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883374">
      <w:pPr>
        <w:adjustRightInd w:val="0"/>
        <w:snapToGrid w:val="0"/>
        <w:spacing w:line="360" w:lineRule="auto"/>
        <w:ind w:firstLine="0" w:firstLineChars="0"/>
        <w:jc w:val="center"/>
        <w:outlineLvl w:val="0"/>
        <w:rPr>
          <w:rFonts w:hint="eastAsia" w:ascii="方正仿宋_GB2312" w:eastAsia="方正仿宋_GB2312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</w:t>
      </w:r>
      <w:bookmarkStart w:id="0" w:name="_Toc25358"/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招 标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 xml:space="preserve"> </w:t>
      </w:r>
      <w:bookmarkEnd w:id="0"/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公 告</w:t>
      </w:r>
    </w:p>
    <w:p w14:paraId="5CC8B399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现对“在绵项目零星维修工程(招标事项名称)”进行招标，欢迎符合相应要求的供应商在九洲集团采购数字化平台(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  <w:lang w:val="en-US" w:eastAsia="zh-CN"/>
        </w:rPr>
        <w:t>SRM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系统网址：https://szcg.jezetek.cc/#/login)报名参加，具体事项如下：</w:t>
      </w:r>
    </w:p>
    <w:p w14:paraId="056ABC7A">
      <w:pPr>
        <w:adjustRightInd w:val="0"/>
        <w:snapToGrid w:val="0"/>
        <w:spacing w:line="312" w:lineRule="auto"/>
        <w:ind w:firstLine="482" w:firstLineChars="2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一、文件编号：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MY-JZQC-LXWX-2026091101</w:t>
      </w:r>
    </w:p>
    <w:p w14:paraId="2BFDCD09">
      <w:p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二、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事项名称：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eastAsia="zh-CN"/>
        </w:rPr>
        <w:t>在绵项目零星维修工程</w:t>
      </w:r>
    </w:p>
    <w:p w14:paraId="00D64FB2">
      <w:pPr>
        <w:numPr>
          <w:ilvl w:val="0"/>
          <w:numId w:val="1"/>
        </w:num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bookmarkStart w:id="1" w:name="控制价"/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控制价：</w:t>
      </w:r>
      <w:bookmarkEnd w:id="1"/>
      <w:r>
        <w:rPr>
          <w:rFonts w:hint="eastAsia" w:ascii="仿宋" w:hAnsi="仿宋" w:eastAsia="仿宋" w:cs="仿宋"/>
          <w:color w:val="auto"/>
          <w:sz w:val="24"/>
          <w:highlight w:val="none"/>
        </w:rPr>
        <w:t>清单总限价</w:t>
      </w:r>
      <w:r>
        <w:rPr>
          <w:rFonts w:hint="eastAsia" w:ascii="仿宋" w:hAnsi="仿宋" w:eastAsia="仿宋" w:cs="仿宋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2800954.71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元（含税），具体详见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文件清单（备注：此限价清单量均为暂估数量，后期以实际发生数量计算费用）</w:t>
      </w:r>
    </w:p>
    <w:p w14:paraId="401FE119">
      <w:pPr>
        <w:numPr>
          <w:ilvl w:val="0"/>
          <w:numId w:val="1"/>
        </w:num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招标方式：公开招标</w:t>
      </w:r>
    </w:p>
    <w:p w14:paraId="45C071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2" w:firstLineChars="200"/>
        <w:jc w:val="both"/>
        <w:textAlignment w:val="auto"/>
        <w:outlineLvl w:val="9"/>
        <w:rPr>
          <w:rFonts w:hint="default" w:ascii="仿宋" w:hAnsi="仿宋" w:eastAsia="仿宋" w:cs="仿宋"/>
          <w:bCs/>
          <w:color w:val="000000"/>
          <w:sz w:val="24"/>
          <w:highlight w:val="none"/>
          <w:lang w:val="en-US" w:eastAsia="zh-CN"/>
        </w:rPr>
      </w:pPr>
      <w:bookmarkStart w:id="2" w:name="工期"/>
      <w:bookmarkEnd w:id="2"/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color w:val="000000"/>
          <w:sz w:val="24"/>
          <w:highlight w:val="none"/>
          <w:lang w:eastAsia="zh-CN"/>
        </w:rPr>
        <w:t>、</w:t>
      </w:r>
      <w:bookmarkStart w:id="3" w:name="工期要求"/>
      <w:r>
        <w:rPr>
          <w:rFonts w:hint="eastAsia" w:ascii="仿宋" w:hAnsi="仿宋" w:eastAsia="仿宋" w:cs="仿宋"/>
          <w:b w:val="0"/>
          <w:bCs w:val="0"/>
          <w:color w:val="000000"/>
          <w:sz w:val="24"/>
          <w:highlight w:val="none"/>
          <w:lang w:val="en-US" w:eastAsia="zh-CN"/>
        </w:rPr>
        <w:t>工期：</w:t>
      </w:r>
      <w:bookmarkEnd w:id="3"/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2年</w:t>
      </w:r>
      <w:r>
        <w:rPr>
          <w:rFonts w:hint="eastAsia" w:ascii="仿宋" w:hAnsi="仿宋" w:eastAsia="仿宋" w:cs="仿宋"/>
          <w:bCs/>
          <w:color w:val="000000"/>
          <w:sz w:val="24"/>
          <w:highlight w:val="none"/>
          <w:lang w:val="en-US" w:eastAsia="zh-CN"/>
        </w:rPr>
        <w:t>。</w:t>
      </w:r>
    </w:p>
    <w:p w14:paraId="33BC478D">
      <w:p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、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参加本次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活动应具备下列条件：</w:t>
      </w:r>
    </w:p>
    <w:p w14:paraId="0652A20F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bookmarkStart w:id="4" w:name="企业资质要求"/>
      <w:bookmarkEnd w:id="4"/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.1 企业资质要求：</w:t>
      </w:r>
    </w:p>
    <w:p w14:paraId="376CE309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6.1.1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在中国境内注册、具有独立承担法律责任的法人资格或其他组织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；</w:t>
      </w:r>
    </w:p>
    <w:p w14:paraId="522D4EE1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6.1.2 具有建筑工程施工总承包二级及以上资质；</w:t>
      </w:r>
    </w:p>
    <w:p w14:paraId="3446AC03">
      <w:pPr>
        <w:adjustRightInd w:val="0"/>
        <w:snapToGrid w:val="0"/>
        <w:spacing w:line="312" w:lineRule="auto"/>
        <w:ind w:firstLine="480" w:firstLineChars="200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6.1.3 具有有效的《安全生产许可证》。</w:t>
      </w:r>
    </w:p>
    <w:p w14:paraId="3A15A146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</w:pPr>
      <w:bookmarkStart w:id="5" w:name="业绩要求"/>
      <w:bookmarkEnd w:id="5"/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.2 业绩要求：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"/>
        </w:rPr>
        <w:t>近年（2024年1月1日至响应截止时间，新承接或正在承接或已完成）类似工程累计合同金额不低于100万元（类似工程指：维修工程）。</w:t>
      </w:r>
    </w:p>
    <w:p w14:paraId="6005BE62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以下情况不得参与本次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：</w:t>
      </w:r>
    </w:p>
    <w:p w14:paraId="7C9A3ED0">
      <w:pPr>
        <w:pStyle w:val="4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① 被责令停业的；</w:t>
      </w:r>
    </w:p>
    <w:p w14:paraId="553928A7">
      <w:pPr>
        <w:pStyle w:val="4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② 企业财产被冻结的；</w:t>
      </w:r>
    </w:p>
    <w:p w14:paraId="0D3922E0">
      <w:pPr>
        <w:pStyle w:val="4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③ 在本次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活动报名过程中被发现串通投标、弄虚作假的；</w:t>
      </w:r>
    </w:p>
    <w:p w14:paraId="2FD98561">
      <w:pPr>
        <w:pStyle w:val="4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④ 因过往合同履约后评估，被评价为不合格，自后评估完成起一年内被禁止参加我公司自主采购事项的；</w:t>
      </w:r>
    </w:p>
    <w:p w14:paraId="2745F921">
      <w:pPr>
        <w:pStyle w:val="4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⑤ 在本次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活动过程中被发现有关联关系的(关联关系认定标准详见附件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)；</w:t>
      </w:r>
    </w:p>
    <w:p w14:paraId="7EB55228">
      <w:pPr>
        <w:pStyle w:val="4"/>
        <w:adjustRightInd w:val="0"/>
        <w:snapToGrid w:val="0"/>
        <w:spacing w:after="0" w:line="312" w:lineRule="auto"/>
        <w:ind w:firstLine="480" w:firstLineChars="200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⑥ 因过往行贿行为、串通投标行为（含关联关系）、弄虚作假行为被纳入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九洲千城置业有限责任公司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“黑名单”的。</w:t>
      </w:r>
    </w:p>
    <w:p w14:paraId="62C3FEF6">
      <w:pPr>
        <w:pStyle w:val="4"/>
        <w:adjustRightInd w:val="0"/>
        <w:snapToGrid w:val="0"/>
        <w:spacing w:after="0" w:line="312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、获取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eastAsia="zh-CN"/>
        </w:rPr>
        <w:t>招标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文件的时间、地点及方式及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eastAsia="zh-CN"/>
        </w:rPr>
        <w:t>招标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文件售价：</w:t>
      </w:r>
    </w:p>
    <w:p w14:paraId="788DCD7A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.1获取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文件的时间：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none"/>
        </w:rPr>
        <w:t>以采购数字化平台登记时间为准</w:t>
      </w:r>
      <w:r>
        <w:rPr>
          <w:rFonts w:hint="eastAsia" w:ascii="仿宋" w:hAnsi="仿宋" w:eastAsia="仿宋" w:cs="仿宋"/>
          <w:color w:val="auto"/>
          <w:sz w:val="24"/>
          <w:highlight w:val="none"/>
          <w:u w:val="none"/>
          <w:lang w:eastAsia="zh-CN"/>
        </w:rPr>
        <w:t>。</w:t>
      </w:r>
    </w:p>
    <w:p w14:paraId="02949B0F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.2获取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文件的的方式：线上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自行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下载。</w:t>
      </w:r>
    </w:p>
    <w:p w14:paraId="2B19DDED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.3 获取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文件的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</w:rPr>
        <w:t>的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地点：投标人需登录“九洲集团采购数字化平台（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  <w:lang w:val="en-US" w:eastAsia="zh-CN"/>
        </w:rPr>
        <w:t>SRM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系统）”进行注册并线上报名。报名时，需</w:t>
      </w:r>
      <w:r>
        <w:rPr>
          <w:rFonts w:hint="eastAsia" w:ascii="仿宋" w:hAnsi="仿宋" w:eastAsia="仿宋" w:cs="仿宋"/>
          <w:b w:val="0"/>
          <w:bCs w:val="0"/>
          <w:color w:val="0000FF"/>
          <w:sz w:val="24"/>
          <w:highlight w:val="none"/>
          <w:lang w:val="en-US" w:eastAsia="zh-CN"/>
        </w:rPr>
        <w:t>在线提交以下资料：法定代表人授权委托书，或法定代表人身份证明（均须加盖单位鲜章，模板详见附件）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。</w:t>
      </w:r>
    </w:p>
    <w:p w14:paraId="68E745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strike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</w:rPr>
        <w:t>人将对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</w:rPr>
        <w:t>人的报名文件进行审核。审核通过后，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</w:rPr>
        <w:t>人即获得参与资格，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  <w:lang w:eastAsia="zh-CN"/>
        </w:rPr>
        <w:t>文件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</w:rPr>
        <w:t>将通过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  <w:lang w:eastAsia="zh-CN"/>
        </w:rPr>
        <w:t>SRM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</w:rPr>
        <w:t>系统在线发送，请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</w:rPr>
        <w:t>登录系统自行下载。</w:t>
      </w:r>
    </w:p>
    <w:p w14:paraId="4350E9B8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</w:rPr>
        <w:t>人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领取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文件时必须如实认真填写项目信息及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信息；若因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提供的错误信息，对自身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事宜造成影响的，由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</w:rPr>
        <w:t>人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自行承担责任。</w:t>
      </w:r>
    </w:p>
    <w:p w14:paraId="609FF660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4招标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文件售价：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元(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文件售后不退，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参与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资格不能转让)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。</w:t>
      </w:r>
    </w:p>
    <w:p w14:paraId="702BC369">
      <w:pPr>
        <w:numPr>
          <w:ilvl w:val="0"/>
          <w:numId w:val="2"/>
        </w:num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eastAsia="zh-CN"/>
        </w:rPr>
        <w:t>投标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文件递交</w:t>
      </w:r>
    </w:p>
    <w:p w14:paraId="0F4854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8.1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截止时间：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none"/>
        </w:rPr>
        <w:t>以采购数字化平台登记时间为准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u w:val="none"/>
        </w:rPr>
        <w:t>。</w:t>
      </w:r>
    </w:p>
    <w:p w14:paraId="12E7D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2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8.2投标文件递交方式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：线上递交</w:t>
      </w:r>
    </w:p>
    <w:p w14:paraId="2055FF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trike w:val="0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  <w:lang w:val="en-US" w:eastAsia="zh-CN"/>
        </w:rPr>
        <w:t>登录九洲集团采购数字化平台（SRM系统）用户端-供应商系统，找到本项目</w:t>
      </w:r>
      <w:r>
        <w:rPr>
          <w:rFonts w:hint="eastAsia"/>
          <w:lang w:eastAsia="zh-CN"/>
        </w:rPr>
        <w:t>，</w:t>
      </w:r>
      <w:r>
        <w:rPr>
          <w:rFonts w:hint="eastAsia" w:ascii="仿宋" w:hAnsi="仿宋" w:eastAsia="仿宋" w:cs="仿宋"/>
          <w:strike w:val="0"/>
          <w:color w:val="auto"/>
          <w:sz w:val="24"/>
          <w:highlight w:val="none"/>
          <w:lang w:val="en-US" w:eastAsia="zh-CN"/>
        </w:rPr>
        <w:t>上传电子投标文件。</w:t>
      </w:r>
    </w:p>
    <w:p w14:paraId="462724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8.3评标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地点：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绵阳市高新区绵兴东路83号汇巨大厦18F开标会议室</w:t>
      </w:r>
    </w:p>
    <w:p w14:paraId="62982DD8">
      <w:pPr>
        <w:numPr>
          <w:ilvl w:val="0"/>
          <w:numId w:val="0"/>
        </w:num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九、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评标时间：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同投标文件递交截止时间。</w:t>
      </w:r>
    </w:p>
    <w:p w14:paraId="14A7FF5E">
      <w:pPr>
        <w:adjustRightInd w:val="0"/>
        <w:snapToGrid w:val="0"/>
        <w:spacing w:line="312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eastAsia="zh-CN"/>
        </w:rPr>
        <w:t>十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、联系方式:</w:t>
      </w:r>
    </w:p>
    <w:p w14:paraId="253A4CCA">
      <w:pPr>
        <w:adjustRightInd w:val="0"/>
        <w:snapToGrid w:val="0"/>
        <w:spacing w:line="312" w:lineRule="auto"/>
        <w:ind w:firstLine="480" w:firstLineChars="200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采 购 人：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九洲千城置业有限责任公司</w:t>
      </w:r>
    </w:p>
    <w:p w14:paraId="334B458C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联 系 人：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赵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女士</w:t>
      </w:r>
    </w:p>
    <w:p w14:paraId="5E002B32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联系电话：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0816-2471168</w:t>
      </w:r>
    </w:p>
    <w:p w14:paraId="58AC5E6B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邮    箱：zhaochenxi@jezetek.cc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</w:p>
    <w:p w14:paraId="53C9E602">
      <w:pPr>
        <w:adjustRightInd w:val="0"/>
        <w:snapToGrid w:val="0"/>
        <w:spacing w:line="312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</w:p>
    <w:p w14:paraId="7E040B55">
      <w:pPr>
        <w:adjustRightInd w:val="0"/>
        <w:snapToGrid w:val="0"/>
        <w:spacing w:line="312" w:lineRule="auto"/>
        <w:ind w:firstLine="0" w:firstLineChars="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附件：1.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关联关系认定标准</w:t>
      </w:r>
    </w:p>
    <w:p w14:paraId="6F6F2790">
      <w:pPr>
        <w:adjustRightInd w:val="0"/>
        <w:snapToGrid w:val="0"/>
        <w:spacing w:line="312" w:lineRule="auto"/>
        <w:ind w:firstLine="720" w:firstLineChars="3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法定代表人授权委托书</w:t>
      </w:r>
    </w:p>
    <w:p w14:paraId="17B1C7B2">
      <w:pPr>
        <w:adjustRightInd w:val="0"/>
        <w:snapToGrid w:val="0"/>
        <w:spacing w:line="312" w:lineRule="auto"/>
        <w:ind w:firstLine="720" w:firstLineChars="300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法定代表人身份证明</w:t>
      </w:r>
    </w:p>
    <w:p w14:paraId="59A95609">
      <w:pPr>
        <w:spacing w:line="400" w:lineRule="exact"/>
        <w:ind w:firstLine="480" w:firstLineChars="200"/>
        <w:rPr>
          <w:rFonts w:hint="default" w:ascii="仿宋" w:hAnsi="仿宋" w:eastAsia="仿宋" w:cs="仿宋"/>
          <w:color w:val="auto"/>
          <w:sz w:val="24"/>
          <w:lang w:val="en-US" w:eastAsia="zh-CN"/>
        </w:rPr>
      </w:pPr>
    </w:p>
    <w:p w14:paraId="58894913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43DB9E46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6187CF75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4CF164AF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6FEA1A74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3ADB8889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28B8E8D3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0B375C06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6CB86DD8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3AB6A10F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5968284E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262ECC3D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61616509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47A42DCB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72084DB6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483F5234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4BE03D84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  <w:t>附件1：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</w:rPr>
        <w:t xml:space="preserve">                 </w:t>
      </w:r>
    </w:p>
    <w:p w14:paraId="6E45C7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200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关联关系认定标准</w:t>
      </w:r>
    </w:p>
    <w:p w14:paraId="7BB1B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不同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</w:rPr>
        <w:t>人之间存在关联关系，具体是指:</w:t>
      </w:r>
    </w:p>
    <w:p w14:paraId="47250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</w:rPr>
        <w:t>人的法定代表人、董事、监事、高级管理人员、股东存在关联关系。关联关系，是指公司控股股东、实际控制人、董事、监事、高级管理人员与其直接或者间接控制的企业之间的关系，以及可能导致公司利益转移的其他关系，包括但不限于: 一方自然人股东、法定代表人、董事、监事、高级管理人员持有另一方股权或在另一方任职(包括法定代表人、董事、监事、高级管理人员);一方直接持有另一方股权；双方存在同一股东; 双方及其股东、法定代表人、董事、监事、高级管理人员存在共同对外直接投资。</w:t>
      </w:r>
    </w:p>
    <w:p w14:paraId="2D8FFDEC">
      <w:pPr>
        <w:rPr>
          <w:rFonts w:hint="eastAsia" w:ascii="仿宋" w:hAnsi="仿宋" w:eastAsia="仿宋" w:cs="仿宋"/>
          <w:b/>
          <w:color w:val="auto"/>
          <w:sz w:val="32"/>
          <w:szCs w:val="32"/>
        </w:rPr>
      </w:pPr>
    </w:p>
    <w:p w14:paraId="1ADAEC75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2ED841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59629613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5F6CCD9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7B79082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5989133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3BB998CD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49B8881F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450346A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523D0BAC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6A9180AC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0EAAA1BA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6BF77103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3D35A89A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01F61BC5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1535C3E3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4E7A017E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27F300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2788D55C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123449B8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061379B4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2616612A">
      <w:pPr>
        <w:spacing w:line="420" w:lineRule="exact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附件2</w:t>
      </w:r>
    </w:p>
    <w:p w14:paraId="7F109F90">
      <w:pPr>
        <w:adjustRightInd w:val="0"/>
        <w:snapToGrid w:val="0"/>
        <w:spacing w:line="360" w:lineRule="auto"/>
        <w:ind w:firstLine="0" w:firstLineChars="0"/>
        <w:jc w:val="center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法定代表人授权委托书</w:t>
      </w:r>
    </w:p>
    <w:p w14:paraId="576482EC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4B384E02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本人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（姓名）系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_____________________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名称）的法定代表人，现委托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（姓名）为我方代理人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，邮箱：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，联系电话：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。。代理人根据授权，以我方名义签署、澄清、说明、补正、递交、撤回、修改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招标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活动整个过程中所签署的一切文件和处理与之有关的一切事务，我方均予以承认，其法律后果由我方承担。</w:t>
      </w:r>
    </w:p>
    <w:p w14:paraId="153172A8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委托期限：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__________________________________</w:t>
      </w:r>
    </w:p>
    <w:p w14:paraId="776B4805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代理人无转委托权。特此委托。</w:t>
      </w:r>
    </w:p>
    <w:p w14:paraId="26FB54B0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bookmarkStart w:id="18" w:name="_GoBack"/>
      <w:bookmarkEnd w:id="18"/>
    </w:p>
    <w:p w14:paraId="3B227D08">
      <w:pPr>
        <w:adjustRightInd w:val="0"/>
        <w:snapToGrid w:val="0"/>
        <w:spacing w:line="360" w:lineRule="auto"/>
        <w:ind w:firstLine="480" w:firstLineChars="2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附：营业执照</w:t>
      </w:r>
    </w:p>
    <w:p w14:paraId="34855426">
      <w:pPr>
        <w:spacing w:line="380" w:lineRule="exact"/>
        <w:ind w:firstLine="2160" w:firstLineChars="9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4"/>
        <w:gridCol w:w="4581"/>
      </w:tblGrid>
      <w:tr w14:paraId="6418E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2" w:hRule="atLeast"/>
        </w:trPr>
        <w:tc>
          <w:tcPr>
            <w:tcW w:w="4624" w:type="dxa"/>
            <w:noWrap w:val="0"/>
            <w:vAlign w:val="top"/>
          </w:tcPr>
          <w:p w14:paraId="38C1EEFE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6" w:name="_Toc11616"/>
            <w:bookmarkStart w:id="7" w:name="_Toc5643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法定代表人居民身份证正面（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eastAsia="zh-CN"/>
              </w:rPr>
              <w:t>国徽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面）</w:t>
            </w:r>
            <w:bookmarkEnd w:id="6"/>
            <w:bookmarkEnd w:id="7"/>
          </w:p>
        </w:tc>
        <w:tc>
          <w:tcPr>
            <w:tcW w:w="4581" w:type="dxa"/>
            <w:noWrap w:val="0"/>
            <w:vAlign w:val="top"/>
          </w:tcPr>
          <w:p w14:paraId="2A7D0090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8" w:name="_Toc15681"/>
            <w:bookmarkStart w:id="9" w:name="_Toc5088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法定代表人居民身份证背面（人像面）</w:t>
            </w:r>
            <w:bookmarkEnd w:id="8"/>
            <w:bookmarkEnd w:id="9"/>
          </w:p>
        </w:tc>
      </w:tr>
      <w:tr w14:paraId="6B280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2" w:hRule="atLeast"/>
        </w:trPr>
        <w:tc>
          <w:tcPr>
            <w:tcW w:w="4624" w:type="dxa"/>
            <w:noWrap w:val="0"/>
            <w:vAlign w:val="top"/>
          </w:tcPr>
          <w:p w14:paraId="10ED63D4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10" w:name="_Toc13866"/>
            <w:bookmarkStart w:id="11" w:name="_Toc20172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委托代理人居民身份证正面（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eastAsia="zh-CN"/>
              </w:rPr>
              <w:t>国徽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面）</w:t>
            </w:r>
            <w:bookmarkEnd w:id="10"/>
            <w:bookmarkEnd w:id="11"/>
          </w:p>
        </w:tc>
        <w:tc>
          <w:tcPr>
            <w:tcW w:w="4581" w:type="dxa"/>
            <w:noWrap w:val="0"/>
            <w:vAlign w:val="top"/>
          </w:tcPr>
          <w:p w14:paraId="6E4C3C18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12" w:name="_Toc7453"/>
            <w:bookmarkStart w:id="13" w:name="_Toc6161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委托代理人居民身份证背面（人像面）</w:t>
            </w:r>
            <w:bookmarkEnd w:id="12"/>
            <w:bookmarkEnd w:id="13"/>
          </w:p>
        </w:tc>
      </w:tr>
    </w:tbl>
    <w:p w14:paraId="0E2257C5">
      <w:pPr>
        <w:rPr>
          <w:rFonts w:hint="eastAsia"/>
          <w:color w:val="auto"/>
          <w:highlight w:val="none"/>
        </w:rPr>
      </w:pPr>
    </w:p>
    <w:p w14:paraId="4CE720A2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投标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人：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（盖单位章）</w:t>
      </w:r>
    </w:p>
    <w:p w14:paraId="24B3F785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法定代表人：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（签章）</w:t>
      </w:r>
    </w:p>
    <w:p w14:paraId="3EC7ACA9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委托代理人：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（签章）</w:t>
      </w:r>
    </w:p>
    <w:p w14:paraId="55A9045D">
      <w:pPr>
        <w:spacing w:line="440" w:lineRule="exact"/>
        <w:ind w:firstLine="2880" w:firstLineChars="1200"/>
        <w:rPr>
          <w:rFonts w:hint="eastAsia" w:ascii="仿宋" w:hAnsi="仿宋" w:eastAsia="仿宋" w:cs="宋体"/>
          <w:color w:val="auto"/>
          <w:sz w:val="24"/>
          <w:highlight w:val="none"/>
        </w:rPr>
        <w:sectPr>
          <w:pgSz w:w="11906" w:h="16838"/>
          <w:pgMar w:top="1134" w:right="1134" w:bottom="1134" w:left="1134" w:header="1134" w:footer="1247" w:gutter="283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  <w:r>
        <w:rPr>
          <w:rFonts w:hint="eastAsia" w:ascii="仿宋" w:hAnsi="仿宋" w:eastAsia="仿宋" w:cs="宋体"/>
          <w:color w:val="auto"/>
          <w:sz w:val="24"/>
          <w:highlight w:val="none"/>
        </w:rPr>
        <w:t xml:space="preserve">日 </w:t>
      </w:r>
      <w:r>
        <w:rPr>
          <w:rFonts w:hint="eastAsia" w:ascii="仿宋" w:hAnsi="仿宋" w:eastAsia="仿宋" w:cs="宋体"/>
          <w:color w:val="auto"/>
          <w:sz w:val="24"/>
          <w:highlight w:val="none"/>
          <w:lang w:val="en-US" w:eastAsia="zh-CN"/>
        </w:rPr>
        <w:t xml:space="preserve">    </w:t>
      </w:r>
      <w:r>
        <w:rPr>
          <w:rFonts w:hint="eastAsia" w:ascii="仿宋" w:hAnsi="仿宋" w:eastAsia="仿宋" w:cs="宋体"/>
          <w:color w:val="auto"/>
          <w:sz w:val="24"/>
          <w:highlight w:val="none"/>
        </w:rPr>
        <w:t xml:space="preserve"> 期：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</w:rPr>
        <w:t>年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仿宋" w:hAnsi="仿宋" w:eastAsia="仿宋" w:cs="宋体"/>
          <w:color w:val="auto"/>
          <w:sz w:val="24"/>
          <w:highlight w:val="none"/>
        </w:rPr>
        <w:t>月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仿宋" w:hAnsi="仿宋" w:eastAsia="仿宋" w:cs="宋体"/>
          <w:color w:val="auto"/>
          <w:sz w:val="24"/>
          <w:highlight w:val="none"/>
        </w:rPr>
        <w:t>日</w:t>
      </w:r>
    </w:p>
    <w:p w14:paraId="3C04C9D4">
      <w:pPr>
        <w:spacing w:line="440" w:lineRule="exact"/>
        <w:ind w:firstLine="0" w:firstLineChars="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附件3</w:t>
      </w:r>
    </w:p>
    <w:p w14:paraId="35FEF70B">
      <w:pPr>
        <w:spacing w:line="420" w:lineRule="exact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</w:p>
    <w:p w14:paraId="1A16DAC5">
      <w:pPr>
        <w:spacing w:line="380" w:lineRule="exact"/>
        <w:jc w:val="center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法定代表人身份证明</w:t>
      </w:r>
    </w:p>
    <w:p w14:paraId="24C512DD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546EC18D">
      <w:pPr>
        <w:spacing w:line="460" w:lineRule="exact"/>
        <w:ind w:left="479" w:leftChars="228" w:firstLine="480" w:firstLineChars="200"/>
        <w:jc w:val="lef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姓名：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性别：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年龄：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职务：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    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，邮箱：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，联系电话：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。 系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（公司名称）的法定代表人。</w:t>
      </w:r>
    </w:p>
    <w:p w14:paraId="5CC33AB3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特此证明。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cr/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附：营业执照。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cr/>
      </w:r>
    </w:p>
    <w:p w14:paraId="1AC3F309">
      <w:pPr>
        <w:spacing w:line="460" w:lineRule="exact"/>
        <w:rPr>
          <w:rFonts w:hint="eastAsia" w:ascii="仿宋" w:hAnsi="仿宋" w:eastAsia="仿宋" w:cs="仿宋"/>
          <w:color w:val="auto"/>
          <w:sz w:val="24"/>
          <w:highlight w:val="none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0"/>
        <w:gridCol w:w="4565"/>
      </w:tblGrid>
      <w:tr w14:paraId="451C0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3" w:hRule="atLeast"/>
        </w:trPr>
        <w:tc>
          <w:tcPr>
            <w:tcW w:w="4440" w:type="dxa"/>
            <w:noWrap w:val="0"/>
            <w:vAlign w:val="top"/>
          </w:tcPr>
          <w:p w14:paraId="11AC4C20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14" w:name="_Toc20798"/>
            <w:bookmarkStart w:id="15" w:name="_Toc18498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法定代表人居民身份证正面（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eastAsia="zh-CN"/>
              </w:rPr>
              <w:t>国徽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面）</w:t>
            </w:r>
            <w:bookmarkEnd w:id="14"/>
            <w:bookmarkEnd w:id="15"/>
          </w:p>
        </w:tc>
        <w:tc>
          <w:tcPr>
            <w:tcW w:w="4565" w:type="dxa"/>
            <w:noWrap w:val="0"/>
            <w:vAlign w:val="top"/>
          </w:tcPr>
          <w:p w14:paraId="1D6D2C73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bookmarkStart w:id="16" w:name="_Toc17058"/>
            <w:bookmarkStart w:id="17" w:name="_Toc17053"/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法定代表人居民身份证背面（人像面）</w:t>
            </w:r>
            <w:bookmarkEnd w:id="16"/>
            <w:bookmarkEnd w:id="17"/>
          </w:p>
        </w:tc>
      </w:tr>
    </w:tbl>
    <w:p w14:paraId="6E0CF248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4DBD4433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73457C2C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    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投标人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：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>_________________________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（单位盖章）</w:t>
      </w:r>
    </w:p>
    <w:p w14:paraId="0A65C7FE">
      <w:pPr>
        <w:spacing w:line="460" w:lineRule="exact"/>
        <w:ind w:firstLine="2400" w:firstLineChars="1200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</w:p>
    <w:p w14:paraId="579DCBE0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                                          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日</w:t>
      </w:r>
    </w:p>
    <w:p w14:paraId="73640514">
      <w:pPr>
        <w:rPr>
          <w:rFonts w:hint="eastAsia" w:ascii="仿宋" w:hAnsi="仿宋" w:eastAsia="仿宋" w:cs="仿宋"/>
          <w:color w:val="auto"/>
          <w:highlight w:val="none"/>
        </w:rPr>
      </w:pPr>
    </w:p>
    <w:p w14:paraId="5EB6999A">
      <w:pPr>
        <w:rPr>
          <w:rFonts w:hint="eastAsia" w:ascii="仿宋" w:hAnsi="仿宋" w:eastAsia="仿宋" w:cs="仿宋"/>
          <w:color w:val="auto"/>
          <w:highlight w:val="none"/>
        </w:rPr>
      </w:pPr>
    </w:p>
    <w:p w14:paraId="1A0DCC27">
      <w:pPr>
        <w:spacing w:line="660" w:lineRule="exact"/>
        <w:rPr>
          <w:b w:val="0"/>
          <w:bCs w:val="0"/>
        </w:rPr>
      </w:pPr>
      <w:r>
        <w:rPr>
          <w:rFonts w:hint="eastAsia" w:ascii="仿宋" w:hAnsi="仿宋" w:eastAsia="仿宋" w:cs="仿宋"/>
          <w:bCs/>
          <w:color w:val="auto"/>
          <w:sz w:val="24"/>
          <w:highlight w:val="none"/>
        </w:rPr>
        <w:t>注：法定代表人亲自参与而非委托代理人参加适用该表</w:t>
      </w:r>
    </w:p>
    <w:sectPr>
      <w:headerReference r:id="rId3" w:type="default"/>
      <w:footerReference r:id="rId4" w:type="default"/>
      <w:pgSz w:w="11906" w:h="16838"/>
      <w:pgMar w:top="1134" w:right="1417" w:bottom="1134" w:left="136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25DF807-5AB3-4DDB-800D-425F5152913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6B1CA08-DA8E-4283-A30D-FEFD56E8E4DF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à.ā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BFD77660-6518-49C4-9C3E-A4690B2AC62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1D2FC6">
    <w:pPr>
      <w:pStyle w:val="5"/>
      <w:spacing w:beforeLines="0" w:afterLines="0"/>
      <w:rPr>
        <w:rFonts w:hint="default"/>
        <w:sz w:val="18"/>
        <w:szCs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B3C928">
    <w:pPr>
      <w:pStyle w:val="4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76DF5C"/>
    <w:multiLevelType w:val="singleLevel"/>
    <w:tmpl w:val="2676DF5C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DFB72A0"/>
    <w:multiLevelType w:val="singleLevel"/>
    <w:tmpl w:val="5DFB72A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D3E4DFD"/>
    <w:rsid w:val="0F0D714E"/>
    <w:rsid w:val="14F174EB"/>
    <w:rsid w:val="1A3D4962"/>
    <w:rsid w:val="232F6D55"/>
    <w:rsid w:val="31906691"/>
    <w:rsid w:val="34E23E34"/>
    <w:rsid w:val="40997284"/>
    <w:rsid w:val="418C06D2"/>
    <w:rsid w:val="435518C2"/>
    <w:rsid w:val="45AD0006"/>
    <w:rsid w:val="472D705E"/>
    <w:rsid w:val="6A4B51B2"/>
    <w:rsid w:val="71D753AE"/>
    <w:rsid w:val="77CE053C"/>
    <w:rsid w:val="78EB32E2"/>
    <w:rsid w:val="79492798"/>
    <w:rsid w:val="7A4F2B24"/>
    <w:rsid w:val="7A75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1"/>
    <w:qFormat/>
    <w:uiPriority w:val="0"/>
    <w:pPr>
      <w:spacing w:after="120"/>
    </w:pPr>
    <w:rPr>
      <w:rFonts w:ascii="Times New Roman" w:hAnsi="Times New Roman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Subtitle"/>
    <w:basedOn w:val="1"/>
    <w:next w:val="1"/>
    <w:unhideWhenUsed/>
    <w:qFormat/>
    <w:uiPriority w:val="0"/>
    <w:pPr>
      <w:spacing w:before="240" w:beforeLines="0" w:after="60" w:afterLines="0" w:line="312" w:lineRule="auto"/>
      <w:jc w:val="center"/>
      <w:outlineLvl w:val="1"/>
    </w:pPr>
    <w:rPr>
      <w:rFonts w:hint="default" w:ascii="Cambria" w:hAnsi="Cambria"/>
      <w:b/>
      <w:kern w:val="28"/>
      <w:sz w:val="32"/>
      <w:szCs w:val="24"/>
    </w:rPr>
  </w:style>
  <w:style w:type="paragraph" w:styleId="8">
    <w:name w:val="List"/>
    <w:basedOn w:val="1"/>
    <w:unhideWhenUsed/>
    <w:qFormat/>
    <w:uiPriority w:val="0"/>
    <w:pPr>
      <w:ind w:left="200" w:hanging="200" w:hangingChars="200"/>
      <w:contextualSpacing/>
    </w:pPr>
    <w:rPr>
      <w:rFonts w:ascii="Times New Roman" w:hAnsi="Times New Roman"/>
    </w:r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/>
      <w:ind w:firstLine="880"/>
      <w:jc w:val="center"/>
    </w:pPr>
    <w:rPr>
      <w:rFonts w:ascii="宋体" w:hAnsi="宋体" w:cs="宋体"/>
      <w:kern w:val="0"/>
      <w:sz w:val="44"/>
      <w:szCs w:val="44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楷体à.ā" w:hAnsi="Times New Roman" w:eastAsia="楷体à.ā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2138</Words>
  <Characters>2431</Characters>
  <Lines>0</Lines>
  <Paragraphs>0</Paragraphs>
  <TotalTime>0</TotalTime>
  <ScaleCrop>false</ScaleCrop>
  <LinksUpToDate>false</LinksUpToDate>
  <CharactersWithSpaces>2762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2025-07-08T00:51:00Z</dcterms:created>
  <dc:creator>赵晨曦</dc:creator>
  <cp:lastModifiedBy>赵晨曦</cp:lastModifiedBy>
  <dcterms:modified xsi:type="dcterms:W3CDTF">2026-09-22T01:15:45Z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CF975CE4981846468D960E582846CC57_11</vt:lpwstr>
  </property>
  <property fmtid="{D5CDD505-2E9C-101B-9397-08002B2CF9AE}" pid="4" name="KSOTemplateDocerSaveRecord">
    <vt:lpwstr>eyJoZGlkIjoiNzUxMTY1NTUxMDE4MWQ3ZDcyODZlNTkzMDQ0ZGNjMGYiLCJ1c2VySWQiOiIxNjA5OTU4MjY2In0=</vt:lpwstr>
  </property>
</Properties>
</file>