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0AB2D">
      <w:pPr>
        <w:spacing w:after="435" w:afterLines="100" w:line="500" w:lineRule="exact"/>
        <w:ind w:firstLine="0" w:firstLineChars="0"/>
        <w:jc w:val="left"/>
        <w:rPr>
          <w:rFonts w:hint="eastAsia" w:hAnsi="方正小标宋简体" w:cs="仿宋_GB2312"/>
          <w:szCs w:val="32"/>
        </w:rPr>
      </w:pPr>
      <w:r>
        <w:rPr>
          <w:rFonts w:hint="eastAsia" w:hAnsi="方正小标宋简体" w:cs="仿宋_GB2312"/>
          <w:szCs w:val="32"/>
        </w:rPr>
        <w:t>附件</w:t>
      </w:r>
    </w:p>
    <w:p w14:paraId="7E4F6A6B">
      <w:pPr>
        <w:ind w:firstLine="0" w:firstLineChars="0"/>
        <w:jc w:val="center"/>
        <w:rPr>
          <w:rFonts w:asciiTheme="majorEastAsia" w:hAnsiTheme="majorEastAsia" w:eastAsiaTheme="majorEastAsia" w:cstheme="majorEastAsia"/>
          <w:b/>
          <w:bCs/>
          <w:sz w:val="48"/>
          <w:szCs w:val="48"/>
        </w:rPr>
      </w:pPr>
      <w:r>
        <w:rPr>
          <w:rFonts w:hint="eastAsia" w:asciiTheme="majorEastAsia" w:hAnsiTheme="majorEastAsia" w:eastAsiaTheme="majorEastAsia" w:cstheme="majorEastAsia"/>
          <w:b/>
          <w:bCs/>
          <w:sz w:val="48"/>
          <w:szCs w:val="48"/>
          <w:lang w:val="en-US" w:eastAsia="zh-CN"/>
        </w:rPr>
        <w:t>四川湖山电器股份有限公司申请股票在全国中小企业股份转让系统挂牌并公开转让</w:t>
      </w:r>
      <w:r>
        <w:rPr>
          <w:rFonts w:hint="eastAsia" w:asciiTheme="majorEastAsia" w:hAnsiTheme="majorEastAsia" w:eastAsiaTheme="majorEastAsia" w:cstheme="majorEastAsia"/>
          <w:b/>
          <w:bCs/>
          <w:sz w:val="48"/>
          <w:szCs w:val="48"/>
        </w:rPr>
        <w:t>项目</w:t>
      </w:r>
    </w:p>
    <w:p w14:paraId="17F62AF2">
      <w:pPr>
        <w:ind w:firstLine="0" w:firstLineChars="0"/>
        <w:jc w:val="center"/>
        <w:rPr>
          <w:rFonts w:hint="eastAsia" w:asciiTheme="majorEastAsia" w:hAnsiTheme="majorEastAsia" w:eastAsiaTheme="majorEastAsia" w:cstheme="majorEastAsia"/>
          <w:b/>
          <w:bCs/>
          <w:sz w:val="48"/>
          <w:szCs w:val="48"/>
        </w:rPr>
      </w:pPr>
      <w:r>
        <w:rPr>
          <w:rFonts w:hint="eastAsia" w:asciiTheme="majorEastAsia" w:hAnsiTheme="majorEastAsia" w:eastAsiaTheme="majorEastAsia" w:cstheme="majorEastAsia"/>
          <w:b/>
          <w:bCs/>
          <w:sz w:val="48"/>
          <w:szCs w:val="48"/>
        </w:rPr>
        <w:t>证券服务机构</w:t>
      </w:r>
    </w:p>
    <w:p w14:paraId="6FA25D48">
      <w:pPr>
        <w:ind w:firstLine="0" w:firstLineChars="0"/>
        <w:jc w:val="center"/>
        <w:rPr>
          <w:rFonts w:hint="eastAsia" w:asciiTheme="majorEastAsia" w:hAnsiTheme="majorEastAsia" w:eastAsiaTheme="majorEastAsia" w:cstheme="majorEastAsia"/>
          <w:b/>
          <w:bCs/>
        </w:rPr>
      </w:pPr>
    </w:p>
    <w:p w14:paraId="3AA3639E">
      <w:pPr>
        <w:ind w:firstLine="0" w:firstLineChars="0"/>
        <w:jc w:val="center"/>
        <w:rPr>
          <w:rFonts w:hint="eastAsia" w:asciiTheme="majorEastAsia" w:hAnsiTheme="majorEastAsia" w:eastAsiaTheme="majorEastAsia" w:cstheme="majorEastAsia"/>
          <w:b/>
          <w:bCs/>
        </w:rPr>
      </w:pPr>
    </w:p>
    <w:p w14:paraId="58547A3C">
      <w:pPr>
        <w:ind w:firstLine="0" w:firstLineChars="0"/>
        <w:jc w:val="center"/>
        <w:rPr>
          <w:rFonts w:hint="eastAsia" w:asciiTheme="majorEastAsia" w:hAnsiTheme="majorEastAsia" w:eastAsiaTheme="majorEastAsia" w:cstheme="majorEastAsia"/>
          <w:b/>
          <w:bCs/>
        </w:rPr>
      </w:pPr>
    </w:p>
    <w:p w14:paraId="4B85049D">
      <w:pPr>
        <w:ind w:firstLine="0" w:firstLineChars="0"/>
        <w:jc w:val="center"/>
        <w:rPr>
          <w:rFonts w:hint="eastAsia" w:asciiTheme="majorEastAsia" w:hAnsiTheme="majorEastAsia" w:eastAsiaTheme="majorEastAsia" w:cstheme="majorEastAsia"/>
          <w:b/>
          <w:bCs/>
        </w:rPr>
      </w:pPr>
    </w:p>
    <w:p w14:paraId="62F679A5">
      <w:pPr>
        <w:ind w:firstLine="0" w:firstLineChars="0"/>
        <w:jc w:val="center"/>
        <w:rPr>
          <w:rFonts w:hint="eastAsia" w:asciiTheme="majorEastAsia" w:hAnsiTheme="majorEastAsia" w:eastAsiaTheme="majorEastAsia" w:cstheme="majorEastAsia"/>
          <w:b/>
          <w:bCs/>
          <w:sz w:val="48"/>
          <w:szCs w:val="48"/>
        </w:rPr>
      </w:pPr>
      <w:r>
        <w:rPr>
          <w:rFonts w:hint="eastAsia" w:asciiTheme="majorEastAsia" w:hAnsiTheme="majorEastAsia" w:eastAsiaTheme="majorEastAsia" w:cstheme="majorEastAsia"/>
          <w:b/>
          <w:bCs/>
          <w:sz w:val="48"/>
          <w:szCs w:val="48"/>
        </w:rPr>
        <w:t>公开招标文件</w:t>
      </w:r>
    </w:p>
    <w:p w14:paraId="4D846A83">
      <w:pPr>
        <w:ind w:firstLine="0" w:firstLineChars="0"/>
        <w:jc w:val="center"/>
        <w:rPr>
          <w:rFonts w:hint="eastAsia" w:ascii="黑体" w:hAnsi="黑体" w:eastAsia="黑体" w:cs="黑体"/>
          <w:b/>
          <w:bCs/>
        </w:rPr>
      </w:pPr>
    </w:p>
    <w:p w14:paraId="223CB4CB">
      <w:pPr>
        <w:ind w:firstLine="0" w:firstLineChars="0"/>
        <w:jc w:val="center"/>
        <w:rPr>
          <w:rFonts w:hint="eastAsia" w:ascii="黑体" w:hAnsi="黑体" w:eastAsia="黑体" w:cs="黑体"/>
          <w:b/>
          <w:bCs/>
        </w:rPr>
      </w:pPr>
    </w:p>
    <w:p w14:paraId="0D1D94DA">
      <w:pPr>
        <w:ind w:firstLine="0" w:firstLineChars="0"/>
        <w:jc w:val="center"/>
        <w:rPr>
          <w:rFonts w:hint="eastAsia" w:ascii="黑体" w:hAnsi="黑体" w:eastAsia="黑体" w:cs="黑体"/>
          <w:b/>
          <w:bCs/>
        </w:rPr>
      </w:pPr>
    </w:p>
    <w:p w14:paraId="3AEED8C6">
      <w:pPr>
        <w:ind w:firstLine="0" w:firstLineChars="0"/>
        <w:jc w:val="center"/>
        <w:rPr>
          <w:rFonts w:hint="eastAsia" w:ascii="黑体" w:hAnsi="黑体" w:eastAsia="黑体" w:cs="黑体"/>
          <w:b/>
          <w:bCs/>
        </w:rPr>
      </w:pPr>
    </w:p>
    <w:p w14:paraId="7152C863">
      <w:pPr>
        <w:ind w:firstLine="0" w:firstLineChars="0"/>
        <w:jc w:val="center"/>
        <w:rPr>
          <w:rFonts w:hint="eastAsia" w:ascii="黑体" w:hAnsi="黑体" w:eastAsia="黑体" w:cs="黑体"/>
          <w:b/>
          <w:bCs/>
        </w:rPr>
      </w:pPr>
    </w:p>
    <w:p w14:paraId="5D871AD4">
      <w:pPr>
        <w:ind w:firstLine="0" w:firstLineChars="0"/>
        <w:jc w:val="center"/>
        <w:rPr>
          <w:rFonts w:hint="eastAsia" w:ascii="黑体" w:hAnsi="黑体" w:eastAsia="黑体" w:cs="黑体"/>
          <w:b/>
          <w:bCs/>
        </w:rPr>
      </w:pPr>
    </w:p>
    <w:p w14:paraId="6A80898D">
      <w:pPr>
        <w:ind w:firstLine="0" w:firstLineChars="0"/>
        <w:jc w:val="both"/>
        <w:rPr>
          <w:rFonts w:hint="eastAsia" w:ascii="黑体" w:hAnsi="黑体" w:eastAsia="黑体" w:cs="黑体"/>
          <w:b/>
          <w:bCs/>
        </w:rPr>
      </w:pPr>
    </w:p>
    <w:p w14:paraId="5D710880">
      <w:pPr>
        <w:ind w:firstLine="0" w:firstLineChars="0"/>
        <w:jc w:val="center"/>
        <w:rPr>
          <w:rFonts w:hint="eastAsia" w:ascii="黑体" w:hAnsi="黑体" w:eastAsia="黑体" w:cs="黑体"/>
          <w:b/>
          <w:bCs/>
        </w:rPr>
      </w:pPr>
    </w:p>
    <w:p w14:paraId="0CD0ADC8">
      <w:pPr>
        <w:ind w:firstLine="0" w:firstLineChars="0"/>
        <w:jc w:val="center"/>
        <w:rPr>
          <w:rFonts w:hint="eastAsia" w:ascii="黑体" w:hAnsi="黑体" w:eastAsia="黑体" w:cs="黑体"/>
          <w:b/>
          <w:bCs/>
        </w:rPr>
      </w:pPr>
    </w:p>
    <w:p w14:paraId="79D93952">
      <w:pPr>
        <w:ind w:firstLine="0" w:firstLineChars="0"/>
        <w:jc w:val="center"/>
        <w:rPr>
          <w:rFonts w:hint="eastAsia" w:asciiTheme="majorEastAsia" w:hAnsiTheme="majorEastAsia" w:eastAsiaTheme="majorEastAsia" w:cstheme="majorEastAsia"/>
          <w:b/>
          <w:bCs/>
        </w:rPr>
      </w:pPr>
    </w:p>
    <w:p w14:paraId="3434610D">
      <w:pPr>
        <w:ind w:firstLine="0" w:firstLineChars="0"/>
        <w:jc w:val="center"/>
        <w:rPr>
          <w:rFonts w:hint="default" w:asciiTheme="majorEastAsia" w:hAnsiTheme="majorEastAsia" w:eastAsiaTheme="majorEastAsia" w:cstheme="majorEastAsia"/>
          <w:b/>
          <w:bCs/>
          <w:lang w:val="en-US" w:eastAsia="zh-CN"/>
        </w:rPr>
      </w:pPr>
      <w:r>
        <w:rPr>
          <w:rFonts w:hint="eastAsia" w:asciiTheme="majorEastAsia" w:hAnsiTheme="majorEastAsia" w:eastAsiaTheme="majorEastAsia" w:cstheme="majorEastAsia"/>
          <w:b/>
          <w:bCs/>
        </w:rPr>
        <w:t>公开招标人：</w:t>
      </w:r>
      <w:r>
        <w:rPr>
          <w:rFonts w:hint="eastAsia" w:asciiTheme="majorEastAsia" w:hAnsiTheme="majorEastAsia" w:eastAsiaTheme="majorEastAsia" w:cstheme="majorEastAsia"/>
          <w:b/>
          <w:bCs/>
          <w:lang w:val="en-US" w:eastAsia="zh-CN"/>
        </w:rPr>
        <w:t>四川湖山电器股份有限公司</w:t>
      </w:r>
    </w:p>
    <w:p w14:paraId="257D15BD">
      <w:pPr>
        <w:ind w:firstLine="0" w:firstLineChars="0"/>
        <w:jc w:val="center"/>
        <w:rPr>
          <w:rFonts w:hint="eastAsia" w:asciiTheme="majorEastAsia" w:hAnsiTheme="majorEastAsia" w:eastAsiaTheme="majorEastAsia" w:cstheme="majorEastAsia"/>
          <w:b/>
          <w:bCs/>
        </w:rPr>
      </w:pPr>
      <w:r>
        <w:rPr>
          <w:rFonts w:hint="eastAsia" w:ascii="Times New Roman" w:hAnsi="Times New Roman" w:eastAsiaTheme="majorEastAsia" w:cstheme="majorEastAsia"/>
          <w:b/>
          <w:bCs/>
          <w:lang w:eastAsia="zh-CN"/>
        </w:rPr>
        <w:t>202</w:t>
      </w:r>
      <w:r>
        <w:rPr>
          <w:rFonts w:hint="eastAsia" w:ascii="Times New Roman" w:hAnsi="Times New Roman" w:eastAsiaTheme="majorEastAsia" w:cstheme="majorEastAsia"/>
          <w:b/>
          <w:bCs/>
          <w:lang w:val="en-US" w:eastAsia="zh-CN"/>
        </w:rPr>
        <w:t>6</w:t>
      </w:r>
      <w:r>
        <w:rPr>
          <w:rFonts w:hint="eastAsia" w:asciiTheme="majorEastAsia" w:hAnsiTheme="majorEastAsia" w:eastAsiaTheme="majorEastAsia" w:cstheme="majorEastAsia"/>
          <w:b/>
          <w:bCs/>
        </w:rPr>
        <w:t>年</w:t>
      </w:r>
      <w:r>
        <w:rPr>
          <w:rFonts w:hint="eastAsia" w:ascii="Times New Roman" w:hAnsi="Times New Roman" w:eastAsiaTheme="majorEastAsia" w:cstheme="majorEastAsia"/>
          <w:b/>
          <w:bCs/>
          <w:lang w:val="en-US" w:eastAsia="zh-CN"/>
        </w:rPr>
        <w:t>7</w:t>
      </w:r>
      <w:r>
        <w:rPr>
          <w:rFonts w:hint="eastAsia" w:asciiTheme="majorEastAsia" w:hAnsiTheme="majorEastAsia" w:eastAsiaTheme="majorEastAsia" w:cstheme="majorEastAsia"/>
          <w:b/>
          <w:bCs/>
        </w:rPr>
        <w:t>月</w:t>
      </w:r>
      <w:r>
        <w:rPr>
          <w:rFonts w:hint="eastAsia" w:ascii="Times New Roman" w:hAnsi="Times New Roman" w:eastAsiaTheme="majorEastAsia" w:cstheme="majorEastAsia"/>
          <w:b/>
          <w:bCs/>
          <w:lang w:val="en-US" w:eastAsia="zh-CN"/>
        </w:rPr>
        <w:t>22</w:t>
      </w:r>
      <w:r>
        <w:rPr>
          <w:rFonts w:hint="eastAsia" w:asciiTheme="majorEastAsia" w:hAnsiTheme="majorEastAsia" w:eastAsiaTheme="majorEastAsia" w:cstheme="majorEastAsia"/>
          <w:b/>
          <w:bCs/>
        </w:rPr>
        <w:t>日</w:t>
      </w:r>
    </w:p>
    <w:p w14:paraId="1A7E3C3D">
      <w:pPr>
        <w:ind w:firstLine="0" w:firstLineChars="0"/>
        <w:jc w:val="center"/>
        <w:rPr>
          <w:rFonts w:hint="eastAsia" w:ascii="黑体" w:hAnsi="黑体" w:eastAsia="黑体" w:cs="黑体"/>
          <w:b/>
          <w:bCs/>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0" w:footer="737" w:gutter="0"/>
          <w:cols w:space="720" w:num="1"/>
          <w:docGrid w:type="lines" w:linePitch="435" w:charSpace="0"/>
        </w:sectPr>
      </w:pPr>
    </w:p>
    <w:p w14:paraId="7C9DBEA1">
      <w:pPr>
        <w:spacing w:line="240" w:lineRule="auto"/>
        <w:ind w:firstLine="0" w:firstLineChars="0"/>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目  录</w:t>
      </w:r>
    </w:p>
    <w:p w14:paraId="7E82D16B">
      <w:pPr>
        <w:pStyle w:val="13"/>
        <w:tabs>
          <w:tab w:val="right" w:leader="dot" w:pos="8845"/>
          <w:tab w:val="clear" w:pos="8495"/>
        </w:tabs>
        <w:spacing w:line="640" w:lineRule="exact"/>
        <w:rPr>
          <w:rFonts w:hint="eastAsia" w:hAnsi="仿宋_GB2312" w:eastAsia="仿宋_GB2312" w:cs="仿宋_GB2312"/>
          <w:b/>
          <w:bCs/>
        </w:rPr>
      </w:pPr>
      <w:r>
        <w:rPr>
          <w:rFonts w:hint="eastAsia" w:ascii="黑体" w:hAnsi="黑体" w:cs="黑体"/>
          <w:szCs w:val="32"/>
        </w:rPr>
        <w:fldChar w:fldCharType="begin"/>
      </w:r>
      <w:r>
        <w:rPr>
          <w:rFonts w:hint="eastAsia" w:ascii="黑体" w:hAnsi="黑体" w:cs="黑体"/>
          <w:szCs w:val="32"/>
        </w:rPr>
        <w:instrText xml:space="preserve">TOC \o "1-2" \h \u </w:instrText>
      </w:r>
      <w:r>
        <w:rPr>
          <w:rFonts w:hint="eastAsia" w:ascii="黑体" w:hAnsi="黑体" w:cs="黑体"/>
          <w:szCs w:val="32"/>
        </w:rPr>
        <w:fldChar w:fldCharType="separate"/>
      </w: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_Toc25948 </w:instrText>
      </w:r>
      <w:r>
        <w:rPr>
          <w:rFonts w:hint="eastAsia" w:hAnsi="仿宋_GB2312" w:eastAsia="仿宋_GB2312" w:cs="仿宋_GB2312"/>
          <w:b/>
          <w:bCs/>
          <w:szCs w:val="32"/>
        </w:rPr>
        <w:fldChar w:fldCharType="separate"/>
      </w:r>
      <w:r>
        <w:rPr>
          <w:rFonts w:hint="eastAsia" w:hAnsi="仿宋_GB2312" w:eastAsia="仿宋_GB2312" w:cs="仿宋_GB2312"/>
          <w:b/>
          <w:bCs/>
        </w:rPr>
        <w:t>第一章  招标邀请</w:t>
      </w:r>
      <w:r>
        <w:rPr>
          <w:rFonts w:hint="eastAsia" w:hAnsi="仿宋_GB2312" w:eastAsia="仿宋_GB2312" w:cs="仿宋_GB2312"/>
          <w:b/>
          <w:bCs/>
        </w:rPr>
        <w:tab/>
      </w:r>
      <w:r>
        <w:rPr>
          <w:rFonts w:hint="default" w:ascii="Times New Roman" w:hAnsi="Times New Roman" w:eastAsia="仿宋_GB2312" w:cs="Times New Roman"/>
          <w:b w:val="0"/>
          <w:bCs w:val="0"/>
        </w:rPr>
        <w:fldChar w:fldCharType="begin"/>
      </w:r>
      <w:r>
        <w:rPr>
          <w:rFonts w:hint="default" w:ascii="Times New Roman" w:hAnsi="Times New Roman" w:eastAsia="仿宋_GB2312" w:cs="Times New Roman"/>
          <w:b w:val="0"/>
          <w:bCs w:val="0"/>
        </w:rPr>
        <w:instrText xml:space="preserve"> PAGEREF _Toc25948 \h </w:instrText>
      </w:r>
      <w:r>
        <w:rPr>
          <w:rFonts w:hint="default" w:ascii="Times New Roman" w:hAnsi="Times New Roman" w:eastAsia="仿宋_GB2312" w:cs="Times New Roman"/>
          <w:b w:val="0"/>
          <w:bCs w:val="0"/>
        </w:rPr>
        <w:fldChar w:fldCharType="separate"/>
      </w:r>
      <w:r>
        <w:rPr>
          <w:rFonts w:hint="default" w:ascii="Times New Roman" w:hAnsi="Times New Roman" w:eastAsia="仿宋_GB2312" w:cs="Times New Roman"/>
          <w:b w:val="0"/>
          <w:bCs w:val="0"/>
        </w:rPr>
        <w:t>3</w:t>
      </w:r>
      <w:r>
        <w:rPr>
          <w:rFonts w:hint="default" w:ascii="Times New Roman" w:hAnsi="Times New Roman" w:eastAsia="仿宋_GB2312" w:cs="Times New Roman"/>
          <w:b w:val="0"/>
          <w:bCs w:val="0"/>
        </w:rPr>
        <w:fldChar w:fldCharType="end"/>
      </w:r>
      <w:r>
        <w:rPr>
          <w:rFonts w:hint="eastAsia" w:hAnsi="仿宋_GB2312" w:eastAsia="仿宋_GB2312" w:cs="仿宋_GB2312"/>
          <w:b/>
          <w:bCs/>
          <w:szCs w:val="32"/>
        </w:rPr>
        <w:fldChar w:fldCharType="end"/>
      </w:r>
    </w:p>
    <w:p w14:paraId="4A8B1158">
      <w:pPr>
        <w:pStyle w:val="14"/>
        <w:tabs>
          <w:tab w:val="right" w:leader="dot" w:pos="8845"/>
          <w:tab w:val="clear" w:pos="8495"/>
        </w:tabs>
        <w:spacing w:line="640" w:lineRule="exact"/>
        <w:rPr>
          <w:rFonts w:hint="eastAsia" w:hAnsi="仿宋_GB2312" w:eastAsia="仿宋_GB2312" w:cs="仿宋_GB2312"/>
          <w:b/>
          <w:bCs/>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_Toc10559 </w:instrText>
      </w:r>
      <w:r>
        <w:rPr>
          <w:rFonts w:hint="eastAsia" w:hAnsi="仿宋_GB2312" w:eastAsia="仿宋_GB2312" w:cs="仿宋_GB2312"/>
          <w:b/>
          <w:bCs/>
          <w:szCs w:val="32"/>
        </w:rPr>
        <w:fldChar w:fldCharType="separate"/>
      </w:r>
      <w:r>
        <w:rPr>
          <w:rFonts w:hint="eastAsia" w:hAnsi="仿宋_GB2312" w:eastAsia="仿宋_GB2312" w:cs="仿宋_GB2312"/>
          <w:b/>
          <w:bCs/>
        </w:rPr>
        <w:t>一、投标人须知</w:t>
      </w:r>
      <w:r>
        <w:rPr>
          <w:rFonts w:hint="eastAsia" w:hAnsi="仿宋_GB2312" w:eastAsia="仿宋_GB2312" w:cs="仿宋_GB2312"/>
          <w:b/>
          <w:bCs/>
        </w:rPr>
        <w:tab/>
      </w:r>
      <w:r>
        <w:rPr>
          <w:rFonts w:hint="default" w:ascii="Times New Roman" w:hAnsi="Times New Roman" w:eastAsia="仿宋_GB2312" w:cs="Times New Roman"/>
          <w:b w:val="0"/>
          <w:bCs w:val="0"/>
        </w:rPr>
        <w:fldChar w:fldCharType="begin"/>
      </w:r>
      <w:r>
        <w:rPr>
          <w:rFonts w:hint="default" w:ascii="Times New Roman" w:hAnsi="Times New Roman" w:eastAsia="仿宋_GB2312" w:cs="Times New Roman"/>
          <w:b w:val="0"/>
          <w:bCs w:val="0"/>
        </w:rPr>
        <w:instrText xml:space="preserve"> PAGEREF _Toc10559 \h </w:instrText>
      </w:r>
      <w:r>
        <w:rPr>
          <w:rFonts w:hint="default" w:ascii="Times New Roman" w:hAnsi="Times New Roman" w:eastAsia="仿宋_GB2312" w:cs="Times New Roman"/>
          <w:b w:val="0"/>
          <w:bCs w:val="0"/>
        </w:rPr>
        <w:fldChar w:fldCharType="separate"/>
      </w:r>
      <w:r>
        <w:rPr>
          <w:rFonts w:hint="default" w:ascii="Times New Roman" w:hAnsi="Times New Roman" w:eastAsia="仿宋_GB2312" w:cs="Times New Roman"/>
          <w:b w:val="0"/>
          <w:bCs w:val="0"/>
        </w:rPr>
        <w:t>3</w:t>
      </w:r>
      <w:r>
        <w:rPr>
          <w:rFonts w:hint="default" w:ascii="Times New Roman" w:hAnsi="Times New Roman" w:eastAsia="仿宋_GB2312" w:cs="Times New Roman"/>
          <w:b w:val="0"/>
          <w:bCs w:val="0"/>
        </w:rPr>
        <w:fldChar w:fldCharType="end"/>
      </w:r>
      <w:r>
        <w:rPr>
          <w:rFonts w:hint="eastAsia" w:hAnsi="仿宋_GB2312" w:eastAsia="仿宋_GB2312" w:cs="仿宋_GB2312"/>
          <w:b/>
          <w:bCs/>
          <w:szCs w:val="32"/>
        </w:rPr>
        <w:fldChar w:fldCharType="end"/>
      </w:r>
    </w:p>
    <w:p w14:paraId="1878613B">
      <w:pPr>
        <w:pStyle w:val="14"/>
        <w:tabs>
          <w:tab w:val="right" w:leader="dot" w:pos="8845"/>
          <w:tab w:val="clear" w:pos="8495"/>
        </w:tabs>
        <w:spacing w:line="640" w:lineRule="exact"/>
        <w:rPr>
          <w:rFonts w:hint="eastAsia" w:hAnsi="仿宋_GB2312" w:eastAsia="仿宋_GB2312" w:cs="仿宋_GB2312"/>
          <w:b/>
          <w:bCs/>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_Toc27667 </w:instrText>
      </w:r>
      <w:r>
        <w:rPr>
          <w:rFonts w:hint="eastAsia" w:hAnsi="仿宋_GB2312" w:eastAsia="仿宋_GB2312" w:cs="仿宋_GB2312"/>
          <w:b/>
          <w:bCs/>
          <w:szCs w:val="32"/>
        </w:rPr>
        <w:fldChar w:fldCharType="separate"/>
      </w:r>
      <w:r>
        <w:rPr>
          <w:rFonts w:hint="eastAsia" w:hAnsi="仿宋_GB2312" w:eastAsia="仿宋_GB2312" w:cs="仿宋_GB2312"/>
          <w:b/>
          <w:bCs/>
        </w:rPr>
        <w:t>二、投标机构资格条件</w:t>
      </w:r>
      <w:r>
        <w:rPr>
          <w:rFonts w:hint="eastAsia" w:hAnsi="仿宋_GB2312" w:eastAsia="仿宋_GB2312" w:cs="仿宋_GB2312"/>
          <w:b/>
          <w:bCs/>
        </w:rPr>
        <w:tab/>
      </w:r>
      <w:r>
        <w:rPr>
          <w:rFonts w:hint="default" w:ascii="Times New Roman" w:hAnsi="Times New Roman" w:eastAsia="仿宋_GB2312" w:cs="Times New Roman"/>
          <w:b w:val="0"/>
          <w:bCs w:val="0"/>
        </w:rPr>
        <w:fldChar w:fldCharType="begin"/>
      </w:r>
      <w:r>
        <w:rPr>
          <w:rFonts w:hint="default" w:ascii="Times New Roman" w:hAnsi="Times New Roman" w:eastAsia="仿宋_GB2312" w:cs="Times New Roman"/>
          <w:b w:val="0"/>
          <w:bCs w:val="0"/>
        </w:rPr>
        <w:instrText xml:space="preserve"> PAGEREF _Toc27667 \h </w:instrText>
      </w:r>
      <w:r>
        <w:rPr>
          <w:rFonts w:hint="default" w:ascii="Times New Roman" w:hAnsi="Times New Roman" w:eastAsia="仿宋_GB2312" w:cs="Times New Roman"/>
          <w:b w:val="0"/>
          <w:bCs w:val="0"/>
        </w:rPr>
        <w:fldChar w:fldCharType="separate"/>
      </w:r>
      <w:r>
        <w:rPr>
          <w:rFonts w:hint="default" w:ascii="Times New Roman" w:hAnsi="Times New Roman" w:eastAsia="仿宋_GB2312" w:cs="Times New Roman"/>
          <w:b w:val="0"/>
          <w:bCs w:val="0"/>
        </w:rPr>
        <w:t>5</w:t>
      </w:r>
      <w:r>
        <w:rPr>
          <w:rFonts w:hint="default" w:ascii="Times New Roman" w:hAnsi="Times New Roman" w:eastAsia="仿宋_GB2312" w:cs="Times New Roman"/>
          <w:b w:val="0"/>
          <w:bCs w:val="0"/>
        </w:rPr>
        <w:fldChar w:fldCharType="end"/>
      </w:r>
      <w:r>
        <w:rPr>
          <w:rFonts w:hint="eastAsia" w:hAnsi="仿宋_GB2312" w:eastAsia="仿宋_GB2312" w:cs="仿宋_GB2312"/>
          <w:b/>
          <w:bCs/>
          <w:szCs w:val="32"/>
        </w:rPr>
        <w:fldChar w:fldCharType="end"/>
      </w:r>
    </w:p>
    <w:p w14:paraId="51FB54F0">
      <w:pPr>
        <w:pStyle w:val="14"/>
        <w:tabs>
          <w:tab w:val="right" w:leader="dot" w:pos="8845"/>
          <w:tab w:val="clear" w:pos="8495"/>
        </w:tabs>
        <w:spacing w:line="640" w:lineRule="exact"/>
        <w:rPr>
          <w:rFonts w:hint="eastAsia" w:hAnsi="仿宋_GB2312" w:eastAsia="仿宋_GB2312" w:cs="仿宋_GB2312"/>
          <w:b/>
          <w:bCs/>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_Toc3921 </w:instrText>
      </w:r>
      <w:r>
        <w:rPr>
          <w:rFonts w:hint="eastAsia" w:hAnsi="仿宋_GB2312" w:eastAsia="仿宋_GB2312" w:cs="仿宋_GB2312"/>
          <w:b/>
          <w:bCs/>
          <w:szCs w:val="32"/>
        </w:rPr>
        <w:fldChar w:fldCharType="separate"/>
      </w:r>
      <w:r>
        <w:rPr>
          <w:rFonts w:hint="eastAsia" w:hAnsi="仿宋_GB2312" w:eastAsia="仿宋_GB2312" w:cs="仿宋_GB2312"/>
          <w:b/>
          <w:bCs/>
        </w:rPr>
        <w:t>三、报名时间和报名方式</w:t>
      </w:r>
      <w:r>
        <w:rPr>
          <w:rFonts w:hint="eastAsia" w:hAnsi="仿宋_GB2312" w:eastAsia="仿宋_GB2312" w:cs="仿宋_GB2312"/>
          <w:b/>
          <w:bCs/>
        </w:rPr>
        <w:tab/>
      </w:r>
      <w:r>
        <w:rPr>
          <w:rFonts w:hint="default" w:ascii="Times New Roman" w:hAnsi="Times New Roman" w:eastAsia="仿宋_GB2312" w:cs="Times New Roman"/>
          <w:b w:val="0"/>
          <w:bCs w:val="0"/>
        </w:rPr>
        <w:fldChar w:fldCharType="begin"/>
      </w:r>
      <w:r>
        <w:rPr>
          <w:rFonts w:hint="default" w:ascii="Times New Roman" w:hAnsi="Times New Roman" w:eastAsia="仿宋_GB2312" w:cs="Times New Roman"/>
          <w:b w:val="0"/>
          <w:bCs w:val="0"/>
        </w:rPr>
        <w:instrText xml:space="preserve"> PAGEREF _Toc3921 \h </w:instrText>
      </w:r>
      <w:r>
        <w:rPr>
          <w:rFonts w:hint="default" w:ascii="Times New Roman" w:hAnsi="Times New Roman" w:eastAsia="仿宋_GB2312" w:cs="Times New Roman"/>
          <w:b w:val="0"/>
          <w:bCs w:val="0"/>
        </w:rPr>
        <w:fldChar w:fldCharType="separate"/>
      </w:r>
      <w:r>
        <w:rPr>
          <w:rFonts w:hint="default" w:ascii="Times New Roman" w:hAnsi="Times New Roman" w:eastAsia="仿宋_GB2312" w:cs="Times New Roman"/>
          <w:b w:val="0"/>
          <w:bCs w:val="0"/>
        </w:rPr>
        <w:t>6</w:t>
      </w:r>
      <w:r>
        <w:rPr>
          <w:rFonts w:hint="default" w:ascii="Times New Roman" w:hAnsi="Times New Roman" w:eastAsia="仿宋_GB2312" w:cs="Times New Roman"/>
          <w:b w:val="0"/>
          <w:bCs w:val="0"/>
        </w:rPr>
        <w:fldChar w:fldCharType="end"/>
      </w:r>
      <w:r>
        <w:rPr>
          <w:rFonts w:hint="eastAsia" w:hAnsi="仿宋_GB2312" w:eastAsia="仿宋_GB2312" w:cs="仿宋_GB2312"/>
          <w:b/>
          <w:bCs/>
          <w:szCs w:val="32"/>
        </w:rPr>
        <w:fldChar w:fldCharType="end"/>
      </w:r>
    </w:p>
    <w:p w14:paraId="4A27C13F">
      <w:pPr>
        <w:pStyle w:val="14"/>
        <w:tabs>
          <w:tab w:val="right" w:leader="dot" w:pos="8845"/>
          <w:tab w:val="clear" w:pos="8495"/>
        </w:tabs>
        <w:spacing w:line="640" w:lineRule="exact"/>
        <w:rPr>
          <w:rFonts w:hint="eastAsia" w:hAnsi="仿宋_GB2312" w:eastAsia="仿宋_GB2312" w:cs="仿宋_GB2312"/>
          <w:b/>
          <w:bCs/>
          <w:lang w:eastAsia="zh-CN"/>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_Toc23764 </w:instrText>
      </w:r>
      <w:r>
        <w:rPr>
          <w:rFonts w:hint="eastAsia" w:hAnsi="仿宋_GB2312" w:eastAsia="仿宋_GB2312" w:cs="仿宋_GB2312"/>
          <w:b/>
          <w:bCs/>
          <w:szCs w:val="32"/>
        </w:rPr>
        <w:fldChar w:fldCharType="separate"/>
      </w:r>
      <w:r>
        <w:rPr>
          <w:rFonts w:hint="eastAsia" w:hAnsi="仿宋_GB2312" w:eastAsia="仿宋_GB2312" w:cs="仿宋_GB2312"/>
          <w:b/>
          <w:bCs/>
        </w:rPr>
        <w:t>四、递交投标文件截止时间(开标时间)和地点</w:t>
      </w:r>
      <w:r>
        <w:rPr>
          <w:rFonts w:hint="eastAsia" w:hAnsi="仿宋_GB2312" w:eastAsia="仿宋_GB2312" w:cs="仿宋_GB2312"/>
          <w:b/>
          <w:bCs/>
        </w:rPr>
        <w:tab/>
      </w:r>
      <w:r>
        <w:rPr>
          <w:rFonts w:hint="eastAsia" w:hAnsi="仿宋_GB2312" w:eastAsia="仿宋_GB2312" w:cs="仿宋_GB2312"/>
          <w:b/>
          <w:bCs/>
          <w:szCs w:val="32"/>
        </w:rPr>
        <w:fldChar w:fldCharType="end"/>
      </w:r>
      <w:r>
        <w:rPr>
          <w:rFonts w:hint="eastAsia" w:ascii="Times New Roman" w:hAnsi="Times New Roman" w:eastAsia="仿宋_GB2312" w:cs="仿宋_GB2312"/>
          <w:b w:val="0"/>
          <w:bCs w:val="0"/>
          <w:lang w:val="en-US" w:eastAsia="zh-CN"/>
        </w:rPr>
        <w:t>7</w:t>
      </w:r>
    </w:p>
    <w:p w14:paraId="4836EDEE">
      <w:pPr>
        <w:pStyle w:val="14"/>
        <w:tabs>
          <w:tab w:val="right" w:leader="dot" w:pos="8845"/>
          <w:tab w:val="clear" w:pos="8495"/>
        </w:tabs>
        <w:spacing w:line="640" w:lineRule="exact"/>
        <w:rPr>
          <w:rFonts w:hint="eastAsia" w:hAnsi="仿宋_GB2312" w:eastAsia="仿宋_GB2312" w:cs="仿宋_GB2312"/>
          <w:b/>
          <w:bCs/>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_Toc8007 </w:instrText>
      </w:r>
      <w:r>
        <w:rPr>
          <w:rFonts w:hint="eastAsia" w:hAnsi="仿宋_GB2312" w:eastAsia="仿宋_GB2312" w:cs="仿宋_GB2312"/>
          <w:b/>
          <w:bCs/>
          <w:szCs w:val="32"/>
        </w:rPr>
        <w:fldChar w:fldCharType="separate"/>
      </w:r>
      <w:r>
        <w:rPr>
          <w:rFonts w:hint="eastAsia" w:hAnsi="仿宋_GB2312" w:eastAsia="仿宋_GB2312" w:cs="仿宋_GB2312"/>
          <w:b/>
          <w:bCs/>
        </w:rPr>
        <w:t>五、投标邀请方式</w:t>
      </w:r>
      <w:r>
        <w:rPr>
          <w:rFonts w:hint="eastAsia" w:hAnsi="仿宋_GB2312" w:eastAsia="仿宋_GB2312" w:cs="仿宋_GB2312"/>
          <w:b/>
          <w:bCs/>
        </w:rPr>
        <w:tab/>
      </w:r>
      <w:r>
        <w:rPr>
          <w:rFonts w:hint="default" w:ascii="Times New Roman" w:hAnsi="Times New Roman" w:eastAsia="仿宋_GB2312" w:cs="Times New Roman"/>
          <w:b w:val="0"/>
          <w:bCs w:val="0"/>
        </w:rPr>
        <w:fldChar w:fldCharType="begin"/>
      </w:r>
      <w:r>
        <w:rPr>
          <w:rFonts w:hint="default" w:ascii="Times New Roman" w:hAnsi="Times New Roman" w:eastAsia="仿宋_GB2312" w:cs="Times New Roman"/>
          <w:b w:val="0"/>
          <w:bCs w:val="0"/>
        </w:rPr>
        <w:instrText xml:space="preserve"> PAGEREF _Toc8007 \h </w:instrText>
      </w:r>
      <w:r>
        <w:rPr>
          <w:rFonts w:hint="default" w:ascii="Times New Roman" w:hAnsi="Times New Roman" w:eastAsia="仿宋_GB2312" w:cs="Times New Roman"/>
          <w:b w:val="0"/>
          <w:bCs w:val="0"/>
        </w:rPr>
        <w:fldChar w:fldCharType="separate"/>
      </w:r>
      <w:r>
        <w:rPr>
          <w:rFonts w:hint="default" w:ascii="Times New Roman" w:hAnsi="Times New Roman" w:eastAsia="仿宋_GB2312" w:cs="Times New Roman"/>
          <w:b w:val="0"/>
          <w:bCs w:val="0"/>
        </w:rPr>
        <w:t>7</w:t>
      </w:r>
      <w:r>
        <w:rPr>
          <w:rFonts w:hint="default" w:ascii="Times New Roman" w:hAnsi="Times New Roman" w:eastAsia="仿宋_GB2312" w:cs="Times New Roman"/>
          <w:b w:val="0"/>
          <w:bCs w:val="0"/>
        </w:rPr>
        <w:fldChar w:fldCharType="end"/>
      </w:r>
      <w:r>
        <w:rPr>
          <w:rFonts w:hint="eastAsia" w:hAnsi="仿宋_GB2312" w:eastAsia="仿宋_GB2312" w:cs="仿宋_GB2312"/>
          <w:b/>
          <w:bCs/>
          <w:szCs w:val="32"/>
        </w:rPr>
        <w:fldChar w:fldCharType="end"/>
      </w:r>
    </w:p>
    <w:p w14:paraId="6E281EFE">
      <w:pPr>
        <w:pStyle w:val="14"/>
        <w:tabs>
          <w:tab w:val="right" w:leader="dot" w:pos="8845"/>
          <w:tab w:val="clear" w:pos="8495"/>
        </w:tabs>
        <w:spacing w:line="640" w:lineRule="exact"/>
        <w:rPr>
          <w:rFonts w:hint="eastAsia" w:hAnsi="仿宋_GB2312" w:eastAsia="仿宋_GB2312" w:cs="仿宋_GB2312"/>
          <w:b/>
          <w:bCs/>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_Toc9454 </w:instrText>
      </w:r>
      <w:r>
        <w:rPr>
          <w:rFonts w:hint="eastAsia" w:hAnsi="仿宋_GB2312" w:eastAsia="仿宋_GB2312" w:cs="仿宋_GB2312"/>
          <w:b/>
          <w:bCs/>
          <w:szCs w:val="32"/>
        </w:rPr>
        <w:fldChar w:fldCharType="separate"/>
      </w:r>
      <w:r>
        <w:rPr>
          <w:rFonts w:hint="eastAsia" w:hAnsi="仿宋_GB2312" w:eastAsia="仿宋_GB2312" w:cs="仿宋_GB2312"/>
          <w:b/>
          <w:bCs/>
        </w:rPr>
        <w:t>六、联系人及联系方式</w:t>
      </w:r>
      <w:r>
        <w:rPr>
          <w:rFonts w:hint="eastAsia" w:hAnsi="仿宋_GB2312" w:eastAsia="仿宋_GB2312" w:cs="仿宋_GB2312"/>
          <w:b/>
          <w:bCs/>
        </w:rPr>
        <w:tab/>
      </w:r>
      <w:r>
        <w:rPr>
          <w:rFonts w:hint="default" w:ascii="Times New Roman" w:hAnsi="Times New Roman" w:eastAsia="仿宋_GB2312" w:cs="Times New Roman"/>
          <w:b w:val="0"/>
          <w:bCs w:val="0"/>
        </w:rPr>
        <w:fldChar w:fldCharType="begin"/>
      </w:r>
      <w:r>
        <w:rPr>
          <w:rFonts w:hint="default" w:ascii="Times New Roman" w:hAnsi="Times New Roman" w:eastAsia="仿宋_GB2312" w:cs="Times New Roman"/>
          <w:b w:val="0"/>
          <w:bCs w:val="0"/>
        </w:rPr>
        <w:instrText xml:space="preserve"> PAGEREF _Toc9454 \h </w:instrText>
      </w:r>
      <w:r>
        <w:rPr>
          <w:rFonts w:hint="default" w:ascii="Times New Roman" w:hAnsi="Times New Roman" w:eastAsia="仿宋_GB2312" w:cs="Times New Roman"/>
          <w:b w:val="0"/>
          <w:bCs w:val="0"/>
        </w:rPr>
        <w:fldChar w:fldCharType="separate"/>
      </w:r>
      <w:r>
        <w:rPr>
          <w:rFonts w:hint="default" w:ascii="Times New Roman" w:hAnsi="Times New Roman" w:eastAsia="仿宋_GB2312" w:cs="Times New Roman"/>
          <w:b w:val="0"/>
          <w:bCs w:val="0"/>
        </w:rPr>
        <w:t>7</w:t>
      </w:r>
      <w:r>
        <w:rPr>
          <w:rFonts w:hint="default" w:ascii="Times New Roman" w:hAnsi="Times New Roman" w:eastAsia="仿宋_GB2312" w:cs="Times New Roman"/>
          <w:b w:val="0"/>
          <w:bCs w:val="0"/>
        </w:rPr>
        <w:fldChar w:fldCharType="end"/>
      </w:r>
      <w:r>
        <w:rPr>
          <w:rFonts w:hint="eastAsia" w:hAnsi="仿宋_GB2312" w:eastAsia="仿宋_GB2312" w:cs="仿宋_GB2312"/>
          <w:b/>
          <w:bCs/>
          <w:szCs w:val="32"/>
        </w:rPr>
        <w:fldChar w:fldCharType="end"/>
      </w:r>
    </w:p>
    <w:p w14:paraId="400D2070">
      <w:pPr>
        <w:pStyle w:val="13"/>
        <w:tabs>
          <w:tab w:val="right" w:leader="dot" w:pos="8845"/>
          <w:tab w:val="clear" w:pos="8495"/>
        </w:tabs>
        <w:spacing w:line="640" w:lineRule="exact"/>
        <w:rPr>
          <w:rFonts w:hint="eastAsia" w:hAnsi="仿宋_GB2312" w:eastAsia="仿宋_GB2312" w:cs="仿宋_GB2312"/>
          <w:b/>
          <w:bCs/>
          <w:lang w:eastAsia="zh-CN"/>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_Toc808 </w:instrText>
      </w:r>
      <w:r>
        <w:rPr>
          <w:rFonts w:hint="eastAsia" w:hAnsi="仿宋_GB2312" w:eastAsia="仿宋_GB2312" w:cs="仿宋_GB2312"/>
          <w:b/>
          <w:bCs/>
          <w:szCs w:val="32"/>
        </w:rPr>
        <w:fldChar w:fldCharType="separate"/>
      </w:r>
      <w:r>
        <w:rPr>
          <w:rFonts w:hint="eastAsia" w:hAnsi="仿宋_GB2312" w:eastAsia="仿宋_GB2312" w:cs="仿宋_GB2312"/>
          <w:b/>
          <w:bCs/>
        </w:rPr>
        <w:t>第二章  评标细则</w:t>
      </w:r>
      <w:r>
        <w:rPr>
          <w:rFonts w:hint="eastAsia" w:hAnsi="仿宋_GB2312" w:eastAsia="仿宋_GB2312" w:cs="仿宋_GB2312"/>
          <w:b/>
          <w:bCs/>
        </w:rPr>
        <w:tab/>
      </w:r>
      <w:r>
        <w:rPr>
          <w:rFonts w:hint="eastAsia" w:hAnsi="仿宋_GB2312" w:eastAsia="仿宋_GB2312" w:cs="仿宋_GB2312"/>
          <w:b/>
          <w:bCs/>
          <w:szCs w:val="32"/>
        </w:rPr>
        <w:fldChar w:fldCharType="end"/>
      </w:r>
      <w:r>
        <w:rPr>
          <w:rFonts w:hint="eastAsia" w:ascii="Times New Roman" w:hAnsi="Times New Roman" w:eastAsia="仿宋_GB2312" w:cs="仿宋_GB2312"/>
          <w:b w:val="0"/>
          <w:bCs w:val="0"/>
          <w:lang w:val="en-US" w:eastAsia="zh-CN"/>
        </w:rPr>
        <w:t>9</w:t>
      </w:r>
    </w:p>
    <w:p w14:paraId="5804BE32">
      <w:pPr>
        <w:pStyle w:val="14"/>
        <w:tabs>
          <w:tab w:val="right" w:leader="dot" w:pos="8845"/>
          <w:tab w:val="clear" w:pos="8495"/>
        </w:tabs>
        <w:spacing w:line="640" w:lineRule="exact"/>
        <w:rPr>
          <w:rFonts w:hint="eastAsia" w:hAnsi="仿宋_GB2312" w:eastAsia="仿宋_GB2312" w:cs="仿宋_GB2312"/>
          <w:b/>
          <w:bCs/>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_Toc22616 </w:instrText>
      </w:r>
      <w:r>
        <w:rPr>
          <w:rFonts w:hint="eastAsia" w:hAnsi="仿宋_GB2312" w:eastAsia="仿宋_GB2312" w:cs="仿宋_GB2312"/>
          <w:b/>
          <w:bCs/>
          <w:szCs w:val="32"/>
        </w:rPr>
        <w:fldChar w:fldCharType="separate"/>
      </w:r>
      <w:r>
        <w:rPr>
          <w:rFonts w:hint="eastAsia" w:hAnsi="仿宋_GB2312" w:eastAsia="仿宋_GB2312" w:cs="仿宋_GB2312"/>
          <w:b/>
          <w:bCs/>
        </w:rPr>
        <w:t>一、评审办法</w:t>
      </w:r>
      <w:r>
        <w:rPr>
          <w:rFonts w:hint="eastAsia" w:hAnsi="仿宋_GB2312" w:eastAsia="仿宋_GB2312" w:cs="仿宋_GB2312"/>
          <w:b/>
          <w:bCs/>
        </w:rPr>
        <w:tab/>
      </w:r>
      <w:r>
        <w:rPr>
          <w:rFonts w:hint="default" w:ascii="Times New Roman" w:hAnsi="Times New Roman" w:eastAsia="仿宋_GB2312" w:cs="Times New Roman"/>
          <w:b w:val="0"/>
          <w:bCs w:val="0"/>
          <w:lang w:val="en-US" w:eastAsia="zh-CN"/>
        </w:rPr>
        <w:t>9</w:t>
      </w:r>
      <w:r>
        <w:rPr>
          <w:rFonts w:hint="eastAsia" w:hAnsi="仿宋_GB2312" w:eastAsia="仿宋_GB2312" w:cs="仿宋_GB2312"/>
          <w:b/>
          <w:bCs/>
          <w:szCs w:val="32"/>
        </w:rPr>
        <w:fldChar w:fldCharType="end"/>
      </w:r>
    </w:p>
    <w:p w14:paraId="14314F0C">
      <w:pPr>
        <w:pStyle w:val="14"/>
        <w:tabs>
          <w:tab w:val="right" w:leader="dot" w:pos="8845"/>
          <w:tab w:val="clear" w:pos="8495"/>
        </w:tabs>
        <w:spacing w:line="640" w:lineRule="exact"/>
        <w:rPr>
          <w:rFonts w:hint="default" w:hAnsi="仿宋_GB2312" w:eastAsia="仿宋_GB2312" w:cs="仿宋_GB2312"/>
          <w:b/>
          <w:bCs/>
          <w:lang w:val="en-US" w:eastAsia="zh-CN"/>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_Toc4318 </w:instrText>
      </w:r>
      <w:r>
        <w:rPr>
          <w:rFonts w:hint="eastAsia" w:hAnsi="仿宋_GB2312" w:eastAsia="仿宋_GB2312" w:cs="仿宋_GB2312"/>
          <w:b/>
          <w:bCs/>
          <w:szCs w:val="32"/>
        </w:rPr>
        <w:fldChar w:fldCharType="separate"/>
      </w:r>
      <w:r>
        <w:rPr>
          <w:rFonts w:hint="eastAsia" w:hAnsi="仿宋_GB2312" w:eastAsia="仿宋_GB2312" w:cs="仿宋_GB2312"/>
          <w:b/>
          <w:bCs/>
        </w:rPr>
        <w:t>二、评分细则</w:t>
      </w:r>
      <w:r>
        <w:rPr>
          <w:rFonts w:hint="eastAsia" w:hAnsi="仿宋_GB2312" w:eastAsia="仿宋_GB2312" w:cs="仿宋_GB2312"/>
          <w:b/>
          <w:bCs/>
        </w:rPr>
        <w:tab/>
      </w:r>
      <w:r>
        <w:rPr>
          <w:rFonts w:hint="eastAsia" w:hAnsi="仿宋_GB2312" w:eastAsia="仿宋_GB2312" w:cs="仿宋_GB2312"/>
          <w:b/>
          <w:bCs/>
          <w:szCs w:val="32"/>
        </w:rPr>
        <w:fldChar w:fldCharType="end"/>
      </w:r>
      <w:r>
        <w:rPr>
          <w:rFonts w:hint="eastAsia" w:ascii="Times New Roman" w:hAnsi="Times New Roman" w:eastAsia="仿宋_GB2312" w:cs="仿宋_GB2312"/>
          <w:b w:val="0"/>
          <w:bCs w:val="0"/>
          <w:lang w:val="en-US" w:eastAsia="zh-CN"/>
        </w:rPr>
        <w:t>10</w:t>
      </w:r>
    </w:p>
    <w:p w14:paraId="7B4EE7DE">
      <w:pPr>
        <w:pStyle w:val="13"/>
        <w:tabs>
          <w:tab w:val="right" w:leader="dot" w:pos="8845"/>
          <w:tab w:val="clear" w:pos="8495"/>
        </w:tabs>
        <w:spacing w:line="640" w:lineRule="exact"/>
        <w:rPr>
          <w:rFonts w:hint="eastAsia" w:eastAsia="仿宋_GB2312"/>
          <w:lang w:val="en-US" w:eastAsia="zh-CN"/>
        </w:rPr>
      </w:pPr>
      <w:r>
        <w:rPr>
          <w:rFonts w:hint="eastAsia" w:hAnsi="仿宋_GB2312" w:eastAsia="仿宋_GB2312" w:cs="仿宋_GB2312"/>
          <w:b/>
          <w:bCs/>
          <w:szCs w:val="32"/>
        </w:rPr>
        <w:fldChar w:fldCharType="begin"/>
      </w:r>
      <w:r>
        <w:rPr>
          <w:rFonts w:hint="eastAsia" w:hAnsi="仿宋_GB2312" w:eastAsia="仿宋_GB2312" w:cs="仿宋_GB2312"/>
          <w:b/>
          <w:bCs/>
          <w:szCs w:val="32"/>
        </w:rPr>
        <w:instrText xml:space="preserve"> HYPERLINK \l _Toc26619 </w:instrText>
      </w:r>
      <w:r>
        <w:rPr>
          <w:rFonts w:hint="eastAsia" w:hAnsi="仿宋_GB2312" w:eastAsia="仿宋_GB2312" w:cs="仿宋_GB2312"/>
          <w:b/>
          <w:bCs/>
          <w:szCs w:val="32"/>
        </w:rPr>
        <w:fldChar w:fldCharType="separate"/>
      </w:r>
      <w:r>
        <w:rPr>
          <w:rFonts w:hint="eastAsia" w:hAnsi="仿宋_GB2312" w:eastAsia="仿宋_GB2312" w:cs="仿宋_GB2312"/>
          <w:b/>
          <w:bCs/>
        </w:rPr>
        <w:t>第三章  投标文件格式</w:t>
      </w:r>
      <w:r>
        <w:rPr>
          <w:rFonts w:hint="eastAsia" w:hAnsi="仿宋_GB2312" w:eastAsia="仿宋_GB2312" w:cs="仿宋_GB2312"/>
          <w:b/>
          <w:bCs/>
        </w:rPr>
        <w:tab/>
      </w:r>
      <w:r>
        <w:rPr>
          <w:rFonts w:hint="default" w:ascii="Times New Roman" w:hAnsi="Times New Roman" w:eastAsia="仿宋_GB2312" w:cs="Times New Roman"/>
          <w:b w:val="0"/>
          <w:bCs w:val="0"/>
          <w:lang w:val="en-US" w:eastAsia="zh-CN"/>
        </w:rPr>
        <w:t>1</w:t>
      </w:r>
      <w:r>
        <w:rPr>
          <w:rFonts w:hint="eastAsia" w:hAnsi="仿宋_GB2312" w:eastAsia="仿宋_GB2312" w:cs="仿宋_GB2312"/>
          <w:b/>
          <w:bCs/>
          <w:szCs w:val="32"/>
        </w:rPr>
        <w:fldChar w:fldCharType="end"/>
      </w:r>
      <w:r>
        <w:rPr>
          <w:rFonts w:hint="default" w:ascii="Times New Roman" w:hAnsi="Times New Roman" w:eastAsia="仿宋_GB2312" w:cs="Times New Roman"/>
          <w:b w:val="0"/>
          <w:bCs w:val="0"/>
          <w:szCs w:val="32"/>
          <w:lang w:val="en-US" w:eastAsia="zh-CN"/>
        </w:rPr>
        <w:t>1</w:t>
      </w:r>
    </w:p>
    <w:p w14:paraId="05E57D91">
      <w:pPr>
        <w:pStyle w:val="14"/>
        <w:tabs>
          <w:tab w:val="right" w:leader="dot" w:pos="8845"/>
          <w:tab w:val="clear" w:pos="8495"/>
        </w:tabs>
        <w:rPr>
          <w:rFonts w:hint="eastAsia"/>
        </w:rPr>
      </w:pPr>
    </w:p>
    <w:p w14:paraId="356B6EC4">
      <w:pPr>
        <w:pStyle w:val="8"/>
        <w:ind w:firstLine="560"/>
        <w:rPr>
          <w:rFonts w:hint="eastAsia"/>
        </w:rPr>
        <w:sectPr>
          <w:pgSz w:w="11906" w:h="16838"/>
          <w:pgMar w:top="2098" w:right="1474" w:bottom="1984" w:left="1587" w:header="0" w:footer="737" w:gutter="0"/>
          <w:cols w:space="720" w:num="1"/>
          <w:docGrid w:type="lines" w:linePitch="435" w:charSpace="0"/>
        </w:sectPr>
      </w:pPr>
      <w:r>
        <w:rPr>
          <w:rFonts w:hint="eastAsia" w:ascii="黑体" w:hAnsi="黑体" w:eastAsia="黑体" w:cs="黑体"/>
          <w:szCs w:val="32"/>
        </w:rPr>
        <w:fldChar w:fldCharType="end"/>
      </w:r>
    </w:p>
    <w:p w14:paraId="50B37190">
      <w:pPr>
        <w:pStyle w:val="15"/>
        <w:ind w:firstLine="0" w:firstLineChars="0"/>
        <w:rPr>
          <w:rFonts w:hint="eastAsia" w:ascii="仿宋_GB2312" w:hAnsi="仿宋_GB2312" w:eastAsia="仿宋_GB2312" w:cs="仿宋_GB2312"/>
          <w:sz w:val="36"/>
          <w:szCs w:val="36"/>
        </w:rPr>
      </w:pPr>
      <w:bookmarkStart w:id="0" w:name="_Toc25948"/>
      <w:r>
        <w:rPr>
          <w:rFonts w:hint="eastAsia" w:ascii="仿宋_GB2312" w:hAnsi="仿宋_GB2312" w:eastAsia="仿宋_GB2312" w:cs="仿宋_GB2312"/>
          <w:sz w:val="36"/>
          <w:szCs w:val="36"/>
        </w:rPr>
        <w:t>第一章  招标邀请</w:t>
      </w:r>
      <w:bookmarkEnd w:id="0"/>
    </w:p>
    <w:p w14:paraId="7137A4D0">
      <w:pPr>
        <w:spacing w:line="500" w:lineRule="exact"/>
        <w:ind w:firstLine="640"/>
        <w:jc w:val="left"/>
        <w:rPr>
          <w:rFonts w:hint="eastAsia" w:hAnsi="方正小标宋简体" w:cs="仿宋_GB2312"/>
          <w:szCs w:val="32"/>
        </w:rPr>
      </w:pPr>
      <w:r>
        <w:rPr>
          <w:rFonts w:hint="eastAsia" w:hAnsi="楷体_GB2312" w:cs="楷体_GB2312"/>
          <w:bCs/>
          <w:szCs w:val="32"/>
          <w:lang w:val="en-US" w:eastAsia="zh-CN"/>
        </w:rPr>
        <w:t>四川湖山电器股份有限公司</w:t>
      </w:r>
      <w:r>
        <w:rPr>
          <w:rFonts w:hint="eastAsia" w:hAnsi="楷体_GB2312" w:cs="楷体_GB2312"/>
          <w:bCs/>
          <w:szCs w:val="32"/>
        </w:rPr>
        <w:t>（</w:t>
      </w:r>
      <w:r>
        <w:rPr>
          <w:rFonts w:hint="eastAsia" w:hAnsi="仿宋_GB2312" w:cs="仿宋_GB2312"/>
          <w:bCs/>
          <w:szCs w:val="32"/>
        </w:rPr>
        <w:t>下称</w:t>
      </w:r>
      <w:r>
        <w:rPr>
          <w:rFonts w:hint="eastAsia" w:hAnsi="仿宋_GB2312" w:cs="仿宋_GB2312"/>
          <w:bCs/>
          <w:szCs w:val="32"/>
          <w:lang w:eastAsia="zh-CN"/>
        </w:rPr>
        <w:t>“</w:t>
      </w:r>
      <w:r>
        <w:rPr>
          <w:rFonts w:hint="eastAsia" w:hAnsi="仿宋_GB2312" w:cs="仿宋_GB2312"/>
          <w:bCs/>
          <w:szCs w:val="32"/>
          <w:lang w:val="en-US" w:eastAsia="zh-CN"/>
        </w:rPr>
        <w:t>湖山电器</w:t>
      </w:r>
      <w:r>
        <w:rPr>
          <w:rFonts w:hint="eastAsia" w:hAnsi="仿宋_GB2312" w:cs="仿宋_GB2312"/>
          <w:bCs/>
          <w:szCs w:val="32"/>
          <w:lang w:eastAsia="zh-CN"/>
        </w:rPr>
        <w:t>”</w:t>
      </w:r>
      <w:r>
        <w:rPr>
          <w:rFonts w:hint="eastAsia" w:hAnsi="楷体_GB2312" w:cs="楷体_GB2312"/>
          <w:bCs/>
          <w:szCs w:val="32"/>
        </w:rPr>
        <w:t>）</w:t>
      </w:r>
      <w:r>
        <w:rPr>
          <w:rFonts w:hint="eastAsia" w:hAnsi="仿宋_GB2312" w:cs="仿宋_GB2312"/>
          <w:szCs w:val="32"/>
        </w:rPr>
        <w:t>拟启动</w:t>
      </w:r>
      <w:r>
        <w:rPr>
          <w:rFonts w:hint="eastAsia" w:hAnsi="仿宋_GB2312" w:cs="仿宋_GB2312"/>
          <w:szCs w:val="32"/>
          <w:lang w:val="en-US" w:eastAsia="zh-CN"/>
        </w:rPr>
        <w:t>挂牌</w:t>
      </w:r>
      <w:r>
        <w:rPr>
          <w:rFonts w:hint="eastAsia" w:hAnsi="仿宋_GB2312" w:cs="仿宋_GB2312"/>
          <w:szCs w:val="32"/>
        </w:rPr>
        <w:t>上市相关工作，现采用公开招标形式对证券服务机构进行选聘，</w:t>
      </w:r>
      <w:r>
        <w:rPr>
          <w:rFonts w:hint="eastAsia" w:hAnsi="方正小标宋简体" w:cs="仿宋_GB2312"/>
          <w:szCs w:val="32"/>
        </w:rPr>
        <w:t>特邀请符合本次招标相关要求的机构前来投标。现将有关事宜公告如下：</w:t>
      </w:r>
    </w:p>
    <w:p w14:paraId="668F9098">
      <w:pPr>
        <w:pStyle w:val="5"/>
        <w:ind w:firstLine="643"/>
        <w:rPr>
          <w:rFonts w:hint="eastAsia"/>
        </w:rPr>
      </w:pPr>
      <w:bookmarkStart w:id="1" w:name="_Toc10559"/>
      <w:r>
        <w:rPr>
          <w:rFonts w:hint="eastAsia"/>
        </w:rPr>
        <w:t>一、投标人须知</w:t>
      </w:r>
      <w:bookmarkEnd w:id="1"/>
    </w:p>
    <w:tbl>
      <w:tblPr>
        <w:tblStyle w:val="16"/>
        <w:tblW w:w="987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68"/>
        <w:gridCol w:w="7803"/>
      </w:tblGrid>
      <w:tr w14:paraId="27357E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7D71469B">
            <w:pPr>
              <w:spacing w:line="400" w:lineRule="exact"/>
              <w:ind w:firstLine="480"/>
              <w:rPr>
                <w:rFonts w:hint="eastAsia" w:hAnsi="仿宋_GB2312" w:cs="仿宋_GB2312"/>
                <w:sz w:val="24"/>
                <w:szCs w:val="24"/>
              </w:rPr>
            </w:pPr>
            <w:r>
              <w:rPr>
                <w:rFonts w:hint="eastAsia" w:hAnsi="仿宋_GB2312" w:cs="仿宋_GB2312"/>
                <w:sz w:val="24"/>
                <w:szCs w:val="24"/>
              </w:rPr>
              <w:t>招标人</w:t>
            </w:r>
          </w:p>
        </w:tc>
        <w:tc>
          <w:tcPr>
            <w:tcW w:w="7803" w:type="dxa"/>
            <w:tcBorders>
              <w:top w:val="single" w:color="auto" w:sz="4" w:space="0"/>
              <w:left w:val="single" w:color="auto" w:sz="4" w:space="0"/>
              <w:bottom w:val="single" w:color="auto" w:sz="4" w:space="0"/>
              <w:right w:val="single" w:color="auto" w:sz="4" w:space="0"/>
            </w:tcBorders>
            <w:vAlign w:val="center"/>
          </w:tcPr>
          <w:p w14:paraId="408B6D19">
            <w:pPr>
              <w:tabs>
                <w:tab w:val="left" w:pos="482"/>
              </w:tabs>
              <w:spacing w:line="400" w:lineRule="exact"/>
              <w:ind w:firstLine="0" w:firstLineChars="0"/>
              <w:jc w:val="left"/>
              <w:rPr>
                <w:rFonts w:hint="eastAsia" w:hAnsi="仿宋_GB2312" w:cs="仿宋_GB2312"/>
                <w:sz w:val="24"/>
                <w:szCs w:val="24"/>
              </w:rPr>
            </w:pPr>
            <w:r>
              <w:rPr>
                <w:rFonts w:hint="eastAsia" w:hAnsi="仿宋_GB2312" w:cs="仿宋_GB2312"/>
                <w:sz w:val="24"/>
                <w:szCs w:val="24"/>
                <w:lang w:val="en-US" w:eastAsia="zh-CN"/>
              </w:rPr>
              <w:t>四川湖山电器股份有限公司</w:t>
            </w:r>
            <w:r>
              <w:rPr>
                <w:rFonts w:hint="eastAsia" w:hAnsi="仿宋_GB2312" w:cs="仿宋_GB2312"/>
                <w:sz w:val="24"/>
                <w:szCs w:val="24"/>
              </w:rPr>
              <w:t>，下称“招标人”</w:t>
            </w:r>
          </w:p>
        </w:tc>
      </w:tr>
      <w:tr w14:paraId="11AD5A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068" w:type="dxa"/>
            <w:tcBorders>
              <w:top w:val="nil"/>
              <w:left w:val="single" w:color="auto" w:sz="4" w:space="0"/>
              <w:bottom w:val="single" w:color="auto" w:sz="4" w:space="0"/>
              <w:right w:val="single" w:color="auto" w:sz="4" w:space="0"/>
            </w:tcBorders>
            <w:vAlign w:val="center"/>
          </w:tcPr>
          <w:p w14:paraId="5AF223AA">
            <w:pPr>
              <w:spacing w:line="400" w:lineRule="exact"/>
              <w:ind w:firstLine="480"/>
              <w:rPr>
                <w:rFonts w:hint="eastAsia" w:hAnsi="仿宋_GB2312" w:cs="仿宋_GB2312"/>
                <w:sz w:val="24"/>
                <w:szCs w:val="24"/>
              </w:rPr>
            </w:pPr>
            <w:r>
              <w:rPr>
                <w:rFonts w:hint="eastAsia" w:hAnsi="仿宋_GB2312" w:cs="仿宋_GB2312"/>
                <w:sz w:val="24"/>
                <w:szCs w:val="24"/>
              </w:rPr>
              <w:t>项目名称</w:t>
            </w:r>
          </w:p>
        </w:tc>
        <w:tc>
          <w:tcPr>
            <w:tcW w:w="7803" w:type="dxa"/>
            <w:tcBorders>
              <w:top w:val="single" w:color="auto" w:sz="4" w:space="0"/>
              <w:left w:val="single" w:color="auto" w:sz="4" w:space="0"/>
              <w:bottom w:val="single" w:color="auto" w:sz="4" w:space="0"/>
              <w:right w:val="single" w:color="auto" w:sz="4" w:space="0"/>
            </w:tcBorders>
            <w:vAlign w:val="center"/>
          </w:tcPr>
          <w:p w14:paraId="15408BE7">
            <w:pPr>
              <w:tabs>
                <w:tab w:val="left" w:pos="482"/>
              </w:tabs>
              <w:spacing w:line="400" w:lineRule="exact"/>
              <w:ind w:firstLine="0" w:firstLineChars="0"/>
              <w:jc w:val="left"/>
              <w:rPr>
                <w:rFonts w:hint="eastAsia" w:hAnsi="仿宋_GB2312" w:cs="仿宋_GB2312"/>
                <w:sz w:val="24"/>
                <w:szCs w:val="24"/>
              </w:rPr>
            </w:pPr>
            <w:r>
              <w:rPr>
                <w:rFonts w:hint="eastAsia" w:hAnsi="仿宋_GB2312" w:cs="仿宋_GB2312"/>
                <w:sz w:val="24"/>
                <w:szCs w:val="24"/>
                <w:lang w:val="en-US" w:eastAsia="zh-CN"/>
              </w:rPr>
              <w:t>四川湖山电器股份有限公司申请股票在全国中小企业股份转让系统挂牌并公开转让</w:t>
            </w:r>
            <w:r>
              <w:rPr>
                <w:rFonts w:hAnsi="仿宋_GB2312" w:cs="仿宋_GB2312"/>
                <w:sz w:val="24"/>
                <w:szCs w:val="24"/>
              </w:rPr>
              <w:t>项目证券</w:t>
            </w:r>
            <w:r>
              <w:rPr>
                <w:rFonts w:hint="eastAsia" w:hAnsi="仿宋_GB2312" w:cs="仿宋_GB2312"/>
                <w:sz w:val="24"/>
                <w:szCs w:val="24"/>
              </w:rPr>
              <w:t>服务</w:t>
            </w:r>
            <w:r>
              <w:rPr>
                <w:rFonts w:hAnsi="仿宋_GB2312" w:cs="仿宋_GB2312"/>
                <w:sz w:val="24"/>
                <w:szCs w:val="24"/>
              </w:rPr>
              <w:t>机构公开招标。</w:t>
            </w:r>
          </w:p>
        </w:tc>
      </w:tr>
      <w:tr w14:paraId="15774A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068" w:type="dxa"/>
            <w:tcBorders>
              <w:top w:val="nil"/>
              <w:left w:val="single" w:color="auto" w:sz="4" w:space="0"/>
              <w:bottom w:val="single" w:color="auto" w:sz="4" w:space="0"/>
              <w:right w:val="single" w:color="auto" w:sz="4" w:space="0"/>
            </w:tcBorders>
            <w:vAlign w:val="center"/>
          </w:tcPr>
          <w:p w14:paraId="5E6DB657">
            <w:pPr>
              <w:spacing w:line="400" w:lineRule="exact"/>
              <w:ind w:firstLine="480"/>
              <w:rPr>
                <w:rFonts w:hint="eastAsia" w:hAnsi="仿宋_GB2312" w:cs="仿宋_GB2312"/>
                <w:sz w:val="24"/>
                <w:szCs w:val="24"/>
              </w:rPr>
            </w:pPr>
            <w:r>
              <w:rPr>
                <w:rFonts w:hint="eastAsia" w:hAnsi="仿宋_GB2312" w:cs="仿宋_GB2312"/>
                <w:sz w:val="24"/>
                <w:szCs w:val="24"/>
              </w:rPr>
              <w:t>招标人概况</w:t>
            </w:r>
          </w:p>
        </w:tc>
        <w:tc>
          <w:tcPr>
            <w:tcW w:w="7803" w:type="dxa"/>
            <w:tcBorders>
              <w:top w:val="single" w:color="auto" w:sz="4" w:space="0"/>
              <w:left w:val="single" w:color="auto" w:sz="4" w:space="0"/>
              <w:bottom w:val="single" w:color="auto" w:sz="4" w:space="0"/>
              <w:right w:val="single" w:color="auto" w:sz="4" w:space="0"/>
            </w:tcBorders>
            <w:vAlign w:val="center"/>
          </w:tcPr>
          <w:p w14:paraId="1F5E25DA">
            <w:pPr>
              <w:tabs>
                <w:tab w:val="left" w:pos="482"/>
              </w:tabs>
              <w:spacing w:line="400" w:lineRule="exact"/>
              <w:ind w:firstLine="0" w:firstLineChars="0"/>
              <w:jc w:val="left"/>
              <w:rPr>
                <w:rFonts w:hint="eastAsia" w:hAnsi="仿宋_GB2312" w:eastAsia="仿宋_GB2312" w:cs="仿宋_GB2312"/>
                <w:sz w:val="24"/>
                <w:szCs w:val="24"/>
                <w:highlight w:val="none"/>
                <w:lang w:eastAsia="zh-CN"/>
              </w:rPr>
            </w:pPr>
            <w:r>
              <w:rPr>
                <w:rFonts w:hint="eastAsia" w:hAnsi="仿宋_GB2312" w:cs="仿宋_GB2312"/>
                <w:sz w:val="24"/>
                <w:szCs w:val="24"/>
                <w:highlight w:val="none"/>
              </w:rPr>
              <w:t>四川湖山电器股份有限公司现注册资本</w:t>
            </w:r>
            <w:r>
              <w:rPr>
                <w:rFonts w:hint="eastAsia" w:ascii="Times New Roman" w:hAnsi="Times New Roman" w:cs="仿宋_GB2312"/>
                <w:sz w:val="24"/>
                <w:szCs w:val="24"/>
                <w:highlight w:val="none"/>
                <w:lang w:eastAsia="zh-CN"/>
              </w:rPr>
              <w:t>18000</w:t>
            </w:r>
            <w:r>
              <w:rPr>
                <w:rFonts w:hint="eastAsia" w:hAnsi="仿宋_GB2312" w:cs="仿宋_GB2312"/>
                <w:sz w:val="24"/>
                <w:szCs w:val="24"/>
                <w:highlight w:val="none"/>
              </w:rPr>
              <w:t>万元，公司是国家专精特新</w:t>
            </w:r>
            <w:r>
              <w:rPr>
                <w:rFonts w:hint="eastAsia" w:hAnsi="仿宋_GB2312" w:cs="仿宋_GB2312"/>
                <w:sz w:val="24"/>
                <w:szCs w:val="24"/>
                <w:highlight w:val="none"/>
                <w:lang w:val="en-US" w:eastAsia="zh-CN"/>
              </w:rPr>
              <w:t>中小</w:t>
            </w:r>
            <w:r>
              <w:rPr>
                <w:rFonts w:hint="eastAsia" w:hAnsi="仿宋_GB2312" w:cs="仿宋_GB2312"/>
                <w:sz w:val="24"/>
                <w:szCs w:val="24"/>
                <w:highlight w:val="none"/>
              </w:rPr>
              <w:t>企业、中国电子音响行业协会副会长单位，是国家高新技术企业，建有省级企业技术中心、省级工业设计中心和四川省数字音响应用技术工程实验室，拥有完善的科研生产资质，通过了</w:t>
            </w:r>
            <w:r>
              <w:rPr>
                <w:rFonts w:hint="eastAsia" w:hAnsi="仿宋_GB2312" w:cs="仿宋_GB2312"/>
                <w:sz w:val="24"/>
                <w:szCs w:val="24"/>
                <w:highlight w:val="none"/>
                <w:lang w:val="en-US" w:eastAsia="zh-CN"/>
              </w:rPr>
              <w:t>I</w:t>
            </w:r>
            <w:r>
              <w:rPr>
                <w:rFonts w:hint="eastAsia" w:hAnsi="仿宋_GB2312" w:cs="仿宋_GB2312"/>
                <w:sz w:val="24"/>
                <w:szCs w:val="24"/>
                <w:highlight w:val="none"/>
              </w:rPr>
              <w:t>SO</w:t>
            </w:r>
            <w:r>
              <w:rPr>
                <w:rFonts w:hint="eastAsia" w:ascii="Times New Roman" w:hAnsi="Times New Roman" w:cs="仿宋_GB2312"/>
                <w:sz w:val="24"/>
                <w:szCs w:val="24"/>
                <w:highlight w:val="none"/>
                <w:lang w:eastAsia="zh-CN"/>
              </w:rPr>
              <w:t>9001</w:t>
            </w:r>
            <w:r>
              <w:rPr>
                <w:rFonts w:hint="eastAsia" w:hAnsi="仿宋_GB2312" w:cs="仿宋_GB2312"/>
                <w:sz w:val="24"/>
                <w:szCs w:val="24"/>
                <w:highlight w:val="none"/>
              </w:rPr>
              <w:t>国际质量体系认证</w:t>
            </w:r>
            <w:r>
              <w:rPr>
                <w:rFonts w:hint="eastAsia" w:hAnsi="仿宋_GB2312" w:cs="仿宋_GB2312"/>
                <w:sz w:val="24"/>
                <w:szCs w:val="24"/>
                <w:highlight w:val="none"/>
                <w:lang w:eastAsia="zh-CN"/>
              </w:rPr>
              <w:t>。</w:t>
            </w:r>
          </w:p>
          <w:p w14:paraId="062A3AAA">
            <w:pPr>
              <w:tabs>
                <w:tab w:val="left" w:pos="482"/>
              </w:tabs>
              <w:spacing w:line="400" w:lineRule="exact"/>
              <w:ind w:firstLine="0" w:firstLineChars="0"/>
              <w:jc w:val="left"/>
              <w:rPr>
                <w:rFonts w:hint="eastAsia" w:hAnsi="仿宋_GB2312" w:cs="仿宋_GB2312"/>
                <w:sz w:val="24"/>
                <w:szCs w:val="24"/>
              </w:rPr>
            </w:pPr>
            <w:r>
              <w:rPr>
                <w:rFonts w:hint="eastAsia" w:hAnsi="仿宋_GB2312" w:cs="仿宋_GB2312"/>
                <w:sz w:val="24"/>
                <w:szCs w:val="24"/>
                <w:highlight w:val="none"/>
              </w:rPr>
              <w:t>公司经营范围：电子音响设备、整机装饰件的制造、加工、销售和安装；文娱用品、文化办公机械、电工器件、家用电器、影视设备、电子元器件、仪器仪表、电子计算机、灯光器材、线材的制造、加工、销售、安装和咨询服务；LED显示屏、舞台机械设备销售、维修、安装和咨询服务（该项目涉及行政许可的，需取得许可后方可经营）；经营本企业自产产品及技术的出口业务，经营本企业生产所需的原辅材料、仪器仪表、机械设备零配件及技术的进口业务（国家限定公司经营和禁止进出口的商品及技术除外），经营进料加工和“三来一补”业务，投影设备的研发、制造、加工、销售、安装和维修；电子与智能化工程施工；广播电视设备生产、销售；互联网信息服务；计算机软硬件及网络技术、电子信息及信息处理技术、系统集成、通信技术的开发、转让、咨询服务；网络、通信工程施工；钣金及其他金属加工，机械与电器非标设备设计与制造。</w:t>
            </w:r>
          </w:p>
        </w:tc>
      </w:tr>
      <w:tr w14:paraId="6DD3F3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2068" w:type="dxa"/>
            <w:tcBorders>
              <w:top w:val="nil"/>
              <w:left w:val="single" w:color="auto" w:sz="4" w:space="0"/>
              <w:bottom w:val="single" w:color="auto" w:sz="4" w:space="0"/>
              <w:right w:val="single" w:color="auto" w:sz="4" w:space="0"/>
            </w:tcBorders>
            <w:vAlign w:val="center"/>
          </w:tcPr>
          <w:p w14:paraId="2436D8AA">
            <w:pPr>
              <w:spacing w:line="400" w:lineRule="exact"/>
              <w:ind w:firstLine="480"/>
              <w:rPr>
                <w:rFonts w:hint="eastAsia" w:hAnsi="仿宋_GB2312" w:cs="仿宋_GB2312"/>
                <w:sz w:val="24"/>
                <w:szCs w:val="24"/>
              </w:rPr>
            </w:pPr>
            <w:r>
              <w:rPr>
                <w:rFonts w:hint="eastAsia" w:hAnsi="仿宋_GB2312" w:cs="仿宋_GB2312"/>
                <w:sz w:val="24"/>
                <w:szCs w:val="24"/>
              </w:rPr>
              <w:t>招标联系人</w:t>
            </w:r>
          </w:p>
        </w:tc>
        <w:tc>
          <w:tcPr>
            <w:tcW w:w="7803" w:type="dxa"/>
            <w:tcBorders>
              <w:top w:val="nil"/>
              <w:left w:val="single" w:color="auto" w:sz="4" w:space="0"/>
              <w:bottom w:val="single" w:color="auto" w:sz="4" w:space="0"/>
              <w:right w:val="single" w:color="auto" w:sz="4" w:space="0"/>
            </w:tcBorders>
            <w:vAlign w:val="center"/>
          </w:tcPr>
          <w:p w14:paraId="3CA49301">
            <w:pPr>
              <w:tabs>
                <w:tab w:val="left" w:pos="482"/>
              </w:tabs>
              <w:spacing w:line="400" w:lineRule="exact"/>
              <w:ind w:firstLine="0" w:firstLineChars="0"/>
              <w:rPr>
                <w:rFonts w:hint="default" w:hAnsi="仿宋_GB2312" w:eastAsia="仿宋_GB2312" w:cs="仿宋_GB2312"/>
                <w:sz w:val="24"/>
                <w:szCs w:val="24"/>
                <w:lang w:val="en-US" w:eastAsia="zh-CN"/>
              </w:rPr>
            </w:pPr>
            <w:r>
              <w:rPr>
                <w:rFonts w:hint="eastAsia" w:hAnsi="仿宋_GB2312" w:cs="仿宋_GB2312"/>
                <w:sz w:val="24"/>
                <w:szCs w:val="24"/>
              </w:rPr>
              <w:t>联系人：</w:t>
            </w:r>
            <w:r>
              <w:rPr>
                <w:rFonts w:hint="eastAsia" w:hAnsi="仿宋_GB2312" w:cs="仿宋_GB2312"/>
                <w:sz w:val="24"/>
                <w:szCs w:val="24"/>
                <w:lang w:val="en-US" w:eastAsia="zh-CN"/>
              </w:rPr>
              <w:t>于志辉</w:t>
            </w:r>
            <w:r>
              <w:rPr>
                <w:rFonts w:hint="eastAsia" w:hAnsi="仿宋_GB2312" w:cs="仿宋_GB2312"/>
                <w:sz w:val="24"/>
                <w:szCs w:val="24"/>
              </w:rPr>
              <w:t xml:space="preserve"> 电话：</w:t>
            </w:r>
            <w:r>
              <w:rPr>
                <w:rFonts w:hint="eastAsia" w:ascii="Times New Roman" w:hAnsi="Times New Roman" w:cs="仿宋_GB2312"/>
                <w:sz w:val="24"/>
                <w:szCs w:val="24"/>
                <w:lang w:val="en-US" w:eastAsia="zh-CN"/>
              </w:rPr>
              <w:t>18578200320</w:t>
            </w:r>
          </w:p>
        </w:tc>
      </w:tr>
      <w:tr w14:paraId="7344D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2068" w:type="dxa"/>
            <w:tcBorders>
              <w:top w:val="nil"/>
              <w:left w:val="single" w:color="auto" w:sz="4" w:space="0"/>
              <w:bottom w:val="single" w:color="auto" w:sz="4" w:space="0"/>
              <w:right w:val="single" w:color="auto" w:sz="4" w:space="0"/>
            </w:tcBorders>
            <w:vAlign w:val="center"/>
          </w:tcPr>
          <w:p w14:paraId="0693E358">
            <w:pPr>
              <w:spacing w:line="400" w:lineRule="exact"/>
              <w:ind w:firstLine="480"/>
              <w:rPr>
                <w:rFonts w:hint="eastAsia" w:hAnsi="仿宋_GB2312" w:cs="仿宋_GB2312"/>
                <w:sz w:val="24"/>
                <w:szCs w:val="24"/>
              </w:rPr>
            </w:pPr>
            <w:r>
              <w:rPr>
                <w:rFonts w:hint="eastAsia" w:hAnsi="仿宋_GB2312" w:cs="仿宋_GB2312"/>
                <w:sz w:val="24"/>
                <w:szCs w:val="24"/>
              </w:rPr>
              <w:t>最高限价</w:t>
            </w:r>
          </w:p>
        </w:tc>
        <w:tc>
          <w:tcPr>
            <w:tcW w:w="7803" w:type="dxa"/>
            <w:tcBorders>
              <w:top w:val="nil"/>
              <w:left w:val="single" w:color="auto" w:sz="4" w:space="0"/>
              <w:bottom w:val="single" w:color="auto" w:sz="4" w:space="0"/>
              <w:right w:val="single" w:color="auto" w:sz="4" w:space="0"/>
            </w:tcBorders>
            <w:vAlign w:val="center"/>
          </w:tcPr>
          <w:p w14:paraId="67107BBD">
            <w:pPr>
              <w:tabs>
                <w:tab w:val="left" w:pos="482"/>
              </w:tabs>
              <w:spacing w:line="400" w:lineRule="exact"/>
              <w:ind w:firstLine="0" w:firstLineChars="0"/>
              <w:rPr>
                <w:rFonts w:hint="eastAsia" w:hAnsi="仿宋_GB2312" w:cs="仿宋_GB2312"/>
                <w:sz w:val="24"/>
                <w:szCs w:val="24"/>
              </w:rPr>
            </w:pPr>
            <w:r>
              <w:rPr>
                <w:rFonts w:hint="eastAsia" w:hAnsi="仿宋_GB2312" w:cs="仿宋_GB2312"/>
                <w:sz w:val="24"/>
                <w:szCs w:val="24"/>
              </w:rPr>
              <w:t>本项目分阶段付款，其中：</w:t>
            </w:r>
          </w:p>
          <w:p w14:paraId="1C8771FE">
            <w:pPr>
              <w:tabs>
                <w:tab w:val="left" w:pos="482"/>
              </w:tabs>
              <w:spacing w:line="400" w:lineRule="exact"/>
              <w:ind w:firstLine="0" w:firstLineChars="0"/>
              <w:rPr>
                <w:rFonts w:hint="eastAsia" w:hAnsi="仿宋_GB2312" w:cs="仿宋_GB2312"/>
                <w:sz w:val="24"/>
                <w:szCs w:val="24"/>
              </w:rPr>
            </w:pPr>
            <w:r>
              <w:rPr>
                <w:rFonts w:hint="eastAsia" w:ascii="Times New Roman" w:hAnsi="Times New Roman" w:cs="仿宋_GB2312"/>
                <w:sz w:val="24"/>
                <w:szCs w:val="24"/>
                <w:lang w:eastAsia="zh-CN"/>
              </w:rPr>
              <w:t>1</w:t>
            </w:r>
            <w:r>
              <w:rPr>
                <w:rFonts w:hint="eastAsia" w:hAnsi="仿宋_GB2312" w:cs="仿宋_GB2312"/>
                <w:sz w:val="24"/>
                <w:szCs w:val="24"/>
                <w:lang w:eastAsia="zh-CN"/>
              </w:rPr>
              <w:t>.</w:t>
            </w:r>
            <w:r>
              <w:rPr>
                <w:rFonts w:hint="eastAsia" w:hAnsi="仿宋_GB2312" w:cs="仿宋_GB2312"/>
                <w:sz w:val="24"/>
                <w:szCs w:val="24"/>
              </w:rPr>
              <w:t>财务顾问及推荐挂牌费用最高限价：¥</w:t>
            </w:r>
            <w:r>
              <w:rPr>
                <w:rFonts w:hint="eastAsia" w:ascii="Times New Roman" w:hAnsi="Times New Roman" w:cs="仿宋_GB2312"/>
                <w:sz w:val="24"/>
                <w:szCs w:val="24"/>
                <w:lang w:eastAsia="zh-CN"/>
              </w:rPr>
              <w:t>1200000</w:t>
            </w:r>
            <w:r>
              <w:rPr>
                <w:rFonts w:hint="eastAsia" w:hAnsi="仿宋_GB2312" w:cs="仿宋_GB2312"/>
                <w:sz w:val="24"/>
                <w:szCs w:val="24"/>
              </w:rPr>
              <w:t>.</w:t>
            </w:r>
            <w:r>
              <w:rPr>
                <w:rFonts w:hint="eastAsia" w:ascii="Times New Roman" w:hAnsi="Times New Roman" w:cs="仿宋_GB2312"/>
                <w:sz w:val="24"/>
                <w:szCs w:val="24"/>
                <w:lang w:eastAsia="zh-CN"/>
              </w:rPr>
              <w:t>00</w:t>
            </w:r>
            <w:r>
              <w:rPr>
                <w:rFonts w:hint="eastAsia" w:hAnsi="仿宋_GB2312" w:cs="仿宋_GB2312"/>
                <w:sz w:val="24"/>
                <w:szCs w:val="24"/>
              </w:rPr>
              <w:t>元（含税）（大写：人民币壹佰贰拾万元整）；</w:t>
            </w:r>
          </w:p>
          <w:p w14:paraId="0B1F1EB0">
            <w:pPr>
              <w:tabs>
                <w:tab w:val="left" w:pos="482"/>
              </w:tabs>
              <w:spacing w:line="400" w:lineRule="exact"/>
              <w:ind w:firstLine="0" w:firstLineChars="0"/>
              <w:rPr>
                <w:rFonts w:hint="eastAsia" w:hAnsi="仿宋_GB2312" w:cs="仿宋_GB2312"/>
                <w:sz w:val="24"/>
                <w:szCs w:val="24"/>
              </w:rPr>
            </w:pPr>
            <w:r>
              <w:rPr>
                <w:rFonts w:hint="eastAsia" w:ascii="Times New Roman" w:hAnsi="Times New Roman" w:cs="仿宋_GB2312"/>
                <w:sz w:val="24"/>
                <w:szCs w:val="24"/>
                <w:lang w:eastAsia="zh-CN"/>
              </w:rPr>
              <w:t>2</w:t>
            </w:r>
            <w:r>
              <w:rPr>
                <w:rFonts w:hint="eastAsia" w:hAnsi="仿宋_GB2312" w:cs="仿宋_GB2312"/>
                <w:sz w:val="24"/>
                <w:szCs w:val="24"/>
                <w:lang w:eastAsia="zh-CN"/>
              </w:rPr>
              <w:t>.</w:t>
            </w:r>
            <w:r>
              <w:rPr>
                <w:rFonts w:hint="eastAsia" w:hAnsi="仿宋_GB2312" w:cs="仿宋_GB2312"/>
                <w:sz w:val="24"/>
                <w:szCs w:val="24"/>
              </w:rPr>
              <w:t>挂牌后每年度持续督导费最高限价：¥</w:t>
            </w:r>
            <w:r>
              <w:rPr>
                <w:rFonts w:hint="eastAsia" w:ascii="Times New Roman" w:hAnsi="Times New Roman" w:cs="仿宋_GB2312"/>
                <w:sz w:val="24"/>
                <w:szCs w:val="24"/>
                <w:lang w:eastAsia="zh-CN"/>
              </w:rPr>
              <w:t>200000</w:t>
            </w:r>
            <w:r>
              <w:rPr>
                <w:rFonts w:hint="eastAsia" w:hAnsi="仿宋_GB2312" w:cs="仿宋_GB2312"/>
                <w:sz w:val="24"/>
                <w:szCs w:val="24"/>
              </w:rPr>
              <w:t>.</w:t>
            </w:r>
            <w:r>
              <w:rPr>
                <w:rFonts w:hint="eastAsia" w:ascii="Times New Roman" w:hAnsi="Times New Roman" w:cs="仿宋_GB2312"/>
                <w:sz w:val="24"/>
                <w:szCs w:val="24"/>
                <w:lang w:eastAsia="zh-CN"/>
              </w:rPr>
              <w:t>00</w:t>
            </w:r>
            <w:r>
              <w:rPr>
                <w:rFonts w:hint="eastAsia" w:hAnsi="仿宋_GB2312" w:cs="仿宋_GB2312"/>
                <w:sz w:val="24"/>
                <w:szCs w:val="24"/>
              </w:rPr>
              <w:t>元（含税）（大写：人民币贰拾万元整）；</w:t>
            </w:r>
          </w:p>
        </w:tc>
      </w:tr>
      <w:tr w14:paraId="619A54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2068" w:type="dxa"/>
            <w:tcBorders>
              <w:top w:val="nil"/>
              <w:left w:val="single" w:color="auto" w:sz="4" w:space="0"/>
              <w:bottom w:val="single" w:color="auto" w:sz="4" w:space="0"/>
              <w:right w:val="single" w:color="auto" w:sz="4" w:space="0"/>
            </w:tcBorders>
            <w:vAlign w:val="center"/>
          </w:tcPr>
          <w:p w14:paraId="34E8E8FD">
            <w:pPr>
              <w:spacing w:line="400" w:lineRule="exact"/>
              <w:ind w:firstLine="480"/>
              <w:rPr>
                <w:rFonts w:hint="eastAsia" w:hAnsi="仿宋_GB2312" w:cs="仿宋_GB2312"/>
                <w:sz w:val="24"/>
                <w:szCs w:val="24"/>
              </w:rPr>
            </w:pPr>
            <w:r>
              <w:rPr>
                <w:rFonts w:hint="eastAsia" w:hAnsi="仿宋_GB2312" w:cs="仿宋_GB2312"/>
                <w:sz w:val="24"/>
                <w:szCs w:val="24"/>
              </w:rPr>
              <w:t>联合体</w:t>
            </w:r>
          </w:p>
        </w:tc>
        <w:tc>
          <w:tcPr>
            <w:tcW w:w="7803" w:type="dxa"/>
            <w:tcBorders>
              <w:top w:val="nil"/>
              <w:left w:val="single" w:color="auto" w:sz="4" w:space="0"/>
              <w:bottom w:val="single" w:color="auto" w:sz="4" w:space="0"/>
              <w:right w:val="single" w:color="auto" w:sz="4" w:space="0"/>
            </w:tcBorders>
            <w:vAlign w:val="center"/>
          </w:tcPr>
          <w:p w14:paraId="38D37D40">
            <w:pPr>
              <w:tabs>
                <w:tab w:val="left" w:pos="482"/>
              </w:tabs>
              <w:spacing w:line="400" w:lineRule="exact"/>
              <w:ind w:firstLine="0" w:firstLineChars="0"/>
              <w:rPr>
                <w:rFonts w:hint="eastAsia" w:hAnsi="仿宋_GB2312" w:cs="仿宋_GB2312"/>
                <w:sz w:val="24"/>
                <w:szCs w:val="24"/>
              </w:rPr>
            </w:pPr>
            <w:r>
              <w:rPr>
                <w:rFonts w:hint="eastAsia" w:hAnsi="仿宋_GB2312" w:cs="仿宋_GB2312"/>
                <w:sz w:val="24"/>
                <w:szCs w:val="24"/>
              </w:rPr>
              <w:t>不</w:t>
            </w:r>
            <w:r>
              <w:rPr>
                <w:rFonts w:hint="eastAsia" w:hAnsi="仿宋_GB2312" w:cs="仿宋_GB2312"/>
                <w:sz w:val="24"/>
                <w:szCs w:val="24"/>
                <w:lang w:val="en-US" w:eastAsia="zh-CN"/>
              </w:rPr>
              <w:t>接受</w:t>
            </w:r>
            <w:r>
              <w:rPr>
                <w:rFonts w:hint="eastAsia" w:hAnsi="仿宋_GB2312" w:cs="仿宋_GB2312"/>
                <w:sz w:val="24"/>
                <w:szCs w:val="24"/>
              </w:rPr>
              <w:t>联合体</w:t>
            </w:r>
          </w:p>
        </w:tc>
      </w:tr>
      <w:tr w14:paraId="4E1F7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2" w:hRule="atLeast"/>
          <w:jc w:val="center"/>
        </w:trPr>
        <w:tc>
          <w:tcPr>
            <w:tcW w:w="2068" w:type="dxa"/>
            <w:tcBorders>
              <w:top w:val="nil"/>
              <w:left w:val="single" w:color="auto" w:sz="4" w:space="0"/>
              <w:bottom w:val="single" w:color="auto" w:sz="4" w:space="0"/>
              <w:right w:val="single" w:color="auto" w:sz="4" w:space="0"/>
            </w:tcBorders>
            <w:vAlign w:val="center"/>
          </w:tcPr>
          <w:p w14:paraId="05188DA6">
            <w:pPr>
              <w:spacing w:line="400" w:lineRule="exact"/>
              <w:ind w:firstLine="480"/>
              <w:rPr>
                <w:rFonts w:hint="eastAsia" w:hAnsi="仿宋_GB2312" w:cs="仿宋_GB2312"/>
                <w:sz w:val="24"/>
                <w:szCs w:val="24"/>
              </w:rPr>
            </w:pPr>
            <w:r>
              <w:rPr>
                <w:rFonts w:hint="eastAsia" w:hAnsi="仿宋_GB2312" w:cs="仿宋_GB2312"/>
                <w:sz w:val="24"/>
                <w:szCs w:val="24"/>
              </w:rPr>
              <w:t>服务时段</w:t>
            </w:r>
          </w:p>
        </w:tc>
        <w:tc>
          <w:tcPr>
            <w:tcW w:w="7803" w:type="dxa"/>
            <w:tcBorders>
              <w:top w:val="nil"/>
              <w:left w:val="single" w:color="auto" w:sz="4" w:space="0"/>
              <w:bottom w:val="single" w:color="auto" w:sz="4" w:space="0"/>
              <w:right w:val="single" w:color="auto" w:sz="4" w:space="0"/>
            </w:tcBorders>
            <w:vAlign w:val="center"/>
          </w:tcPr>
          <w:p w14:paraId="51A217D7">
            <w:pPr>
              <w:spacing w:line="400" w:lineRule="exact"/>
              <w:ind w:firstLine="0" w:firstLineChars="0"/>
              <w:rPr>
                <w:rFonts w:hint="eastAsia" w:hAnsi="仿宋_GB2312" w:cs="仿宋_GB2312"/>
                <w:sz w:val="24"/>
                <w:szCs w:val="24"/>
              </w:rPr>
            </w:pPr>
            <w:r>
              <w:rPr>
                <w:rFonts w:hint="eastAsia" w:hAnsi="仿宋_GB2312" w:cs="仿宋_GB2312"/>
                <w:sz w:val="24"/>
                <w:szCs w:val="24"/>
              </w:rPr>
              <w:t>以合同具体约定为准</w:t>
            </w:r>
          </w:p>
        </w:tc>
      </w:tr>
      <w:tr w14:paraId="25CB3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2068" w:type="dxa"/>
            <w:tcBorders>
              <w:top w:val="nil"/>
              <w:left w:val="single" w:color="auto" w:sz="4" w:space="0"/>
              <w:bottom w:val="single" w:color="auto" w:sz="4" w:space="0"/>
              <w:right w:val="single" w:color="auto" w:sz="4" w:space="0"/>
            </w:tcBorders>
            <w:vAlign w:val="center"/>
          </w:tcPr>
          <w:p w14:paraId="27DE08EC">
            <w:pPr>
              <w:spacing w:line="400" w:lineRule="exact"/>
              <w:ind w:firstLine="480"/>
              <w:rPr>
                <w:rFonts w:hint="eastAsia" w:hAnsi="仿宋_GB2312" w:cs="仿宋_GB2312"/>
                <w:sz w:val="24"/>
                <w:szCs w:val="24"/>
              </w:rPr>
            </w:pPr>
            <w:r>
              <w:rPr>
                <w:rFonts w:hint="eastAsia" w:hAnsi="仿宋_GB2312" w:cs="仿宋_GB2312"/>
                <w:sz w:val="24"/>
                <w:szCs w:val="24"/>
              </w:rPr>
              <w:t>服务地点</w:t>
            </w:r>
          </w:p>
        </w:tc>
        <w:tc>
          <w:tcPr>
            <w:tcW w:w="7803" w:type="dxa"/>
            <w:tcBorders>
              <w:top w:val="nil"/>
              <w:left w:val="single" w:color="auto" w:sz="4" w:space="0"/>
              <w:bottom w:val="single" w:color="auto" w:sz="4" w:space="0"/>
              <w:right w:val="single" w:color="auto" w:sz="4" w:space="0"/>
            </w:tcBorders>
            <w:vAlign w:val="center"/>
          </w:tcPr>
          <w:p w14:paraId="57FC2725">
            <w:pPr>
              <w:spacing w:line="400" w:lineRule="exact"/>
              <w:ind w:firstLine="0" w:firstLineChars="0"/>
              <w:rPr>
                <w:rFonts w:hint="default" w:hAnsi="仿宋_GB2312" w:eastAsia="仿宋_GB2312" w:cs="仿宋_GB2312"/>
                <w:sz w:val="24"/>
                <w:szCs w:val="24"/>
                <w:lang w:val="en-US" w:eastAsia="zh-CN"/>
              </w:rPr>
            </w:pPr>
            <w:r>
              <w:rPr>
                <w:rFonts w:hint="eastAsia" w:hAnsi="仿宋_GB2312" w:cs="仿宋_GB2312"/>
                <w:sz w:val="24"/>
                <w:szCs w:val="24"/>
                <w:lang w:val="en-US" w:eastAsia="zh-CN"/>
              </w:rPr>
              <w:t>四川省绵阳市游仙区湖山路</w:t>
            </w:r>
            <w:r>
              <w:rPr>
                <w:rFonts w:hint="eastAsia" w:ascii="Times New Roman" w:hAnsi="Times New Roman" w:cs="仿宋_GB2312"/>
                <w:sz w:val="24"/>
                <w:szCs w:val="24"/>
                <w:lang w:val="en-US" w:eastAsia="zh-CN"/>
              </w:rPr>
              <w:t>5</w:t>
            </w:r>
            <w:r>
              <w:rPr>
                <w:rFonts w:hint="eastAsia" w:hAnsi="仿宋_GB2312" w:cs="仿宋_GB2312"/>
                <w:sz w:val="24"/>
                <w:szCs w:val="24"/>
                <w:lang w:val="en-US" w:eastAsia="zh-CN"/>
              </w:rPr>
              <w:t>号四川湖山电器股份有限公司</w:t>
            </w:r>
          </w:p>
        </w:tc>
      </w:tr>
      <w:tr w14:paraId="1BAE7C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68" w:type="dxa"/>
            <w:tcBorders>
              <w:top w:val="nil"/>
              <w:left w:val="single" w:color="auto" w:sz="4" w:space="0"/>
              <w:bottom w:val="single" w:color="auto" w:sz="4" w:space="0"/>
              <w:right w:val="single" w:color="auto" w:sz="4" w:space="0"/>
            </w:tcBorders>
            <w:vAlign w:val="center"/>
          </w:tcPr>
          <w:p w14:paraId="740546C3">
            <w:pPr>
              <w:spacing w:line="400" w:lineRule="exact"/>
              <w:ind w:firstLine="480"/>
              <w:rPr>
                <w:rFonts w:hint="eastAsia" w:hAnsi="仿宋_GB2312" w:cs="仿宋_GB2312"/>
                <w:sz w:val="24"/>
                <w:szCs w:val="24"/>
              </w:rPr>
            </w:pPr>
            <w:r>
              <w:rPr>
                <w:rFonts w:hint="eastAsia" w:hAnsi="仿宋_GB2312" w:cs="仿宋_GB2312"/>
                <w:sz w:val="24"/>
                <w:szCs w:val="24"/>
              </w:rPr>
              <w:t>服务内容</w:t>
            </w:r>
          </w:p>
        </w:tc>
        <w:tc>
          <w:tcPr>
            <w:tcW w:w="7803" w:type="dxa"/>
            <w:tcBorders>
              <w:top w:val="nil"/>
              <w:left w:val="single" w:color="auto" w:sz="4" w:space="0"/>
              <w:bottom w:val="single" w:color="auto" w:sz="4" w:space="0"/>
              <w:right w:val="single" w:color="auto" w:sz="4" w:space="0"/>
            </w:tcBorders>
            <w:vAlign w:val="center"/>
          </w:tcPr>
          <w:p w14:paraId="768BDBF5">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1</w:t>
            </w:r>
            <w:r>
              <w:rPr>
                <w:rFonts w:hint="eastAsia" w:hAnsi="仿宋_GB2312" w:cs="仿宋_GB2312"/>
                <w:kern w:val="0"/>
                <w:sz w:val="24"/>
                <w:szCs w:val="24"/>
              </w:rPr>
              <w:t>.开展全面尽职调查，提供上市财务顾问服务，提出规范建议，出具尽调报告;</w:t>
            </w:r>
          </w:p>
          <w:p w14:paraId="5EFF73A9">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2</w:t>
            </w:r>
            <w:r>
              <w:rPr>
                <w:rFonts w:hint="eastAsia" w:hAnsi="仿宋_GB2312" w:cs="仿宋_GB2312"/>
                <w:kern w:val="0"/>
                <w:sz w:val="24"/>
                <w:szCs w:val="24"/>
              </w:rPr>
              <w:t>.制定挂牌工作方案，牵头协调会计师事务所、律师事务所等其他中介机构工作;</w:t>
            </w:r>
          </w:p>
          <w:p w14:paraId="28633F39">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3</w:t>
            </w:r>
            <w:r>
              <w:rPr>
                <w:rFonts w:hint="eastAsia" w:hAnsi="仿宋_GB2312" w:cs="仿宋_GB2312"/>
                <w:kern w:val="0"/>
                <w:sz w:val="24"/>
                <w:szCs w:val="24"/>
              </w:rPr>
              <w:t>.按照规章制度要求，完成项目立项、质量控制、内核等工作；</w:t>
            </w:r>
          </w:p>
          <w:p w14:paraId="25D8E8A5">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4</w:t>
            </w:r>
            <w:r>
              <w:rPr>
                <w:rFonts w:hint="eastAsia" w:hAnsi="仿宋_GB2312" w:cs="仿宋_GB2312"/>
                <w:kern w:val="0"/>
                <w:sz w:val="24"/>
                <w:szCs w:val="24"/>
              </w:rPr>
              <w:t>.编制推荐报告及挂牌申请文件，向全国股转系统提交推荐报告;</w:t>
            </w:r>
          </w:p>
          <w:p w14:paraId="41CA8EE1">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5</w:t>
            </w:r>
            <w:r>
              <w:rPr>
                <w:rFonts w:hint="eastAsia" w:hAnsi="仿宋_GB2312" w:cs="仿宋_GB2312"/>
                <w:kern w:val="0"/>
                <w:sz w:val="24"/>
                <w:szCs w:val="24"/>
              </w:rPr>
              <w:t>.协助公司规范公司治理、完善内部控制制度;</w:t>
            </w:r>
          </w:p>
          <w:p w14:paraId="728A45DB">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6</w:t>
            </w:r>
            <w:r>
              <w:rPr>
                <w:rFonts w:hint="eastAsia" w:hAnsi="仿宋_GB2312" w:cs="仿宋_GB2312"/>
                <w:kern w:val="0"/>
                <w:sz w:val="24"/>
                <w:szCs w:val="24"/>
              </w:rPr>
              <w:t>.对公司董事、</w:t>
            </w:r>
            <w:bookmarkStart w:id="21" w:name="_GoBack"/>
            <w:bookmarkEnd w:id="21"/>
            <w:r>
              <w:rPr>
                <w:rFonts w:hint="eastAsia" w:hAnsi="仿宋_GB2312" w:cs="仿宋_GB2312"/>
                <w:kern w:val="0"/>
                <w:sz w:val="24"/>
                <w:szCs w:val="24"/>
              </w:rPr>
              <w:t>高级管理人员进行挂牌及持续督导相关培训;</w:t>
            </w:r>
          </w:p>
          <w:p w14:paraId="54ECB6BC">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7</w:t>
            </w:r>
            <w:r>
              <w:rPr>
                <w:rFonts w:hint="eastAsia" w:hAnsi="仿宋_GB2312" w:cs="仿宋_GB2312"/>
                <w:kern w:val="0"/>
                <w:sz w:val="24"/>
                <w:szCs w:val="24"/>
              </w:rPr>
              <w:t>.公司挂牌后，提供持续督导服务，履行信息披露督导义务;</w:t>
            </w:r>
          </w:p>
          <w:p w14:paraId="243CD4D8">
            <w:pPr>
              <w:tabs>
                <w:tab w:val="left" w:pos="482"/>
              </w:tabs>
              <w:spacing w:line="400" w:lineRule="exact"/>
              <w:ind w:firstLine="0" w:firstLineChars="0"/>
              <w:jc w:val="left"/>
              <w:rPr>
                <w:rFonts w:hint="eastAsia" w:hAnsi="仿宋_GB2312" w:cs="仿宋_GB2312"/>
                <w:kern w:val="0"/>
                <w:sz w:val="24"/>
                <w:szCs w:val="24"/>
              </w:rPr>
            </w:pPr>
            <w:r>
              <w:rPr>
                <w:rFonts w:hint="eastAsia" w:ascii="Times New Roman" w:hAnsi="Times New Roman" w:cs="仿宋_GB2312"/>
                <w:kern w:val="0"/>
                <w:sz w:val="24"/>
                <w:szCs w:val="24"/>
                <w:lang w:eastAsia="zh-CN"/>
              </w:rPr>
              <w:t>8</w:t>
            </w:r>
            <w:r>
              <w:rPr>
                <w:rFonts w:hint="eastAsia" w:hAnsi="仿宋_GB2312" w:cs="仿宋_GB2312"/>
                <w:kern w:val="0"/>
                <w:sz w:val="24"/>
                <w:szCs w:val="24"/>
              </w:rPr>
              <w:t>.根据公司发展需要，协助开展定向发行、并购重组等后续资本运作等</w:t>
            </w:r>
            <w:r>
              <w:rPr>
                <w:rFonts w:hint="eastAsia" w:hAnsi="仿宋_GB2312" w:cs="仿宋_GB2312"/>
                <w:kern w:val="0"/>
                <w:sz w:val="24"/>
                <w:szCs w:val="24"/>
                <w:lang w:eastAsia="zh-CN"/>
              </w:rPr>
              <w:t>；</w:t>
            </w:r>
            <w:r>
              <w:rPr>
                <w:rFonts w:hint="eastAsia" w:ascii="Times New Roman" w:hAnsi="Times New Roman" w:cs="仿宋_GB2312"/>
                <w:kern w:val="0"/>
                <w:sz w:val="24"/>
                <w:szCs w:val="24"/>
                <w:lang w:val="en-US" w:eastAsia="zh-CN"/>
              </w:rPr>
              <w:t>9</w:t>
            </w:r>
            <w:r>
              <w:rPr>
                <w:rFonts w:hint="eastAsia" w:hAnsi="仿宋_GB2312" w:cs="仿宋_GB2312"/>
                <w:kern w:val="0"/>
                <w:sz w:val="24"/>
                <w:szCs w:val="24"/>
              </w:rPr>
              <w:t>.积极协助招标人依法解决本次股票发行工作中出现的各种问题。</w:t>
            </w:r>
          </w:p>
        </w:tc>
      </w:tr>
      <w:tr w14:paraId="1027D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24"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15C2AF48">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投标文件</w:t>
            </w:r>
          </w:p>
          <w:p w14:paraId="08943165">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编制原则</w:t>
            </w:r>
          </w:p>
          <w:p w14:paraId="2752F689">
            <w:pPr>
              <w:spacing w:line="400" w:lineRule="exact"/>
              <w:ind w:firstLine="0" w:firstLineChars="0"/>
              <w:rPr>
                <w:rFonts w:hint="eastAsia" w:hAnsi="仿宋_GB2312" w:cs="仿宋_GB2312"/>
                <w:sz w:val="24"/>
                <w:szCs w:val="24"/>
              </w:rPr>
            </w:pPr>
          </w:p>
        </w:tc>
        <w:tc>
          <w:tcPr>
            <w:tcW w:w="7803" w:type="dxa"/>
            <w:tcBorders>
              <w:top w:val="single" w:color="auto" w:sz="4" w:space="0"/>
              <w:left w:val="single" w:color="auto" w:sz="4" w:space="0"/>
              <w:bottom w:val="single" w:color="auto" w:sz="4" w:space="0"/>
              <w:right w:val="single" w:color="auto" w:sz="4" w:space="0"/>
            </w:tcBorders>
            <w:vAlign w:val="center"/>
          </w:tcPr>
          <w:p w14:paraId="3A738520">
            <w:pPr>
              <w:tabs>
                <w:tab w:val="left" w:pos="482"/>
              </w:tabs>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eastAsia="zh-CN"/>
              </w:rPr>
              <w:t>1</w:t>
            </w:r>
            <w:r>
              <w:rPr>
                <w:rFonts w:hint="eastAsia" w:hAnsi="仿宋_GB2312" w:cs="仿宋_GB2312"/>
                <w:sz w:val="24"/>
                <w:szCs w:val="24"/>
              </w:rPr>
              <w:t>、投标人应已了解项目基本情况，做了充分的投标准备，并愿意接受招标文件提出的各项要求。</w:t>
            </w:r>
          </w:p>
          <w:p w14:paraId="18B57EAD">
            <w:pPr>
              <w:tabs>
                <w:tab w:val="left" w:pos="482"/>
              </w:tabs>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eastAsia="zh-CN"/>
              </w:rPr>
              <w:t>2</w:t>
            </w:r>
            <w:r>
              <w:rPr>
                <w:rFonts w:hint="eastAsia" w:hAnsi="仿宋_GB2312" w:cs="仿宋_GB2312"/>
                <w:sz w:val="24"/>
                <w:szCs w:val="24"/>
              </w:rPr>
              <w:t>、投标人不得擅自修改及删除招标人发出的任何文件，否则视为废标。</w:t>
            </w:r>
          </w:p>
          <w:p w14:paraId="53FBA05C">
            <w:pPr>
              <w:tabs>
                <w:tab w:val="left" w:pos="482"/>
              </w:tabs>
              <w:spacing w:line="400" w:lineRule="exact"/>
              <w:ind w:firstLine="0" w:firstLineChars="0"/>
              <w:jc w:val="left"/>
              <w:rPr>
                <w:rFonts w:hint="default" w:hAnsi="仿宋_GB2312" w:cs="仿宋_GB2312"/>
                <w:sz w:val="24"/>
                <w:szCs w:val="24"/>
                <w:highlight w:val="none"/>
                <w:lang w:val="en-US"/>
              </w:rPr>
            </w:pPr>
            <w:r>
              <w:rPr>
                <w:rFonts w:hint="eastAsia" w:ascii="Times New Roman" w:hAnsi="Times New Roman" w:cs="仿宋_GB2312"/>
                <w:sz w:val="24"/>
                <w:szCs w:val="24"/>
                <w:highlight w:val="none"/>
                <w:lang w:eastAsia="zh-CN"/>
              </w:rPr>
              <w:t>3</w:t>
            </w:r>
            <w:r>
              <w:rPr>
                <w:rFonts w:hint="eastAsia" w:hAnsi="仿宋_GB2312" w:cs="仿宋_GB2312"/>
                <w:sz w:val="24"/>
                <w:szCs w:val="24"/>
                <w:highlight w:val="none"/>
              </w:rPr>
              <w:t>、本项目</w:t>
            </w:r>
            <w:r>
              <w:rPr>
                <w:rFonts w:hint="eastAsia" w:hAnsi="仿宋_GB2312" w:cs="仿宋_GB2312"/>
                <w:sz w:val="24"/>
                <w:szCs w:val="24"/>
              </w:rPr>
              <w:t>财务顾问及推荐挂牌费用</w:t>
            </w:r>
            <w:r>
              <w:rPr>
                <w:rFonts w:hint="eastAsia" w:hAnsi="仿宋_GB2312" w:cs="仿宋_GB2312"/>
                <w:sz w:val="24"/>
                <w:szCs w:val="24"/>
                <w:highlight w:val="none"/>
              </w:rPr>
              <w:t>不超过</w:t>
            </w:r>
            <w:r>
              <w:rPr>
                <w:rFonts w:hint="eastAsia" w:ascii="Times New Roman" w:hAnsi="Times New Roman" w:cs="仿宋_GB2312"/>
                <w:sz w:val="24"/>
                <w:szCs w:val="24"/>
                <w:highlight w:val="none"/>
                <w:lang w:val="en-US" w:eastAsia="zh-CN"/>
              </w:rPr>
              <w:t>120</w:t>
            </w:r>
            <w:r>
              <w:rPr>
                <w:rFonts w:hint="eastAsia" w:hAnsi="仿宋_GB2312" w:cs="仿宋_GB2312"/>
                <w:sz w:val="24"/>
                <w:szCs w:val="24"/>
                <w:highlight w:val="none"/>
              </w:rPr>
              <w:t>万元，挂牌后每年度持续督导费不超过</w:t>
            </w:r>
            <w:r>
              <w:rPr>
                <w:rFonts w:hint="eastAsia" w:ascii="Times New Roman" w:hAnsi="Times New Roman" w:cs="仿宋_GB2312"/>
                <w:sz w:val="24"/>
                <w:szCs w:val="24"/>
                <w:highlight w:val="none"/>
                <w:lang w:val="en-US" w:eastAsia="zh-CN"/>
              </w:rPr>
              <w:t>20</w:t>
            </w:r>
            <w:r>
              <w:rPr>
                <w:rFonts w:hint="eastAsia" w:hAnsi="仿宋_GB2312" w:cs="仿宋_GB2312"/>
                <w:sz w:val="24"/>
                <w:szCs w:val="24"/>
                <w:highlight w:val="none"/>
              </w:rPr>
              <w:t>万元，分阶段付款</w:t>
            </w:r>
            <w:r>
              <w:rPr>
                <w:rFonts w:hint="eastAsia" w:hAnsi="仿宋_GB2312" w:cs="仿宋_GB2312"/>
                <w:sz w:val="24"/>
                <w:szCs w:val="24"/>
                <w:highlight w:val="none"/>
                <w:lang w:eastAsia="zh-CN"/>
              </w:rPr>
              <w:t>。</w:t>
            </w:r>
          </w:p>
          <w:p w14:paraId="7C8A2DD0">
            <w:pPr>
              <w:tabs>
                <w:tab w:val="left" w:pos="482"/>
              </w:tabs>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eastAsia="zh-CN"/>
              </w:rPr>
              <w:t>4</w:t>
            </w:r>
            <w:r>
              <w:rPr>
                <w:rFonts w:hint="eastAsia" w:hAnsi="仿宋_GB2312" w:cs="仿宋_GB2312"/>
                <w:sz w:val="24"/>
                <w:szCs w:val="24"/>
              </w:rPr>
              <w:t>、投标文件一经递交即表明投标人已充分理解招标文件的全部内容；一旦中标，其投标文件中的承诺条款即成为双方签订合同的组成部分。</w:t>
            </w:r>
          </w:p>
        </w:tc>
      </w:tr>
      <w:tr w14:paraId="165F8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519DB275">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投标文件的</w:t>
            </w:r>
          </w:p>
          <w:p w14:paraId="2D9C4B60">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编制与提交</w:t>
            </w:r>
          </w:p>
        </w:tc>
        <w:tc>
          <w:tcPr>
            <w:tcW w:w="7803" w:type="dxa"/>
            <w:tcBorders>
              <w:top w:val="single" w:color="auto" w:sz="4" w:space="0"/>
              <w:left w:val="single" w:color="auto" w:sz="4" w:space="0"/>
              <w:bottom w:val="single" w:color="auto" w:sz="4" w:space="0"/>
              <w:right w:val="single" w:color="auto" w:sz="4" w:space="0"/>
            </w:tcBorders>
            <w:vAlign w:val="center"/>
          </w:tcPr>
          <w:p w14:paraId="56481F31">
            <w:pPr>
              <w:tabs>
                <w:tab w:val="left" w:pos="482"/>
              </w:tabs>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eastAsia="zh-CN"/>
              </w:rPr>
              <w:t>1</w:t>
            </w:r>
            <w:r>
              <w:rPr>
                <w:rFonts w:hint="eastAsia" w:hAnsi="仿宋_GB2312" w:cs="仿宋_GB2312"/>
                <w:sz w:val="24"/>
                <w:szCs w:val="24"/>
              </w:rPr>
              <w:t>、投标人编制和提交投标文件时，若有问题请联系招标联系人。</w:t>
            </w:r>
          </w:p>
          <w:p w14:paraId="30D43A4E">
            <w:pPr>
              <w:tabs>
                <w:tab w:val="left" w:pos="482"/>
              </w:tabs>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eastAsia="zh-CN"/>
              </w:rPr>
              <w:t>2</w:t>
            </w:r>
            <w:r>
              <w:rPr>
                <w:rFonts w:hint="eastAsia" w:hAnsi="仿宋_GB2312" w:cs="仿宋_GB2312"/>
                <w:sz w:val="24"/>
                <w:szCs w:val="24"/>
              </w:rPr>
              <w:t>、投标文件应按照招标文件要求的格式进行编制。</w:t>
            </w:r>
          </w:p>
          <w:p w14:paraId="71DDF0FF">
            <w:pPr>
              <w:tabs>
                <w:tab w:val="left" w:pos="482"/>
              </w:tabs>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eastAsia="zh-CN"/>
              </w:rPr>
              <w:t>3</w:t>
            </w:r>
            <w:r>
              <w:rPr>
                <w:rFonts w:hint="eastAsia" w:hAnsi="仿宋_GB2312" w:cs="仿宋_GB2312"/>
                <w:sz w:val="24"/>
                <w:szCs w:val="24"/>
              </w:rPr>
              <w:t>、招标人应在招标文件中指定专人负责招标文件的答疑、解释和说明，该专人应保持通讯畅通。</w:t>
            </w:r>
          </w:p>
        </w:tc>
      </w:tr>
      <w:tr w14:paraId="136BB8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2EA325B4">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投标文件的密封及封套要求</w:t>
            </w:r>
          </w:p>
        </w:tc>
        <w:tc>
          <w:tcPr>
            <w:tcW w:w="7803" w:type="dxa"/>
            <w:tcBorders>
              <w:top w:val="single" w:color="auto" w:sz="4" w:space="0"/>
              <w:left w:val="single" w:color="auto" w:sz="4" w:space="0"/>
              <w:bottom w:val="single" w:color="auto" w:sz="4" w:space="0"/>
              <w:right w:val="single" w:color="auto" w:sz="4" w:space="0"/>
            </w:tcBorders>
            <w:vAlign w:val="center"/>
          </w:tcPr>
          <w:p w14:paraId="3D7F978C">
            <w:pPr>
              <w:tabs>
                <w:tab w:val="left" w:pos="482"/>
              </w:tabs>
              <w:spacing w:line="400" w:lineRule="exact"/>
              <w:ind w:firstLine="0" w:firstLineChars="0"/>
              <w:jc w:val="left"/>
              <w:rPr>
                <w:rFonts w:hint="eastAsia" w:hAnsi="仿宋_GB2312" w:cs="仿宋_GB2312"/>
                <w:sz w:val="24"/>
                <w:szCs w:val="24"/>
              </w:rPr>
            </w:pPr>
            <w:r>
              <w:rPr>
                <w:rFonts w:hint="eastAsia" w:hAnsi="仿宋_GB2312" w:cs="仿宋_GB2312"/>
                <w:sz w:val="24"/>
                <w:szCs w:val="24"/>
              </w:rPr>
              <w:t>投标文件的外包装应经过密封处理，封套的封口处应加贴封条并加盖采购申请人公章。</w:t>
            </w:r>
          </w:p>
        </w:tc>
      </w:tr>
      <w:tr w14:paraId="32393A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8"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572AB90B">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合同的签订</w:t>
            </w:r>
          </w:p>
        </w:tc>
        <w:tc>
          <w:tcPr>
            <w:tcW w:w="7803" w:type="dxa"/>
            <w:tcBorders>
              <w:top w:val="single" w:color="auto" w:sz="4" w:space="0"/>
              <w:left w:val="single" w:color="auto" w:sz="4" w:space="0"/>
              <w:bottom w:val="single" w:color="auto" w:sz="4" w:space="0"/>
              <w:right w:val="single" w:color="auto" w:sz="4" w:space="0"/>
            </w:tcBorders>
            <w:vAlign w:val="center"/>
          </w:tcPr>
          <w:p w14:paraId="3C77F03B">
            <w:pPr>
              <w:spacing w:line="400" w:lineRule="exact"/>
              <w:ind w:firstLine="0" w:firstLineChars="0"/>
              <w:jc w:val="left"/>
              <w:rPr>
                <w:rFonts w:hint="eastAsia" w:hAnsi="仿宋_GB2312" w:cs="仿宋_GB2312"/>
                <w:sz w:val="24"/>
                <w:szCs w:val="24"/>
              </w:rPr>
            </w:pPr>
            <w:r>
              <w:rPr>
                <w:rFonts w:hint="eastAsia" w:hAnsi="仿宋_GB2312" w:cs="仿宋_GB2312"/>
                <w:sz w:val="24"/>
                <w:szCs w:val="24"/>
              </w:rPr>
              <w:t>我方将依据招标结果，与中标方签订合同。</w:t>
            </w:r>
          </w:p>
        </w:tc>
      </w:tr>
      <w:tr w14:paraId="608230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8"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500D1C10">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投标文件有效期</w:t>
            </w:r>
          </w:p>
        </w:tc>
        <w:tc>
          <w:tcPr>
            <w:tcW w:w="7803" w:type="dxa"/>
            <w:tcBorders>
              <w:top w:val="single" w:color="auto" w:sz="4" w:space="0"/>
              <w:left w:val="single" w:color="auto" w:sz="4" w:space="0"/>
              <w:bottom w:val="single" w:color="auto" w:sz="4" w:space="0"/>
              <w:right w:val="single" w:color="auto" w:sz="4" w:space="0"/>
            </w:tcBorders>
            <w:vAlign w:val="center"/>
          </w:tcPr>
          <w:p w14:paraId="6C977E4D">
            <w:pPr>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lang w:val="en-US" w:eastAsia="zh-CN"/>
              </w:rPr>
              <w:t>6</w:t>
            </w:r>
            <w:r>
              <w:rPr>
                <w:rFonts w:hint="eastAsia" w:ascii="Times New Roman" w:hAnsi="Times New Roman" w:cs="仿宋_GB2312"/>
                <w:sz w:val="24"/>
                <w:szCs w:val="24"/>
                <w:lang w:eastAsia="zh-CN"/>
              </w:rPr>
              <w:t>0</w:t>
            </w:r>
            <w:r>
              <w:rPr>
                <w:rFonts w:hint="eastAsia" w:hAnsi="仿宋_GB2312" w:cs="仿宋_GB2312"/>
                <w:sz w:val="24"/>
                <w:szCs w:val="24"/>
              </w:rPr>
              <w:t>天（从投标文件递交截止之日算起）</w:t>
            </w:r>
          </w:p>
        </w:tc>
      </w:tr>
      <w:tr w14:paraId="0AB6B4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207F4478">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递交截止时间</w:t>
            </w:r>
          </w:p>
        </w:tc>
        <w:tc>
          <w:tcPr>
            <w:tcW w:w="7803" w:type="dxa"/>
            <w:tcBorders>
              <w:top w:val="single" w:color="auto" w:sz="4" w:space="0"/>
              <w:left w:val="single" w:color="auto" w:sz="4" w:space="0"/>
              <w:bottom w:val="single" w:color="auto" w:sz="4" w:space="0"/>
              <w:right w:val="single" w:color="auto" w:sz="4" w:space="0"/>
            </w:tcBorders>
            <w:vAlign w:val="center"/>
          </w:tcPr>
          <w:p w14:paraId="5C855863">
            <w:pPr>
              <w:spacing w:line="400" w:lineRule="exact"/>
              <w:ind w:firstLine="0" w:firstLineChars="0"/>
              <w:jc w:val="left"/>
              <w:rPr>
                <w:rFonts w:hint="eastAsia" w:hAnsi="仿宋_GB2312" w:cs="仿宋_GB2312"/>
                <w:sz w:val="24"/>
                <w:szCs w:val="24"/>
              </w:rPr>
            </w:pPr>
            <w:r>
              <w:rPr>
                <w:rFonts w:hint="eastAsia" w:ascii="Times New Roman" w:hAnsi="Times New Roman" w:cs="仿宋_GB2312"/>
                <w:sz w:val="24"/>
                <w:szCs w:val="24"/>
                <w:highlight w:val="none"/>
                <w:shd w:val="clear"/>
                <w:lang w:eastAsia="zh-CN"/>
              </w:rPr>
              <w:t>202</w:t>
            </w:r>
            <w:r>
              <w:rPr>
                <w:rFonts w:hint="eastAsia" w:ascii="Times New Roman" w:hAnsi="Times New Roman" w:cs="仿宋_GB2312"/>
                <w:sz w:val="24"/>
                <w:szCs w:val="24"/>
                <w:highlight w:val="none"/>
                <w:shd w:val="clear"/>
                <w:lang w:val="en-US" w:eastAsia="zh-CN"/>
              </w:rPr>
              <w:t>6</w:t>
            </w:r>
            <w:r>
              <w:rPr>
                <w:rFonts w:hint="eastAsia" w:hAnsi="仿宋_GB2312" w:cs="仿宋_GB2312"/>
                <w:sz w:val="24"/>
                <w:szCs w:val="24"/>
                <w:highlight w:val="none"/>
                <w:shd w:val="clear"/>
              </w:rPr>
              <w:t>年</w:t>
            </w:r>
            <w:r>
              <w:rPr>
                <w:rFonts w:hint="eastAsia" w:ascii="Times New Roman" w:hAnsi="Times New Roman" w:cs="仿宋_GB2312"/>
                <w:sz w:val="24"/>
                <w:szCs w:val="24"/>
                <w:highlight w:val="none"/>
                <w:shd w:val="clear"/>
                <w:lang w:val="en-US" w:eastAsia="zh-CN"/>
              </w:rPr>
              <w:t>8</w:t>
            </w:r>
            <w:r>
              <w:rPr>
                <w:rFonts w:hint="eastAsia" w:hAnsi="仿宋_GB2312" w:cs="仿宋_GB2312"/>
                <w:sz w:val="24"/>
                <w:szCs w:val="24"/>
                <w:highlight w:val="none"/>
                <w:shd w:val="clear"/>
              </w:rPr>
              <w:t>月</w:t>
            </w:r>
            <w:r>
              <w:rPr>
                <w:rFonts w:hint="eastAsia" w:ascii="Times New Roman" w:hAnsi="Times New Roman" w:cs="仿宋_GB2312"/>
                <w:sz w:val="24"/>
                <w:szCs w:val="24"/>
                <w:highlight w:val="none"/>
                <w:shd w:val="clear"/>
                <w:lang w:val="en-US" w:eastAsia="zh-CN"/>
              </w:rPr>
              <w:t>12</w:t>
            </w:r>
            <w:r>
              <w:rPr>
                <w:rFonts w:hint="eastAsia" w:hAnsi="仿宋_GB2312" w:cs="仿宋_GB2312"/>
                <w:sz w:val="24"/>
                <w:szCs w:val="24"/>
                <w:highlight w:val="none"/>
                <w:shd w:val="clear"/>
              </w:rPr>
              <w:t>日</w:t>
            </w:r>
          </w:p>
        </w:tc>
      </w:tr>
      <w:tr w14:paraId="7DF640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784A9707">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现场开标</w:t>
            </w:r>
          </w:p>
          <w:p w14:paraId="03AD7796">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时间和地点</w:t>
            </w:r>
          </w:p>
        </w:tc>
        <w:tc>
          <w:tcPr>
            <w:tcW w:w="7803" w:type="dxa"/>
            <w:tcBorders>
              <w:top w:val="single" w:color="auto" w:sz="4" w:space="0"/>
              <w:left w:val="single" w:color="auto" w:sz="4" w:space="0"/>
              <w:bottom w:val="single" w:color="auto" w:sz="4" w:space="0"/>
              <w:right w:val="single" w:color="auto" w:sz="4" w:space="0"/>
            </w:tcBorders>
            <w:vAlign w:val="center"/>
          </w:tcPr>
          <w:p w14:paraId="19C6A7AA">
            <w:pPr>
              <w:spacing w:line="400" w:lineRule="exact"/>
              <w:ind w:firstLine="0" w:firstLineChars="0"/>
              <w:jc w:val="left"/>
              <w:rPr>
                <w:rFonts w:hint="eastAsia" w:hAnsi="仿宋_GB2312" w:cs="仿宋_GB2312"/>
                <w:sz w:val="24"/>
                <w:szCs w:val="24"/>
                <w:lang w:eastAsia="zh-CN"/>
              </w:rPr>
            </w:pPr>
            <w:r>
              <w:rPr>
                <w:rFonts w:hint="eastAsia" w:hAnsi="仿宋_GB2312" w:cs="仿宋_GB2312"/>
                <w:sz w:val="24"/>
                <w:szCs w:val="24"/>
              </w:rPr>
              <w:t>开标时间：</w:t>
            </w:r>
            <w:r>
              <w:rPr>
                <w:rFonts w:hint="eastAsia" w:ascii="Times New Roman" w:hAnsi="Times New Roman" w:cs="仿宋_GB2312"/>
                <w:sz w:val="24"/>
                <w:szCs w:val="24"/>
                <w:highlight w:val="none"/>
                <w:u w:val="single"/>
                <w:lang w:eastAsia="zh-CN"/>
              </w:rPr>
              <w:t>202</w:t>
            </w:r>
            <w:r>
              <w:rPr>
                <w:rFonts w:hint="eastAsia" w:ascii="Times New Roman" w:hAnsi="Times New Roman" w:cs="仿宋_GB2312"/>
                <w:sz w:val="24"/>
                <w:szCs w:val="24"/>
                <w:highlight w:val="none"/>
                <w:u w:val="single"/>
                <w:lang w:val="en-US" w:eastAsia="zh-CN"/>
              </w:rPr>
              <w:t>6</w:t>
            </w:r>
            <w:r>
              <w:rPr>
                <w:rFonts w:hint="eastAsia" w:hAnsi="仿宋_GB2312" w:cs="仿宋_GB2312"/>
                <w:sz w:val="24"/>
                <w:szCs w:val="24"/>
                <w:highlight w:val="none"/>
                <w:u w:val="single"/>
              </w:rPr>
              <w:t>年</w:t>
            </w:r>
            <w:r>
              <w:rPr>
                <w:rFonts w:hint="eastAsia" w:ascii="Times New Roman" w:hAnsi="Times New Roman" w:cs="仿宋_GB2312"/>
                <w:sz w:val="24"/>
                <w:szCs w:val="24"/>
                <w:highlight w:val="none"/>
                <w:u w:val="single"/>
                <w:lang w:val="en-US" w:eastAsia="zh-CN"/>
              </w:rPr>
              <w:t>8</w:t>
            </w:r>
            <w:r>
              <w:rPr>
                <w:rFonts w:hint="eastAsia" w:hAnsi="仿宋_GB2312" w:cs="仿宋_GB2312"/>
                <w:sz w:val="24"/>
                <w:szCs w:val="24"/>
                <w:highlight w:val="none"/>
                <w:u w:val="single"/>
              </w:rPr>
              <w:t>月</w:t>
            </w:r>
            <w:r>
              <w:rPr>
                <w:rFonts w:hint="eastAsia" w:ascii="Times New Roman" w:hAnsi="Times New Roman" w:cs="仿宋_GB2312"/>
                <w:sz w:val="24"/>
                <w:szCs w:val="24"/>
                <w:highlight w:val="none"/>
                <w:u w:val="single"/>
                <w:lang w:val="en-US" w:eastAsia="zh-CN"/>
              </w:rPr>
              <w:t>12</w:t>
            </w:r>
            <w:r>
              <w:rPr>
                <w:rFonts w:hint="eastAsia" w:hAnsi="仿宋_GB2312" w:cs="仿宋_GB2312"/>
                <w:sz w:val="24"/>
                <w:szCs w:val="24"/>
                <w:highlight w:val="none"/>
                <w:u w:val="single"/>
              </w:rPr>
              <w:t>日</w:t>
            </w:r>
            <w:r>
              <w:rPr>
                <w:rFonts w:hint="eastAsia" w:ascii="Times New Roman" w:hAnsi="Times New Roman" w:cs="仿宋_GB2312"/>
                <w:sz w:val="24"/>
                <w:szCs w:val="24"/>
                <w:highlight w:val="none"/>
                <w:u w:val="single"/>
                <w:lang w:val="en-US" w:eastAsia="zh-CN"/>
              </w:rPr>
              <w:t>10</w:t>
            </w:r>
            <w:r>
              <w:rPr>
                <w:rFonts w:hint="eastAsia" w:hAnsi="仿宋_GB2312" w:cs="仿宋_GB2312"/>
                <w:sz w:val="24"/>
                <w:szCs w:val="24"/>
                <w:highlight w:val="none"/>
                <w:u w:val="single"/>
                <w:lang w:val="en-US" w:eastAsia="zh-CN"/>
              </w:rPr>
              <w:t>:</w:t>
            </w:r>
            <w:r>
              <w:rPr>
                <w:rFonts w:hint="eastAsia" w:ascii="Times New Roman" w:hAnsi="Times New Roman" w:cs="仿宋_GB2312"/>
                <w:sz w:val="24"/>
                <w:szCs w:val="24"/>
                <w:highlight w:val="none"/>
                <w:u w:val="single"/>
                <w:lang w:val="en-US" w:eastAsia="zh-CN"/>
              </w:rPr>
              <w:t>00</w:t>
            </w:r>
            <w:r>
              <w:rPr>
                <w:rFonts w:hint="eastAsia" w:hAnsi="仿宋_GB2312" w:cs="仿宋_GB2312"/>
                <w:sz w:val="24"/>
                <w:szCs w:val="24"/>
                <w:highlight w:val="none"/>
                <w:u w:val="none"/>
                <w:lang w:val="en-US" w:eastAsia="zh-CN"/>
              </w:rPr>
              <w:t>；</w:t>
            </w:r>
          </w:p>
          <w:p w14:paraId="559A0BAE">
            <w:pPr>
              <w:pStyle w:val="21"/>
              <w:spacing w:line="400" w:lineRule="exact"/>
              <w:ind w:firstLine="0" w:firstLineChars="0"/>
              <w:jc w:val="left"/>
              <w:rPr>
                <w:rFonts w:hint="eastAsia" w:hAnsi="仿宋_GB2312" w:eastAsia="仿宋_GB2312" w:cs="仿宋_GB2312"/>
                <w:sz w:val="24"/>
                <w:szCs w:val="24"/>
                <w:lang w:eastAsia="zh-CN"/>
              </w:rPr>
            </w:pPr>
            <w:r>
              <w:rPr>
                <w:rFonts w:hint="eastAsia" w:hAnsi="仿宋_GB2312" w:cs="仿宋_GB2312"/>
                <w:sz w:val="24"/>
                <w:szCs w:val="24"/>
              </w:rPr>
              <w:t>开标地点：</w:t>
            </w:r>
            <w:r>
              <w:rPr>
                <w:rFonts w:hint="eastAsia" w:hAnsi="仿宋_GB2312" w:cs="仿宋_GB2312"/>
                <w:sz w:val="24"/>
                <w:szCs w:val="24"/>
                <w:lang w:val="en-US" w:eastAsia="zh-CN"/>
              </w:rPr>
              <w:t>湖山电器二楼</w:t>
            </w:r>
            <w:r>
              <w:rPr>
                <w:rFonts w:hint="eastAsia" w:hAnsi="仿宋_GB2312" w:cs="仿宋_GB2312"/>
                <w:sz w:val="24"/>
                <w:szCs w:val="24"/>
              </w:rPr>
              <w:t>会议室</w:t>
            </w:r>
            <w:r>
              <w:rPr>
                <w:rFonts w:hint="eastAsia" w:hAnsi="仿宋_GB2312" w:cs="仿宋_GB2312"/>
                <w:sz w:val="24"/>
                <w:szCs w:val="24"/>
                <w:lang w:eastAsia="zh-CN"/>
              </w:rPr>
              <w:t>。</w:t>
            </w:r>
          </w:p>
        </w:tc>
      </w:tr>
      <w:tr w14:paraId="562D5B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5EDE0E4A">
            <w:pPr>
              <w:spacing w:line="400" w:lineRule="exact"/>
              <w:ind w:firstLine="0" w:firstLineChars="0"/>
              <w:jc w:val="center"/>
              <w:rPr>
                <w:rFonts w:hint="eastAsia" w:hAnsi="仿宋_GB2312" w:cs="仿宋_GB2312"/>
                <w:sz w:val="24"/>
                <w:szCs w:val="24"/>
              </w:rPr>
            </w:pPr>
            <w:r>
              <w:rPr>
                <w:rFonts w:hint="eastAsia" w:hAnsi="仿宋_GB2312" w:cs="仿宋_GB2312"/>
                <w:sz w:val="24"/>
                <w:szCs w:val="24"/>
              </w:rPr>
              <w:t>评审</w:t>
            </w:r>
            <w:r>
              <w:rPr>
                <w:rFonts w:hint="eastAsia" w:hAnsi="仿宋_GB2312" w:cs="仿宋_GB2312"/>
                <w:sz w:val="24"/>
                <w:szCs w:val="24"/>
                <w:lang w:val="en-US" w:eastAsia="zh-CN"/>
              </w:rPr>
              <w:t>方</w:t>
            </w:r>
            <w:r>
              <w:rPr>
                <w:rFonts w:hint="eastAsia" w:hAnsi="仿宋_GB2312" w:cs="仿宋_GB2312"/>
                <w:sz w:val="24"/>
                <w:szCs w:val="24"/>
              </w:rPr>
              <w:t>法</w:t>
            </w:r>
          </w:p>
        </w:tc>
        <w:tc>
          <w:tcPr>
            <w:tcW w:w="7803" w:type="dxa"/>
            <w:tcBorders>
              <w:top w:val="single" w:color="auto" w:sz="4" w:space="0"/>
              <w:left w:val="single" w:color="auto" w:sz="4" w:space="0"/>
              <w:bottom w:val="single" w:color="auto" w:sz="4" w:space="0"/>
              <w:right w:val="single" w:color="auto" w:sz="4" w:space="0"/>
            </w:tcBorders>
            <w:vAlign w:val="center"/>
          </w:tcPr>
          <w:p w14:paraId="0D82AE8C">
            <w:pPr>
              <w:spacing w:line="400" w:lineRule="exact"/>
              <w:ind w:firstLine="0" w:firstLineChars="0"/>
              <w:jc w:val="left"/>
              <w:rPr>
                <w:rFonts w:hint="eastAsia" w:hAnsi="仿宋_GB2312" w:cs="仿宋_GB2312"/>
                <w:sz w:val="24"/>
                <w:szCs w:val="24"/>
              </w:rPr>
            </w:pPr>
            <w:r>
              <w:rPr>
                <w:rFonts w:hint="eastAsia" w:hAnsi="仿宋_GB2312" w:cs="仿宋_GB2312"/>
                <w:sz w:val="24"/>
                <w:szCs w:val="24"/>
              </w:rPr>
              <w:t>综合评</w:t>
            </w:r>
            <w:r>
              <w:rPr>
                <w:rFonts w:hint="eastAsia" w:hAnsi="仿宋_GB2312" w:cs="仿宋_GB2312"/>
                <w:sz w:val="24"/>
                <w:szCs w:val="24"/>
                <w:lang w:val="en-US" w:eastAsia="zh-CN"/>
              </w:rPr>
              <w:t>分</w:t>
            </w:r>
            <w:r>
              <w:rPr>
                <w:rFonts w:hint="eastAsia" w:hAnsi="仿宋_GB2312" w:cs="仿宋_GB2312"/>
                <w:sz w:val="24"/>
                <w:szCs w:val="24"/>
              </w:rPr>
              <w:t>法</w:t>
            </w:r>
          </w:p>
        </w:tc>
      </w:tr>
      <w:tr w14:paraId="08787F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jc w:val="center"/>
        </w:trPr>
        <w:tc>
          <w:tcPr>
            <w:tcW w:w="2068" w:type="dxa"/>
            <w:tcBorders>
              <w:top w:val="single" w:color="auto" w:sz="4" w:space="0"/>
              <w:left w:val="single" w:color="auto" w:sz="4" w:space="0"/>
              <w:bottom w:val="single" w:color="auto" w:sz="4" w:space="0"/>
              <w:right w:val="single" w:color="auto" w:sz="4" w:space="0"/>
            </w:tcBorders>
            <w:vAlign w:val="center"/>
          </w:tcPr>
          <w:p w14:paraId="347DA975">
            <w:pPr>
              <w:spacing w:line="400" w:lineRule="exact"/>
              <w:ind w:firstLine="0" w:firstLineChars="0"/>
              <w:rPr>
                <w:rFonts w:hint="eastAsia" w:hAnsi="仿宋_GB2312" w:cs="仿宋_GB2312"/>
                <w:sz w:val="24"/>
                <w:szCs w:val="24"/>
              </w:rPr>
            </w:pPr>
            <w:r>
              <w:rPr>
                <w:rFonts w:hint="eastAsia" w:hAnsi="仿宋_GB2312" w:cs="仿宋_GB2312"/>
                <w:sz w:val="24"/>
                <w:szCs w:val="24"/>
              </w:rPr>
              <w:t>是否授权评审小组确定中标人</w:t>
            </w:r>
          </w:p>
        </w:tc>
        <w:tc>
          <w:tcPr>
            <w:tcW w:w="7803" w:type="dxa"/>
            <w:tcBorders>
              <w:top w:val="single" w:color="auto" w:sz="4" w:space="0"/>
              <w:left w:val="single" w:color="auto" w:sz="4" w:space="0"/>
              <w:bottom w:val="single" w:color="auto" w:sz="4" w:space="0"/>
              <w:right w:val="single" w:color="auto" w:sz="4" w:space="0"/>
            </w:tcBorders>
            <w:vAlign w:val="center"/>
          </w:tcPr>
          <w:p w14:paraId="1DDBB235">
            <w:pPr>
              <w:spacing w:line="400" w:lineRule="exact"/>
              <w:ind w:firstLine="0" w:firstLineChars="0"/>
              <w:jc w:val="left"/>
              <w:rPr>
                <w:rFonts w:hint="eastAsia" w:hAnsi="仿宋_GB2312" w:cs="仿宋_GB2312"/>
                <w:sz w:val="24"/>
                <w:szCs w:val="24"/>
              </w:rPr>
            </w:pPr>
            <w:r>
              <w:rPr>
                <w:rFonts w:hint="eastAsia" w:hAnsi="仿宋_GB2312" w:cs="仿宋_GB2312"/>
                <w:sz w:val="24"/>
                <w:szCs w:val="24"/>
              </w:rPr>
              <w:t>是</w:t>
            </w:r>
          </w:p>
        </w:tc>
      </w:tr>
    </w:tbl>
    <w:p w14:paraId="4C477AF4">
      <w:pPr>
        <w:pStyle w:val="5"/>
        <w:ind w:firstLine="643"/>
        <w:rPr>
          <w:rFonts w:hint="eastAsia"/>
        </w:rPr>
      </w:pPr>
      <w:bookmarkStart w:id="2" w:name="_Toc27667"/>
      <w:r>
        <w:rPr>
          <w:rFonts w:hint="eastAsia"/>
        </w:rPr>
        <w:t>二、投标机构资格条件</w:t>
      </w:r>
      <w:bookmarkEnd w:id="2"/>
    </w:p>
    <w:p w14:paraId="41C3B027">
      <w:pPr>
        <w:spacing w:line="500" w:lineRule="exact"/>
        <w:ind w:firstLine="643"/>
        <w:rPr>
          <w:rFonts w:hint="eastAsia" w:hAnsi="仿宋_GB2312" w:cs="仿宋_GB2312"/>
          <w:b/>
          <w:bCs/>
          <w:szCs w:val="32"/>
        </w:rPr>
      </w:pPr>
      <w:r>
        <w:rPr>
          <w:rFonts w:hint="eastAsia" w:hAnsi="仿宋_GB2312" w:cs="仿宋_GB2312"/>
          <w:b/>
          <w:bCs/>
          <w:szCs w:val="32"/>
        </w:rPr>
        <w:t>（一）基本资格条件</w:t>
      </w:r>
    </w:p>
    <w:p w14:paraId="1190DA93">
      <w:pPr>
        <w:spacing w:line="500" w:lineRule="exact"/>
        <w:ind w:firstLine="643"/>
        <w:rPr>
          <w:rFonts w:hint="eastAsia" w:hAnsi="仿宋_GB2312" w:cs="仿宋_GB2312"/>
          <w:b/>
          <w:bCs/>
          <w:szCs w:val="32"/>
        </w:rPr>
      </w:pPr>
      <w:r>
        <w:rPr>
          <w:rFonts w:hint="eastAsia" w:ascii="Times New Roman" w:hAnsi="Times New Roman" w:cs="仿宋_GB2312"/>
          <w:b/>
          <w:bCs/>
          <w:szCs w:val="32"/>
          <w:lang w:eastAsia="zh-CN"/>
        </w:rPr>
        <w:t>1</w:t>
      </w:r>
      <w:r>
        <w:rPr>
          <w:rFonts w:hint="eastAsia" w:hAnsi="仿宋_GB2312" w:cs="仿宋_GB2312"/>
          <w:b/>
          <w:bCs/>
          <w:szCs w:val="32"/>
        </w:rPr>
        <w:t>.投标机构要求</w:t>
      </w:r>
    </w:p>
    <w:p w14:paraId="36B4A5DA">
      <w:pPr>
        <w:spacing w:line="500" w:lineRule="exact"/>
        <w:ind w:firstLine="640"/>
        <w:rPr>
          <w:rFonts w:hint="eastAsia" w:hAnsi="仿宋_GB2312" w:cs="仿宋_GB2312"/>
          <w:szCs w:val="32"/>
        </w:rPr>
      </w:pPr>
      <w:r>
        <w:rPr>
          <w:rFonts w:hint="eastAsia" w:hAnsi="仿宋_GB2312" w:cs="仿宋_GB2312"/>
          <w:szCs w:val="32"/>
        </w:rPr>
        <w:t>（</w:t>
      </w:r>
      <w:r>
        <w:rPr>
          <w:rFonts w:hint="eastAsia" w:ascii="Times New Roman" w:hAnsi="Times New Roman" w:cs="仿宋_GB2312"/>
          <w:szCs w:val="32"/>
          <w:lang w:eastAsia="zh-CN"/>
        </w:rPr>
        <w:t>1</w:t>
      </w:r>
      <w:r>
        <w:rPr>
          <w:rFonts w:hint="eastAsia" w:hAnsi="仿宋_GB2312" w:cs="仿宋_GB2312"/>
          <w:szCs w:val="32"/>
        </w:rPr>
        <w:t>）为中华人民共和国境内的独立法人机构（包括分支机构），并具有独立承担民事责任的能力，营业执照在有效期内；</w:t>
      </w:r>
    </w:p>
    <w:p w14:paraId="5F18EC13">
      <w:pPr>
        <w:spacing w:line="500" w:lineRule="exact"/>
        <w:ind w:firstLine="640"/>
        <w:rPr>
          <w:rFonts w:hint="eastAsia" w:hAnsi="仿宋_GB2312" w:cs="仿宋_GB2312"/>
          <w:szCs w:val="32"/>
        </w:rPr>
      </w:pPr>
      <w:r>
        <w:rPr>
          <w:rFonts w:hint="eastAsia" w:hAnsi="仿宋_GB2312" w:cs="仿宋_GB2312"/>
          <w:szCs w:val="32"/>
        </w:rPr>
        <w:t>（</w:t>
      </w:r>
      <w:r>
        <w:rPr>
          <w:rFonts w:hint="eastAsia" w:ascii="Times New Roman" w:hAnsi="Times New Roman" w:cs="仿宋_GB2312"/>
          <w:szCs w:val="32"/>
          <w:lang w:val="en-US" w:eastAsia="zh-CN"/>
        </w:rPr>
        <w:t>2</w:t>
      </w:r>
      <w:r>
        <w:rPr>
          <w:rFonts w:hint="eastAsia" w:hAnsi="仿宋_GB2312" w:cs="仿宋_GB2312"/>
          <w:szCs w:val="32"/>
        </w:rPr>
        <w:t>）具有良好的商业信誉和健全的财务制度，有依法缴纳税收和社会保障资金的良好记录；</w:t>
      </w:r>
    </w:p>
    <w:p w14:paraId="1ECA2EB9">
      <w:pPr>
        <w:spacing w:line="500" w:lineRule="exact"/>
        <w:ind w:firstLine="640"/>
        <w:rPr>
          <w:rFonts w:hint="eastAsia" w:hAnsi="仿宋_GB2312" w:eastAsia="仿宋_GB2312" w:cs="仿宋_GB2312"/>
          <w:szCs w:val="32"/>
          <w:lang w:eastAsia="zh-CN"/>
        </w:rPr>
      </w:pPr>
      <w:r>
        <w:rPr>
          <w:rFonts w:hint="eastAsia" w:hAnsi="仿宋_GB2312" w:cs="仿宋_GB2312"/>
          <w:szCs w:val="32"/>
        </w:rPr>
        <w:t>（</w:t>
      </w:r>
      <w:r>
        <w:rPr>
          <w:rFonts w:hint="eastAsia" w:ascii="Times New Roman" w:hAnsi="Times New Roman" w:cs="仿宋_GB2312"/>
          <w:szCs w:val="32"/>
          <w:lang w:val="en-US" w:eastAsia="zh-CN"/>
        </w:rPr>
        <w:t>3</w:t>
      </w:r>
      <w:r>
        <w:rPr>
          <w:rFonts w:hint="eastAsia" w:hAnsi="仿宋_GB2312" w:cs="仿宋_GB2312"/>
          <w:szCs w:val="32"/>
        </w:rPr>
        <w:t>）执业资质、执业业绩等在同行业中具有明显比较优势</w:t>
      </w:r>
      <w:r>
        <w:rPr>
          <w:rFonts w:hint="eastAsia" w:hAnsi="仿宋_GB2312" w:cs="仿宋_GB2312"/>
          <w:szCs w:val="32"/>
          <w:lang w:eastAsia="zh-CN"/>
        </w:rPr>
        <w:t>；</w:t>
      </w:r>
    </w:p>
    <w:p w14:paraId="5FF59A60">
      <w:pPr>
        <w:spacing w:line="500" w:lineRule="exact"/>
        <w:ind w:firstLine="640"/>
        <w:rPr>
          <w:rFonts w:hint="eastAsia" w:hAnsi="仿宋_GB2312" w:cs="仿宋_GB2312"/>
          <w:szCs w:val="32"/>
        </w:rPr>
      </w:pPr>
      <w:r>
        <w:rPr>
          <w:rFonts w:hint="eastAsia" w:hAnsi="仿宋_GB2312" w:cs="仿宋_GB2312"/>
          <w:szCs w:val="32"/>
        </w:rPr>
        <w:t>（</w:t>
      </w:r>
      <w:r>
        <w:rPr>
          <w:rFonts w:hint="eastAsia" w:ascii="Times New Roman" w:hAnsi="Times New Roman" w:cs="仿宋_GB2312"/>
          <w:szCs w:val="32"/>
          <w:lang w:val="en-US" w:eastAsia="zh-CN"/>
        </w:rPr>
        <w:t>4</w:t>
      </w:r>
      <w:r>
        <w:rPr>
          <w:rFonts w:hint="eastAsia" w:hAnsi="仿宋_GB2312" w:cs="仿宋_GB2312"/>
          <w:szCs w:val="32"/>
        </w:rPr>
        <w:t>）项目负责人及项目团队近三年来无重大违法违规执业记录，不存在重大监管处罚或正在被调查可能被监管等重大处罚情况，未受到国资委或出资企业不良通报或作出禁用限制的；</w:t>
      </w:r>
    </w:p>
    <w:p w14:paraId="5B14EC48">
      <w:pPr>
        <w:spacing w:line="500" w:lineRule="exact"/>
        <w:ind w:firstLine="640"/>
        <w:rPr>
          <w:rFonts w:hint="eastAsia" w:hAnsi="仿宋_GB2312" w:eastAsia="仿宋_GB2312" w:cs="仿宋_GB2312"/>
          <w:szCs w:val="32"/>
          <w:lang w:eastAsia="zh-CN"/>
        </w:rPr>
      </w:pPr>
      <w:r>
        <w:rPr>
          <w:rFonts w:hint="eastAsia" w:hAnsi="仿宋_GB2312" w:cs="仿宋_GB2312"/>
          <w:szCs w:val="32"/>
        </w:rPr>
        <w:t>（</w:t>
      </w:r>
      <w:r>
        <w:rPr>
          <w:rFonts w:hint="eastAsia" w:ascii="Times New Roman" w:hAnsi="Times New Roman" w:cs="仿宋_GB2312"/>
          <w:szCs w:val="32"/>
          <w:lang w:val="en-US" w:eastAsia="zh-CN"/>
        </w:rPr>
        <w:t>5</w:t>
      </w:r>
      <w:r>
        <w:rPr>
          <w:rFonts w:hint="eastAsia" w:hAnsi="仿宋_GB2312" w:cs="仿宋_GB2312"/>
          <w:szCs w:val="32"/>
        </w:rPr>
        <w:t>）未被“信用中国”（www.creditchina.gov.cn）、中国政府采购网（www.ccgp.gov.cn）列入失信被执行人、重大税收违法案件当事人、政府采购严重违法失信行为记录名单</w:t>
      </w:r>
      <w:r>
        <w:rPr>
          <w:rFonts w:hint="eastAsia" w:hAnsi="仿宋_GB2312" w:cs="仿宋_GB2312"/>
          <w:szCs w:val="32"/>
          <w:lang w:eastAsia="zh-CN"/>
        </w:rPr>
        <w:t>；</w:t>
      </w:r>
    </w:p>
    <w:p w14:paraId="52590194">
      <w:pPr>
        <w:spacing w:line="500" w:lineRule="exact"/>
        <w:ind w:firstLine="640"/>
        <w:rPr>
          <w:rFonts w:hint="eastAsia" w:hAnsi="仿宋_GB2312" w:cs="仿宋_GB2312"/>
          <w:szCs w:val="32"/>
        </w:rPr>
      </w:pPr>
      <w:r>
        <w:rPr>
          <w:rFonts w:hint="eastAsia" w:hAnsi="仿宋_GB2312" w:cs="仿宋_GB2312"/>
          <w:szCs w:val="32"/>
        </w:rPr>
        <w:t>（</w:t>
      </w:r>
      <w:r>
        <w:rPr>
          <w:rFonts w:hint="eastAsia" w:ascii="Times New Roman" w:hAnsi="Times New Roman" w:cs="仿宋_GB2312"/>
          <w:szCs w:val="32"/>
          <w:lang w:val="en-US" w:eastAsia="zh-CN"/>
        </w:rPr>
        <w:t>6</w:t>
      </w:r>
      <w:r>
        <w:rPr>
          <w:rFonts w:hint="eastAsia" w:hAnsi="仿宋_GB2312" w:cs="仿宋_GB2312"/>
          <w:szCs w:val="32"/>
        </w:rPr>
        <w:t>）财务要求：</w:t>
      </w:r>
    </w:p>
    <w:p w14:paraId="5A9261D2">
      <w:pPr>
        <w:spacing w:line="500" w:lineRule="exact"/>
        <w:ind w:firstLine="640"/>
        <w:rPr>
          <w:rFonts w:hint="eastAsia" w:hAnsi="仿宋_GB2312" w:cs="仿宋_GB2312"/>
          <w:szCs w:val="32"/>
        </w:rPr>
      </w:pPr>
      <w:r>
        <w:rPr>
          <w:rFonts w:hint="eastAsia" w:hAnsi="仿宋_GB2312" w:cs="仿宋_GB2312"/>
          <w:szCs w:val="32"/>
          <w:lang w:val="en-US" w:eastAsia="zh-CN"/>
        </w:rPr>
        <w:t>近</w:t>
      </w:r>
      <w:r>
        <w:rPr>
          <w:rFonts w:hint="eastAsia" w:ascii="Times New Roman" w:hAnsi="Times New Roman" w:cs="仿宋_GB2312"/>
          <w:szCs w:val="32"/>
          <w:lang w:val="en-US" w:eastAsia="zh-CN"/>
        </w:rPr>
        <w:t>3</w:t>
      </w:r>
      <w:r>
        <w:rPr>
          <w:rFonts w:hint="eastAsia" w:hAnsi="仿宋_GB2312" w:cs="仿宋_GB2312"/>
          <w:szCs w:val="32"/>
          <w:lang w:val="en-US" w:eastAsia="zh-CN"/>
        </w:rPr>
        <w:t>年财务状况良好，未亏损，具备承担本项目的能力</w:t>
      </w:r>
      <w:r>
        <w:rPr>
          <w:rFonts w:hint="eastAsia" w:hAnsi="仿宋_GB2312" w:cs="仿宋_GB2312"/>
          <w:szCs w:val="32"/>
        </w:rPr>
        <w:t>。</w:t>
      </w:r>
    </w:p>
    <w:p w14:paraId="1DDE49BA">
      <w:pPr>
        <w:spacing w:line="500" w:lineRule="exact"/>
        <w:ind w:firstLine="640"/>
        <w:rPr>
          <w:rFonts w:hint="eastAsia" w:hAnsi="仿宋_GB2312" w:cs="仿宋_GB2312"/>
          <w:szCs w:val="32"/>
        </w:rPr>
      </w:pPr>
      <w:r>
        <w:rPr>
          <w:rFonts w:hint="eastAsia" w:hAnsi="仿宋_GB2312" w:cs="仿宋_GB2312"/>
          <w:szCs w:val="32"/>
        </w:rPr>
        <w:t>（</w:t>
      </w:r>
      <w:r>
        <w:rPr>
          <w:rFonts w:hint="eastAsia" w:ascii="Times New Roman" w:hAnsi="Times New Roman" w:cs="仿宋_GB2312"/>
          <w:szCs w:val="32"/>
          <w:lang w:val="en-US" w:eastAsia="zh-CN"/>
        </w:rPr>
        <w:t>7</w:t>
      </w:r>
      <w:r>
        <w:rPr>
          <w:rFonts w:hint="eastAsia" w:hAnsi="仿宋_GB2312" w:cs="仿宋_GB2312"/>
          <w:szCs w:val="32"/>
        </w:rPr>
        <w:t>）业绩要求：</w:t>
      </w:r>
    </w:p>
    <w:p w14:paraId="3A91A3EE">
      <w:pPr>
        <w:spacing w:line="500" w:lineRule="exact"/>
        <w:ind w:firstLine="643"/>
        <w:rPr>
          <w:rFonts w:hint="eastAsia" w:hAnsi="仿宋_GB2312" w:cs="仿宋_GB2312"/>
          <w:szCs w:val="32"/>
        </w:rPr>
      </w:pPr>
      <w:r>
        <w:rPr>
          <w:rFonts w:hint="eastAsia" w:hAnsi="仿宋_GB2312" w:cs="仿宋_GB2312"/>
          <w:szCs w:val="32"/>
        </w:rPr>
        <w:t>项目团队已完成的IPO项目不少于</w:t>
      </w:r>
      <w:r>
        <w:rPr>
          <w:rFonts w:hint="eastAsia" w:ascii="Times New Roman" w:hAnsi="Times New Roman" w:cs="仿宋_GB2312"/>
          <w:szCs w:val="32"/>
          <w:lang w:eastAsia="zh-CN"/>
        </w:rPr>
        <w:t>3</w:t>
      </w:r>
      <w:r>
        <w:rPr>
          <w:rFonts w:hint="eastAsia" w:hAnsi="仿宋_GB2312" w:cs="仿宋_GB2312"/>
          <w:szCs w:val="32"/>
        </w:rPr>
        <w:t>个，项目现场负责人已完成的IPO项目不少于</w:t>
      </w:r>
      <w:r>
        <w:rPr>
          <w:rFonts w:hint="eastAsia" w:ascii="Times New Roman" w:hAnsi="Times New Roman" w:cs="仿宋_GB2312"/>
          <w:szCs w:val="32"/>
          <w:lang w:eastAsia="zh-CN"/>
        </w:rPr>
        <w:t>1</w:t>
      </w:r>
      <w:r>
        <w:rPr>
          <w:rFonts w:hint="eastAsia" w:hAnsi="仿宋_GB2312" w:cs="仿宋_GB2312"/>
          <w:szCs w:val="32"/>
        </w:rPr>
        <w:t>个。</w:t>
      </w:r>
    </w:p>
    <w:p w14:paraId="631D89FB">
      <w:pPr>
        <w:pStyle w:val="2"/>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w:t>
      </w:r>
      <w:r>
        <w:rPr>
          <w:rFonts w:hint="eastAsia" w:ascii="Times New Roman" w:hAnsi="Times New Roman" w:cs="仿宋_GB2312"/>
          <w:kern w:val="2"/>
          <w:sz w:val="32"/>
          <w:szCs w:val="32"/>
          <w:lang w:val="en-US" w:eastAsia="zh-CN" w:bidi="ar-SA"/>
        </w:rPr>
        <w:t>8</w:t>
      </w:r>
      <w:r>
        <w:rPr>
          <w:rFonts w:hint="eastAsia" w:ascii="仿宋_GB2312" w:hAnsi="仿宋_GB2312" w:eastAsia="仿宋_GB2312" w:cs="仿宋_GB2312"/>
          <w:kern w:val="2"/>
          <w:sz w:val="32"/>
          <w:szCs w:val="32"/>
          <w:lang w:val="en-US" w:eastAsia="zh-CN" w:bidi="ar-SA"/>
        </w:rPr>
        <w:t>）具有全国中小企业股份转让系统证券业务资格，且资格持续有效</w:t>
      </w:r>
      <w:r>
        <w:rPr>
          <w:rFonts w:hint="eastAsia" w:hAnsi="仿宋_GB2312" w:cs="仿宋_GB2312"/>
          <w:kern w:val="2"/>
          <w:sz w:val="32"/>
          <w:szCs w:val="32"/>
          <w:lang w:val="en-US" w:eastAsia="zh-CN" w:bidi="ar-SA"/>
        </w:rPr>
        <w:t>。</w:t>
      </w:r>
    </w:p>
    <w:p w14:paraId="08563A4D">
      <w:pPr>
        <w:spacing w:line="500" w:lineRule="exact"/>
        <w:ind w:firstLine="643"/>
        <w:rPr>
          <w:rFonts w:hint="eastAsia" w:hAnsi="仿宋_GB2312" w:cs="仿宋_GB2312"/>
          <w:b/>
          <w:bCs/>
          <w:szCs w:val="32"/>
        </w:rPr>
      </w:pPr>
      <w:r>
        <w:rPr>
          <w:rFonts w:hint="eastAsia" w:ascii="Times New Roman" w:hAnsi="Times New Roman" w:cs="仿宋_GB2312"/>
          <w:b/>
          <w:bCs/>
          <w:szCs w:val="32"/>
          <w:lang w:eastAsia="zh-CN"/>
        </w:rPr>
        <w:t>2</w:t>
      </w:r>
      <w:r>
        <w:rPr>
          <w:rFonts w:hint="eastAsia" w:hAnsi="仿宋_GB2312" w:cs="仿宋_GB2312"/>
          <w:b/>
          <w:bCs/>
          <w:szCs w:val="32"/>
        </w:rPr>
        <w:t>.委派项目团队要求</w:t>
      </w:r>
    </w:p>
    <w:p w14:paraId="13B4580C">
      <w:pPr>
        <w:spacing w:line="500" w:lineRule="exact"/>
        <w:ind w:firstLine="640"/>
        <w:rPr>
          <w:rFonts w:hint="eastAsia" w:hAnsi="方正小标宋简体" w:cs="仿宋_GB2312"/>
          <w:szCs w:val="32"/>
        </w:rPr>
      </w:pPr>
      <w:r>
        <w:rPr>
          <w:rFonts w:hint="eastAsia" w:hAnsi="方正小标宋简体" w:cs="仿宋_GB2312"/>
          <w:szCs w:val="32"/>
        </w:rPr>
        <w:t>①项目现场负责人</w:t>
      </w:r>
      <w:r>
        <w:rPr>
          <w:rFonts w:hint="eastAsia" w:ascii="Times New Roman" w:hAnsi="Times New Roman" w:cs="仿宋_GB2312"/>
          <w:szCs w:val="32"/>
          <w:lang w:eastAsia="zh-CN"/>
        </w:rPr>
        <w:t>202</w:t>
      </w:r>
      <w:r>
        <w:rPr>
          <w:rFonts w:hint="eastAsia" w:ascii="Times New Roman" w:hAnsi="Times New Roman" w:cs="仿宋_GB2312"/>
          <w:szCs w:val="32"/>
          <w:lang w:val="en-US" w:eastAsia="zh-CN"/>
        </w:rPr>
        <w:t>3</w:t>
      </w:r>
      <w:r>
        <w:rPr>
          <w:rFonts w:hint="eastAsia" w:hAnsi="方正小标宋简体" w:cs="仿宋_GB2312"/>
          <w:szCs w:val="32"/>
        </w:rPr>
        <w:t>年</w:t>
      </w:r>
      <w:r>
        <w:rPr>
          <w:rFonts w:hint="eastAsia" w:ascii="Times New Roman" w:hAnsi="Times New Roman" w:cs="仿宋_GB2312"/>
          <w:szCs w:val="32"/>
          <w:lang w:val="en-US" w:eastAsia="zh-CN"/>
        </w:rPr>
        <w:t>1</w:t>
      </w:r>
      <w:r>
        <w:rPr>
          <w:rFonts w:hint="eastAsia" w:hAnsi="方正小标宋简体" w:cs="仿宋_GB2312"/>
          <w:szCs w:val="32"/>
          <w:lang w:val="en-US" w:eastAsia="zh-CN"/>
        </w:rPr>
        <w:t>月-</w:t>
      </w:r>
      <w:r>
        <w:rPr>
          <w:rFonts w:hint="eastAsia" w:ascii="Times New Roman" w:hAnsi="Times New Roman" w:cs="仿宋_GB2312"/>
          <w:szCs w:val="32"/>
          <w:lang w:val="en-US" w:eastAsia="zh-CN"/>
        </w:rPr>
        <w:t>2026</w:t>
      </w:r>
      <w:r>
        <w:rPr>
          <w:rFonts w:hint="eastAsia" w:hAnsi="方正小标宋简体" w:cs="仿宋_GB2312"/>
          <w:szCs w:val="32"/>
          <w:lang w:val="en-US" w:eastAsia="zh-CN"/>
        </w:rPr>
        <w:t>年</w:t>
      </w:r>
      <w:r>
        <w:rPr>
          <w:rFonts w:hint="eastAsia" w:ascii="Times New Roman" w:hAnsi="Times New Roman" w:cs="仿宋_GB2312"/>
          <w:szCs w:val="32"/>
          <w:lang w:val="en-US" w:eastAsia="zh-CN"/>
        </w:rPr>
        <w:t>8</w:t>
      </w:r>
      <w:r>
        <w:rPr>
          <w:rFonts w:hint="eastAsia" w:hAnsi="方正小标宋简体" w:cs="仿宋_GB2312"/>
          <w:szCs w:val="32"/>
          <w:lang w:val="en-US" w:eastAsia="zh-CN"/>
        </w:rPr>
        <w:t>月（下同）</w:t>
      </w:r>
      <w:r>
        <w:rPr>
          <w:rFonts w:hint="eastAsia" w:hAnsi="方正小标宋简体" w:cs="仿宋_GB2312"/>
          <w:szCs w:val="32"/>
        </w:rPr>
        <w:t>应具备不低于同等规模企业</w:t>
      </w:r>
      <w:r>
        <w:rPr>
          <w:rFonts w:hint="eastAsia" w:hAnsi="方正小标宋简体" w:cs="仿宋_GB2312"/>
          <w:szCs w:val="32"/>
          <w:lang w:val="en-US" w:eastAsia="zh-CN"/>
        </w:rPr>
        <w:t>挂牌上市</w:t>
      </w:r>
      <w:r>
        <w:rPr>
          <w:rFonts w:hint="eastAsia" w:hAnsi="方正小标宋简体" w:cs="仿宋_GB2312"/>
          <w:szCs w:val="32"/>
        </w:rPr>
        <w:t>项目现场负责人经历；其他专业人员需具有较高证券服务能力和辅导上市工作经验；</w:t>
      </w:r>
    </w:p>
    <w:p w14:paraId="5B20218E">
      <w:pPr>
        <w:spacing w:line="500" w:lineRule="exact"/>
        <w:ind w:firstLine="640"/>
        <w:rPr>
          <w:rFonts w:hint="eastAsia" w:hAnsi="方正小标宋简体" w:cs="仿宋_GB2312"/>
          <w:szCs w:val="32"/>
        </w:rPr>
      </w:pPr>
      <w:r>
        <w:rPr>
          <w:rFonts w:hint="eastAsia" w:hAnsi="方正小标宋简体" w:cs="仿宋_GB2312"/>
          <w:szCs w:val="32"/>
        </w:rPr>
        <w:t>②项目组成员均无行业惩戒、行政处罚、刑事处罚等不良从业记录等；</w:t>
      </w:r>
    </w:p>
    <w:p w14:paraId="4208C32A">
      <w:pPr>
        <w:spacing w:line="500" w:lineRule="exact"/>
        <w:ind w:firstLine="640"/>
        <w:rPr>
          <w:rFonts w:hint="eastAsia" w:hAnsi="方正小标宋简体" w:cs="仿宋_GB2312"/>
          <w:szCs w:val="32"/>
        </w:rPr>
      </w:pPr>
      <w:r>
        <w:rPr>
          <w:rFonts w:hint="eastAsia" w:hAnsi="方正小标宋简体" w:cs="仿宋_GB2312"/>
          <w:szCs w:val="32"/>
        </w:rPr>
        <w:t>③承接业务后，在未来</w:t>
      </w:r>
      <w:r>
        <w:rPr>
          <w:rFonts w:hint="eastAsia" w:hAnsi="方正小标宋简体" w:cs="仿宋_GB2312"/>
          <w:szCs w:val="32"/>
          <w:lang w:val="en-US" w:eastAsia="zh-CN"/>
        </w:rPr>
        <w:t>辅导期</w:t>
      </w:r>
      <w:r>
        <w:rPr>
          <w:rFonts w:hint="eastAsia" w:hAnsi="方正小标宋简体" w:cs="仿宋_GB2312"/>
          <w:szCs w:val="32"/>
        </w:rPr>
        <w:t>内能保证项目负责人、现场负责人等主要人员稳定，且团队人员组成不发生较大变化等。</w:t>
      </w:r>
    </w:p>
    <w:p w14:paraId="52027260">
      <w:pPr>
        <w:spacing w:line="500" w:lineRule="exact"/>
        <w:ind w:firstLine="643"/>
        <w:rPr>
          <w:rFonts w:hint="eastAsia" w:hAnsi="仿宋_GB2312" w:cs="仿宋_GB2312"/>
          <w:b/>
          <w:bCs/>
          <w:szCs w:val="32"/>
        </w:rPr>
      </w:pPr>
      <w:r>
        <w:rPr>
          <w:rFonts w:hint="eastAsia" w:ascii="Times New Roman" w:hAnsi="Times New Roman" w:cs="仿宋_GB2312"/>
          <w:b/>
          <w:bCs/>
          <w:szCs w:val="32"/>
          <w:lang w:eastAsia="zh-CN"/>
        </w:rPr>
        <w:t>3</w:t>
      </w:r>
      <w:r>
        <w:rPr>
          <w:rFonts w:hint="eastAsia" w:hAnsi="仿宋_GB2312" w:cs="仿宋_GB2312"/>
          <w:b/>
          <w:bCs/>
          <w:szCs w:val="32"/>
        </w:rPr>
        <w:t>.投标数量要求</w:t>
      </w:r>
    </w:p>
    <w:p w14:paraId="419EC27A">
      <w:pPr>
        <w:spacing w:line="500" w:lineRule="exact"/>
        <w:ind w:firstLine="640"/>
        <w:rPr>
          <w:rFonts w:hint="eastAsia" w:hAnsi="方正小标宋简体" w:cs="仿宋_GB2312"/>
          <w:szCs w:val="32"/>
        </w:rPr>
      </w:pPr>
      <w:r>
        <w:rPr>
          <w:rFonts w:hint="eastAsia" w:hAnsi="方正小标宋简体" w:cs="仿宋_GB2312"/>
          <w:szCs w:val="32"/>
        </w:rPr>
        <w:t>不接受联合体投标。</w:t>
      </w:r>
    </w:p>
    <w:p w14:paraId="27C11E40">
      <w:pPr>
        <w:spacing w:line="500" w:lineRule="exact"/>
        <w:ind w:firstLine="643"/>
        <w:rPr>
          <w:rFonts w:hint="eastAsia" w:hAnsi="仿宋_GB2312" w:cs="仿宋_GB2312"/>
          <w:b/>
          <w:bCs/>
          <w:szCs w:val="32"/>
        </w:rPr>
      </w:pPr>
      <w:r>
        <w:rPr>
          <w:rFonts w:hint="eastAsia" w:hAnsi="仿宋_GB2312" w:cs="仿宋_GB2312"/>
          <w:b/>
          <w:bCs/>
          <w:szCs w:val="32"/>
        </w:rPr>
        <w:t>（二）专项资格条件</w:t>
      </w:r>
    </w:p>
    <w:p w14:paraId="51D0C288">
      <w:pPr>
        <w:spacing w:line="500" w:lineRule="exact"/>
        <w:ind w:firstLine="640"/>
        <w:rPr>
          <w:rFonts w:hint="eastAsia" w:hAnsi="方正小标宋简体" w:cs="仿宋_GB2312"/>
          <w:szCs w:val="32"/>
        </w:rPr>
      </w:pPr>
      <w:r>
        <w:rPr>
          <w:rFonts w:hint="eastAsia" w:hAnsi="方正小标宋简体" w:cs="仿宋_GB2312"/>
          <w:szCs w:val="32"/>
        </w:rPr>
        <w:t>投标者应熟悉</w:t>
      </w:r>
      <w:r>
        <w:rPr>
          <w:rFonts w:hint="eastAsia" w:hAnsi="方正小标宋简体" w:cs="仿宋_GB2312"/>
          <w:szCs w:val="32"/>
          <w:lang w:val="en-US" w:eastAsia="zh-CN"/>
        </w:rPr>
        <w:t>国企业务</w:t>
      </w:r>
      <w:r>
        <w:rPr>
          <w:rFonts w:hint="eastAsia" w:hAnsi="方正小标宋简体" w:cs="仿宋_GB2312"/>
          <w:szCs w:val="32"/>
        </w:rPr>
        <w:t>咨询服务安全保密政策与实务，具有</w:t>
      </w:r>
      <w:r>
        <w:rPr>
          <w:rFonts w:hint="eastAsia" w:hAnsi="方正小标宋简体" w:cs="仿宋_GB2312"/>
          <w:szCs w:val="32"/>
          <w:lang w:val="en-US" w:eastAsia="zh-CN"/>
        </w:rPr>
        <w:t>国企</w:t>
      </w:r>
      <w:r>
        <w:rPr>
          <w:rFonts w:hint="eastAsia" w:hAnsi="方正小标宋简体" w:cs="仿宋_GB2312"/>
          <w:szCs w:val="32"/>
        </w:rPr>
        <w:t>业务服务相关资质或经历。</w:t>
      </w:r>
    </w:p>
    <w:p w14:paraId="32DF9B5C">
      <w:pPr>
        <w:pStyle w:val="5"/>
        <w:ind w:firstLine="643"/>
        <w:rPr>
          <w:rFonts w:hint="eastAsia"/>
        </w:rPr>
      </w:pPr>
      <w:bookmarkStart w:id="3" w:name="_Toc3921"/>
      <w:r>
        <w:rPr>
          <w:rFonts w:hint="eastAsia"/>
        </w:rPr>
        <w:t>三、报名时间和报名方式</w:t>
      </w:r>
      <w:bookmarkEnd w:id="3"/>
    </w:p>
    <w:p w14:paraId="2832F694">
      <w:pPr>
        <w:autoSpaceDE w:val="0"/>
        <w:autoSpaceDN w:val="0"/>
        <w:adjustRightInd w:val="0"/>
        <w:ind w:firstLine="640"/>
        <w:rPr>
          <w:rFonts w:hint="eastAsia" w:hAnsi="仿宋_GB2312" w:cs="仿宋_GB2312"/>
          <w:szCs w:val="32"/>
        </w:rPr>
      </w:pPr>
      <w:r>
        <w:rPr>
          <w:rFonts w:hint="eastAsia" w:ascii="Times New Roman" w:hAnsi="Times New Roman" w:cs="仿宋_GB2312"/>
          <w:szCs w:val="32"/>
          <w:lang w:eastAsia="zh-CN"/>
        </w:rPr>
        <w:t>1</w:t>
      </w:r>
      <w:r>
        <w:rPr>
          <w:rFonts w:hint="eastAsia" w:hAnsi="方正小标宋简体" w:cs="仿宋_GB2312"/>
          <w:szCs w:val="32"/>
        </w:rPr>
        <w:t>.</w:t>
      </w:r>
      <w:r>
        <w:rPr>
          <w:rFonts w:hint="eastAsia" w:hAnsi="仿宋_GB2312" w:cs="仿宋_GB2312"/>
          <w:szCs w:val="32"/>
        </w:rPr>
        <w:t>报名时间：</w:t>
      </w:r>
      <w:r>
        <w:rPr>
          <w:rFonts w:hint="eastAsia" w:ascii="Times New Roman" w:hAnsi="Times New Roman" w:cs="仿宋_GB2312"/>
          <w:szCs w:val="32"/>
          <w:highlight w:val="none"/>
          <w:lang w:eastAsia="zh-CN"/>
        </w:rPr>
        <w:t>202</w:t>
      </w:r>
      <w:r>
        <w:rPr>
          <w:rFonts w:hint="eastAsia" w:ascii="Times New Roman" w:hAnsi="Times New Roman" w:cs="仿宋_GB2312"/>
          <w:szCs w:val="32"/>
          <w:highlight w:val="none"/>
          <w:lang w:val="en-US" w:eastAsia="zh-CN"/>
        </w:rPr>
        <w:t>6</w:t>
      </w:r>
      <w:r>
        <w:rPr>
          <w:rFonts w:hint="eastAsia" w:hAnsi="仿宋_GB2312" w:cs="仿宋_GB2312"/>
          <w:szCs w:val="32"/>
          <w:highlight w:val="none"/>
        </w:rPr>
        <w:t>年</w:t>
      </w:r>
      <w:r>
        <w:rPr>
          <w:rFonts w:hint="eastAsia" w:ascii="Times New Roman" w:hAnsi="Times New Roman" w:cs="仿宋_GB2312"/>
          <w:szCs w:val="32"/>
          <w:highlight w:val="none"/>
          <w:lang w:val="en-US" w:eastAsia="zh-CN"/>
        </w:rPr>
        <w:t>7</w:t>
      </w:r>
      <w:r>
        <w:rPr>
          <w:rFonts w:hint="eastAsia" w:hAnsi="仿宋_GB2312" w:cs="仿宋_GB2312"/>
          <w:szCs w:val="32"/>
          <w:highlight w:val="none"/>
        </w:rPr>
        <w:t>月</w:t>
      </w:r>
      <w:r>
        <w:rPr>
          <w:rFonts w:hint="eastAsia" w:ascii="Times New Roman" w:hAnsi="Times New Roman" w:cs="仿宋_GB2312"/>
          <w:szCs w:val="32"/>
          <w:highlight w:val="none"/>
          <w:lang w:val="en-US" w:eastAsia="zh-CN"/>
        </w:rPr>
        <w:t>22</w:t>
      </w:r>
      <w:r>
        <w:rPr>
          <w:rFonts w:hint="eastAsia" w:hAnsi="仿宋_GB2312" w:cs="仿宋_GB2312"/>
          <w:szCs w:val="32"/>
          <w:highlight w:val="none"/>
        </w:rPr>
        <w:t>日至</w:t>
      </w:r>
      <w:r>
        <w:rPr>
          <w:rFonts w:hint="eastAsia" w:ascii="Times New Roman" w:hAnsi="Times New Roman" w:cs="仿宋_GB2312"/>
          <w:szCs w:val="32"/>
          <w:highlight w:val="none"/>
          <w:lang w:eastAsia="zh-CN"/>
        </w:rPr>
        <w:t>202</w:t>
      </w:r>
      <w:r>
        <w:rPr>
          <w:rFonts w:hint="eastAsia" w:ascii="Times New Roman" w:hAnsi="Times New Roman" w:cs="仿宋_GB2312"/>
          <w:szCs w:val="32"/>
          <w:highlight w:val="none"/>
          <w:lang w:val="en-US" w:eastAsia="zh-CN"/>
        </w:rPr>
        <w:t>6</w:t>
      </w:r>
      <w:r>
        <w:rPr>
          <w:rFonts w:hint="eastAsia" w:hAnsi="仿宋_GB2312" w:cs="仿宋_GB2312"/>
          <w:szCs w:val="32"/>
          <w:highlight w:val="none"/>
        </w:rPr>
        <w:t>年</w:t>
      </w:r>
      <w:r>
        <w:rPr>
          <w:rFonts w:hint="eastAsia" w:ascii="Times New Roman" w:hAnsi="Times New Roman" w:cs="仿宋_GB2312"/>
          <w:szCs w:val="32"/>
          <w:highlight w:val="none"/>
          <w:lang w:val="en-US" w:eastAsia="zh-CN"/>
        </w:rPr>
        <w:t>7</w:t>
      </w:r>
      <w:r>
        <w:rPr>
          <w:rFonts w:hint="eastAsia" w:hAnsi="仿宋_GB2312" w:cs="仿宋_GB2312"/>
          <w:szCs w:val="32"/>
          <w:highlight w:val="none"/>
        </w:rPr>
        <w:t>月</w:t>
      </w:r>
      <w:r>
        <w:rPr>
          <w:rFonts w:hint="eastAsia" w:ascii="Times New Roman" w:hAnsi="Times New Roman" w:cs="仿宋_GB2312"/>
          <w:szCs w:val="32"/>
          <w:highlight w:val="none"/>
          <w:lang w:val="en-US" w:eastAsia="zh-CN"/>
        </w:rPr>
        <w:t>29</w:t>
      </w:r>
      <w:r>
        <w:rPr>
          <w:rFonts w:hint="eastAsia" w:hAnsi="仿宋_GB2312" w:cs="仿宋_GB2312"/>
          <w:szCs w:val="32"/>
          <w:highlight w:val="none"/>
        </w:rPr>
        <w:t>日</w:t>
      </w:r>
      <w:r>
        <w:rPr>
          <w:rFonts w:hint="eastAsia" w:ascii="Times New Roman" w:hAnsi="Times New Roman" w:cs="仿宋_GB2312"/>
          <w:szCs w:val="32"/>
          <w:highlight w:val="none"/>
          <w:lang w:val="en-US" w:eastAsia="zh-CN"/>
        </w:rPr>
        <w:t>14</w:t>
      </w:r>
      <w:r>
        <w:rPr>
          <w:rFonts w:hint="eastAsia" w:hAnsi="仿宋_GB2312" w:cs="仿宋_GB2312"/>
          <w:szCs w:val="32"/>
          <w:highlight w:val="none"/>
        </w:rPr>
        <w:t>:</w:t>
      </w:r>
      <w:r>
        <w:rPr>
          <w:rFonts w:hint="eastAsia" w:ascii="Times New Roman" w:hAnsi="Times New Roman" w:cs="仿宋_GB2312"/>
          <w:szCs w:val="32"/>
          <w:highlight w:val="none"/>
          <w:lang w:eastAsia="zh-CN"/>
        </w:rPr>
        <w:t>00</w:t>
      </w:r>
      <w:r>
        <w:rPr>
          <w:rFonts w:hint="eastAsia" w:hAnsi="仿宋_GB2312" w:cs="仿宋_GB2312"/>
          <w:szCs w:val="32"/>
        </w:rPr>
        <w:t>。</w:t>
      </w:r>
    </w:p>
    <w:p w14:paraId="75896164">
      <w:pPr>
        <w:autoSpaceDE w:val="0"/>
        <w:autoSpaceDN w:val="0"/>
        <w:adjustRightInd w:val="0"/>
        <w:ind w:firstLine="640"/>
        <w:rPr>
          <w:rFonts w:hint="eastAsia" w:hAnsi="仿宋_GB2312" w:cs="仿宋_GB2312"/>
          <w:szCs w:val="32"/>
        </w:rPr>
      </w:pPr>
      <w:r>
        <w:rPr>
          <w:rFonts w:hint="eastAsia" w:ascii="Times New Roman" w:hAnsi="Times New Roman" w:cs="仿宋_GB2312"/>
          <w:szCs w:val="32"/>
          <w:lang w:eastAsia="zh-CN"/>
        </w:rPr>
        <w:t>2</w:t>
      </w:r>
      <w:r>
        <w:rPr>
          <w:rFonts w:hint="eastAsia" w:hAnsi="方正小标宋简体" w:cs="仿宋_GB2312"/>
          <w:szCs w:val="32"/>
        </w:rPr>
        <w:t>.报名方式：</w:t>
      </w:r>
      <w:r>
        <w:rPr>
          <w:rFonts w:hint="eastAsia" w:hAnsi="仿宋_GB2312" w:cs="仿宋_GB2312"/>
          <w:szCs w:val="32"/>
        </w:rPr>
        <w:t>将报名材料扫描件发送</w:t>
      </w:r>
      <w:r>
        <w:rPr>
          <w:rFonts w:hint="eastAsia" w:hAnsi="仿宋_GB2312" w:cs="仿宋_GB2312"/>
          <w:szCs w:val="32"/>
          <w:lang w:val="en-US" w:eastAsia="zh-CN"/>
        </w:rPr>
        <w:t>邮箱</w:t>
      </w:r>
      <w:r>
        <w:rPr>
          <w:rStyle w:val="18"/>
          <w:rFonts w:hint="eastAsia" w:ascii="仿宋_GB2312" w:hAnsi="仿宋_GB2312" w:eastAsia="仿宋_GB2312" w:cs="仿宋_GB2312"/>
          <w:sz w:val="32"/>
          <w:szCs w:val="32"/>
          <w:highlight w:val="none"/>
        </w:rPr>
        <w:t>yuzhihui@jezetek.cc</w:t>
      </w:r>
      <w:r>
        <w:rPr>
          <w:rFonts w:hint="eastAsia" w:hAnsi="仿宋_GB2312" w:cs="仿宋_GB2312"/>
          <w:szCs w:val="32"/>
        </w:rPr>
        <w:t>。</w:t>
      </w:r>
    </w:p>
    <w:p w14:paraId="7D5E9A55">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3</w:t>
      </w:r>
      <w:r>
        <w:rPr>
          <w:rFonts w:hint="eastAsia" w:hAnsi="方正小标宋简体" w:cs="仿宋_GB2312"/>
          <w:szCs w:val="32"/>
        </w:rPr>
        <w:t>.报名资料（须按顺序装订成册，复印件加盖单位公章）</w:t>
      </w:r>
    </w:p>
    <w:p w14:paraId="43054B31">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eastAsia="zh-CN"/>
        </w:rPr>
        <w:t>1</w:t>
      </w:r>
      <w:r>
        <w:rPr>
          <w:rFonts w:hint="eastAsia" w:hAnsi="方正小标宋简体" w:cs="仿宋_GB2312"/>
          <w:szCs w:val="32"/>
        </w:rPr>
        <w:t>）单位营业执照副本复印件；</w:t>
      </w:r>
    </w:p>
    <w:p w14:paraId="033C8B68">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eastAsia="zh-CN"/>
        </w:rPr>
        <w:t>2</w:t>
      </w:r>
      <w:r>
        <w:rPr>
          <w:rFonts w:hint="eastAsia" w:hAnsi="方正小标宋简体" w:cs="仿宋_GB2312"/>
          <w:szCs w:val="32"/>
        </w:rPr>
        <w:t>）法定代表人身份证明和身份证复印件；</w:t>
      </w:r>
    </w:p>
    <w:p w14:paraId="78DDEBE9">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eastAsia="zh-CN"/>
        </w:rPr>
        <w:t>3</w:t>
      </w:r>
      <w:r>
        <w:rPr>
          <w:rFonts w:hint="eastAsia" w:hAnsi="方正小标宋简体" w:cs="仿宋_GB2312"/>
          <w:szCs w:val="32"/>
        </w:rPr>
        <w:t>）</w:t>
      </w:r>
      <w:r>
        <w:rPr>
          <w:rFonts w:hint="eastAsia" w:hAnsi="方正小标宋简体" w:cs="仿宋_GB2312"/>
          <w:szCs w:val="32"/>
          <w:lang w:val="en-US" w:eastAsia="zh-CN"/>
        </w:rPr>
        <w:t>授权</w:t>
      </w:r>
      <w:r>
        <w:rPr>
          <w:rFonts w:hint="eastAsia" w:hAnsi="方正小标宋简体" w:cs="仿宋_GB2312"/>
          <w:szCs w:val="32"/>
        </w:rPr>
        <w:t>委托书及被委托人身份证复印件；</w:t>
      </w:r>
    </w:p>
    <w:p w14:paraId="23BE4491">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val="en-US" w:eastAsia="zh-CN"/>
        </w:rPr>
        <w:t>4</w:t>
      </w:r>
      <w:r>
        <w:rPr>
          <w:rFonts w:hint="eastAsia" w:hAnsi="方正小标宋简体" w:cs="仿宋_GB2312"/>
          <w:szCs w:val="32"/>
        </w:rPr>
        <w:t>）资质证明材料复印件；</w:t>
      </w:r>
    </w:p>
    <w:p w14:paraId="36D6631E">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val="en-US" w:eastAsia="zh-CN"/>
        </w:rPr>
        <w:t>5</w:t>
      </w:r>
      <w:r>
        <w:rPr>
          <w:rFonts w:hint="eastAsia" w:hAnsi="方正小标宋简体" w:cs="仿宋_GB2312"/>
          <w:szCs w:val="32"/>
        </w:rPr>
        <w:t>）联系方式（联系电话、邮箱号）等资料。</w:t>
      </w:r>
    </w:p>
    <w:p w14:paraId="1CDCEFBF">
      <w:pPr>
        <w:spacing w:line="500" w:lineRule="exact"/>
        <w:ind w:firstLine="640"/>
        <w:rPr>
          <w:rFonts w:hint="eastAsia" w:hAnsi="方正小标宋简体" w:cs="仿宋_GB2312"/>
          <w:szCs w:val="32"/>
        </w:rPr>
      </w:pPr>
      <w:r>
        <w:rPr>
          <w:rFonts w:hint="eastAsia" w:hAnsi="方正小标宋简体" w:cs="仿宋_GB2312"/>
          <w:szCs w:val="32"/>
        </w:rPr>
        <w:t>投标人所提供资料须真实、完整、有效，未按要求提供资料的，招标人不予受理，因提供资料中出现虚假、错误信息等带来的后果由投标人自行承担。</w:t>
      </w:r>
    </w:p>
    <w:p w14:paraId="0B09E498">
      <w:pPr>
        <w:pStyle w:val="5"/>
        <w:ind w:firstLine="643"/>
        <w:rPr>
          <w:rFonts w:hint="eastAsia"/>
        </w:rPr>
      </w:pPr>
      <w:bookmarkStart w:id="4" w:name="_Toc23764"/>
      <w:r>
        <w:rPr>
          <w:rFonts w:hint="eastAsia"/>
        </w:rPr>
        <w:t>四、递交投标文件截止时间(开标时间)和地点</w:t>
      </w:r>
      <w:bookmarkEnd w:id="4"/>
    </w:p>
    <w:p w14:paraId="3ED70854">
      <w:pPr>
        <w:spacing w:line="500" w:lineRule="exact"/>
        <w:ind w:firstLine="640"/>
        <w:rPr>
          <w:rFonts w:hint="eastAsia" w:ascii="仿宋_GB2312" w:hAnsi="仿宋_GB2312" w:eastAsia="仿宋_GB2312" w:cs="仿宋_GB2312"/>
          <w:sz w:val="32"/>
          <w:szCs w:val="32"/>
        </w:rPr>
      </w:pPr>
      <w:r>
        <w:rPr>
          <w:rFonts w:hint="eastAsia" w:ascii="Times New Roman" w:hAnsi="Times New Roman" w:cs="仿宋_GB2312"/>
          <w:szCs w:val="32"/>
          <w:lang w:eastAsia="zh-CN"/>
        </w:rPr>
        <w:t>1</w:t>
      </w:r>
      <w:r>
        <w:rPr>
          <w:rFonts w:hint="eastAsia" w:hAnsi="方正小标宋简体" w:cs="仿宋_GB2312"/>
          <w:szCs w:val="32"/>
        </w:rPr>
        <w:t>.截止时间（开标时间）：</w:t>
      </w:r>
      <w:r>
        <w:rPr>
          <w:rFonts w:hint="eastAsia" w:ascii="Times New Roman" w:hAnsi="Times New Roman" w:cs="仿宋_GB2312"/>
          <w:sz w:val="32"/>
          <w:szCs w:val="32"/>
          <w:highlight w:val="none"/>
          <w:lang w:eastAsia="zh-CN"/>
        </w:rPr>
        <w:t>202</w:t>
      </w:r>
      <w:r>
        <w:rPr>
          <w:rFonts w:hint="eastAsia" w:ascii="Times New Roman" w:hAnsi="Times New Roman" w:cs="仿宋_GB2312"/>
          <w:sz w:val="32"/>
          <w:szCs w:val="32"/>
          <w:highlight w:val="none"/>
          <w:lang w:val="en-US" w:eastAsia="zh-CN"/>
        </w:rPr>
        <w:t>6</w:t>
      </w:r>
      <w:r>
        <w:rPr>
          <w:rFonts w:hint="eastAsia" w:ascii="仿宋_GB2312" w:hAnsi="仿宋_GB2312" w:eastAsia="仿宋_GB2312" w:cs="仿宋_GB2312"/>
          <w:sz w:val="32"/>
          <w:szCs w:val="32"/>
          <w:highlight w:val="none"/>
        </w:rPr>
        <w:t>年</w:t>
      </w:r>
      <w:r>
        <w:rPr>
          <w:rFonts w:hint="eastAsia" w:ascii="Times New Roman" w:hAnsi="Times New Roman" w:cs="仿宋_GB2312"/>
          <w:sz w:val="32"/>
          <w:szCs w:val="32"/>
          <w:highlight w:val="none"/>
          <w:lang w:val="en-US" w:eastAsia="zh-CN"/>
        </w:rPr>
        <w:t>8</w:t>
      </w:r>
      <w:r>
        <w:rPr>
          <w:rFonts w:hint="eastAsia" w:ascii="仿宋_GB2312" w:hAnsi="仿宋_GB2312" w:eastAsia="仿宋_GB2312" w:cs="仿宋_GB2312"/>
          <w:sz w:val="32"/>
          <w:szCs w:val="32"/>
          <w:highlight w:val="none"/>
        </w:rPr>
        <w:t>月</w:t>
      </w:r>
      <w:r>
        <w:rPr>
          <w:rFonts w:hint="eastAsia" w:ascii="Times New Roman" w:hAnsi="Times New Roman" w:cs="仿宋_GB2312"/>
          <w:sz w:val="32"/>
          <w:szCs w:val="32"/>
          <w:highlight w:val="none"/>
          <w:lang w:val="en-US" w:eastAsia="zh-CN"/>
        </w:rPr>
        <w:t>12</w:t>
      </w:r>
      <w:r>
        <w:rPr>
          <w:rFonts w:hint="eastAsia" w:ascii="仿宋_GB2312" w:hAnsi="仿宋_GB2312" w:eastAsia="仿宋_GB2312" w:cs="仿宋_GB2312"/>
          <w:sz w:val="32"/>
          <w:szCs w:val="32"/>
          <w:highlight w:val="none"/>
        </w:rPr>
        <w:t>日</w:t>
      </w:r>
      <w:r>
        <w:rPr>
          <w:rFonts w:hint="eastAsia" w:ascii="Times New Roman" w:hAnsi="Times New Roman" w:cs="仿宋_GB2312"/>
          <w:sz w:val="32"/>
          <w:szCs w:val="32"/>
          <w:lang w:val="en-US" w:eastAsia="zh-CN"/>
        </w:rPr>
        <w:t>10</w:t>
      </w:r>
      <w:r>
        <w:rPr>
          <w:rFonts w:hint="eastAsia" w:hAnsi="仿宋_GB2312" w:cs="仿宋_GB2312"/>
          <w:sz w:val="32"/>
          <w:szCs w:val="32"/>
          <w:lang w:val="en-US" w:eastAsia="zh-CN"/>
        </w:rPr>
        <w:t>:</w:t>
      </w:r>
      <w:r>
        <w:rPr>
          <w:rFonts w:hint="eastAsia" w:ascii="Times New Roman" w:hAnsi="Times New Roman" w:cs="仿宋_GB2312"/>
          <w:sz w:val="32"/>
          <w:szCs w:val="32"/>
          <w:lang w:val="en-US" w:eastAsia="zh-CN"/>
        </w:rPr>
        <w:t>00</w:t>
      </w:r>
      <w:r>
        <w:rPr>
          <w:rFonts w:hint="eastAsia" w:ascii="仿宋_GB2312" w:hAnsi="仿宋_GB2312" w:eastAsia="仿宋_GB2312" w:cs="仿宋_GB2312"/>
          <w:sz w:val="32"/>
          <w:szCs w:val="32"/>
        </w:rPr>
        <w:t>。</w:t>
      </w:r>
    </w:p>
    <w:p w14:paraId="2F3B1962">
      <w:pPr>
        <w:spacing w:line="500" w:lineRule="exact"/>
        <w:ind w:firstLine="640"/>
        <w:rPr>
          <w:rFonts w:hint="eastAsia" w:hAnsi="方正小标宋简体" w:eastAsia="仿宋_GB2312" w:cs="仿宋_GB2312"/>
          <w:szCs w:val="32"/>
          <w:lang w:val="en-US" w:eastAsia="zh-CN"/>
        </w:rPr>
      </w:pPr>
      <w:r>
        <w:rPr>
          <w:rFonts w:hint="eastAsia" w:ascii="Times New Roman" w:hAnsi="Times New Roman" w:cs="仿宋_GB2312"/>
          <w:szCs w:val="32"/>
          <w:lang w:eastAsia="zh-CN"/>
        </w:rPr>
        <w:t>2</w:t>
      </w:r>
      <w:r>
        <w:rPr>
          <w:rFonts w:hint="eastAsia" w:hAnsi="方正小标宋简体" w:cs="仿宋_GB2312"/>
          <w:szCs w:val="32"/>
        </w:rPr>
        <w:t>.递交地点（开标地点）：</w:t>
      </w:r>
      <w:r>
        <w:rPr>
          <w:rFonts w:hint="eastAsia" w:hAnsi="方正小标宋简体" w:cs="仿宋_GB2312"/>
          <w:szCs w:val="32"/>
          <w:lang w:val="en-US" w:eastAsia="zh-CN"/>
        </w:rPr>
        <w:t>湖山电器二楼</w:t>
      </w:r>
      <w:r>
        <w:rPr>
          <w:rFonts w:hint="eastAsia" w:hAnsi="方正小标宋简体" w:cs="仿宋_GB2312"/>
          <w:szCs w:val="32"/>
        </w:rPr>
        <w:t>会议室</w:t>
      </w:r>
      <w:r>
        <w:rPr>
          <w:rFonts w:hint="eastAsia" w:hAnsi="方正小标宋简体" w:cs="仿宋_GB2312"/>
          <w:szCs w:val="32"/>
          <w:lang w:eastAsia="zh-CN"/>
        </w:rPr>
        <w:t>。</w:t>
      </w:r>
    </w:p>
    <w:p w14:paraId="100ADBB0">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3</w:t>
      </w:r>
      <w:r>
        <w:rPr>
          <w:rFonts w:hint="eastAsia" w:hAnsi="方正小标宋简体" w:cs="仿宋_GB2312"/>
          <w:szCs w:val="32"/>
        </w:rPr>
        <w:t>.递交要求：投标文件应以密封形式在投标截止时间前送达开标地点。投标文件一式六份，其中正本一份，副本</w:t>
      </w:r>
      <w:r>
        <w:rPr>
          <w:rFonts w:hint="eastAsia" w:ascii="Times New Roman" w:hAnsi="Times New Roman" w:cs="仿宋_GB2312"/>
          <w:szCs w:val="32"/>
          <w:lang w:eastAsia="zh-CN"/>
        </w:rPr>
        <w:t>5</w:t>
      </w:r>
      <w:r>
        <w:rPr>
          <w:rFonts w:hint="eastAsia" w:hAnsi="方正小标宋简体" w:cs="仿宋_GB2312"/>
          <w:szCs w:val="32"/>
        </w:rPr>
        <w:t>份。逾期送达、</w:t>
      </w:r>
      <w:r>
        <w:rPr>
          <w:rFonts w:hint="eastAsia" w:hAnsi="方正小标宋简体" w:cs="仿宋_GB2312"/>
          <w:szCs w:val="32"/>
          <w:lang w:val="en-US" w:eastAsia="zh-CN"/>
        </w:rPr>
        <w:t>未按要求</w:t>
      </w:r>
      <w:r>
        <w:rPr>
          <w:rFonts w:hint="eastAsia" w:hAnsi="方正小标宋简体" w:cs="仿宋_GB2312"/>
          <w:szCs w:val="32"/>
        </w:rPr>
        <w:t>密封和标注错误的投标文件，招标单位</w:t>
      </w:r>
      <w:r>
        <w:rPr>
          <w:rFonts w:hint="eastAsia" w:hAnsi="方正小标宋简体" w:cs="仿宋_GB2312"/>
          <w:szCs w:val="32"/>
          <w:lang w:val="en-US" w:eastAsia="zh-CN"/>
        </w:rPr>
        <w:t>不予</w:t>
      </w:r>
      <w:r>
        <w:rPr>
          <w:rFonts w:hint="eastAsia" w:hAnsi="方正小标宋简体" w:cs="仿宋_GB2312"/>
          <w:szCs w:val="32"/>
        </w:rPr>
        <w:t>接收。本次招标不接收邮寄的投标文件。</w:t>
      </w:r>
    </w:p>
    <w:p w14:paraId="77B48EF4">
      <w:pPr>
        <w:pStyle w:val="5"/>
        <w:ind w:firstLine="643"/>
        <w:rPr>
          <w:rFonts w:hint="eastAsia"/>
        </w:rPr>
      </w:pPr>
      <w:bookmarkStart w:id="5" w:name="_Toc8007"/>
      <w:r>
        <w:rPr>
          <w:rFonts w:hint="eastAsia"/>
        </w:rPr>
        <w:t>五、招标邀请方式</w:t>
      </w:r>
      <w:bookmarkEnd w:id="5"/>
    </w:p>
    <w:p w14:paraId="6DA68A72">
      <w:pPr>
        <w:pStyle w:val="6"/>
        <w:wordWrap w:val="0"/>
        <w:spacing w:beforeLines="0" w:afterLines="0" w:line="500" w:lineRule="exact"/>
        <w:ind w:firstLine="640" w:firstLineChars="200"/>
        <w:rPr>
          <w:rFonts w:hint="eastAsia" w:hAnsi="仿宋_GB2312" w:eastAsia="仿宋_GB2312" w:cs="仿宋_GB2312"/>
          <w:sz w:val="32"/>
          <w:szCs w:val="32"/>
        </w:rPr>
      </w:pPr>
      <w:r>
        <w:rPr>
          <w:rFonts w:hint="eastAsia" w:hAnsi="仿宋_GB2312" w:eastAsia="仿宋_GB2312" w:cs="仿宋_GB2312"/>
          <w:sz w:val="32"/>
          <w:szCs w:val="32"/>
        </w:rPr>
        <w:t>本次招标公告和招标文件在绵阳市国资委官网（https://gzw.my.gov.cn）、四川九洲投资控股集团有限公司官网（http://www.jezetek.cc）和</w:t>
      </w:r>
      <w:r>
        <w:rPr>
          <w:rFonts w:hint="eastAsia" w:hAnsi="仿宋_GB2312" w:eastAsia="仿宋_GB2312" w:cs="仿宋_GB2312"/>
          <w:sz w:val="32"/>
          <w:szCs w:val="32"/>
          <w:lang w:val="en-US" w:eastAsia="zh-CN"/>
        </w:rPr>
        <w:t>湖山电器</w:t>
      </w:r>
      <w:r>
        <w:rPr>
          <w:rFonts w:hint="eastAsia" w:hAnsi="仿宋_GB2312" w:eastAsia="仿宋_GB2312" w:cs="仿宋_GB2312"/>
          <w:sz w:val="32"/>
          <w:szCs w:val="32"/>
        </w:rPr>
        <w:t>官网（http://www.</w:t>
      </w:r>
      <w:r>
        <w:rPr>
          <w:rFonts w:hint="eastAsia" w:hAnsi="仿宋_GB2312" w:eastAsia="仿宋_GB2312" w:cs="仿宋_GB2312"/>
          <w:sz w:val="32"/>
          <w:szCs w:val="32"/>
          <w:lang w:val="en-US" w:eastAsia="zh-CN"/>
        </w:rPr>
        <w:t>china-hushan.com</w:t>
      </w:r>
      <w:r>
        <w:rPr>
          <w:rFonts w:hint="eastAsia" w:hAnsi="仿宋_GB2312" w:eastAsia="仿宋_GB2312" w:cs="仿宋_GB2312"/>
          <w:sz w:val="32"/>
          <w:szCs w:val="32"/>
        </w:rPr>
        <w:t>）上发布。若未能及时下载查阅，所产生一切损失由投标人自行承担。</w:t>
      </w:r>
    </w:p>
    <w:p w14:paraId="04956B64">
      <w:pPr>
        <w:pStyle w:val="5"/>
        <w:ind w:firstLine="643"/>
        <w:rPr>
          <w:rFonts w:hint="eastAsia"/>
        </w:rPr>
      </w:pPr>
      <w:bookmarkStart w:id="6" w:name="_Toc9454"/>
      <w:r>
        <w:rPr>
          <w:rFonts w:hint="eastAsia"/>
        </w:rPr>
        <w:t>六、联系人及联系方式</w:t>
      </w:r>
      <w:bookmarkEnd w:id="6"/>
    </w:p>
    <w:p w14:paraId="5CA52D4E">
      <w:pPr>
        <w:autoSpaceDE w:val="0"/>
        <w:autoSpaceDN w:val="0"/>
        <w:adjustRightInd w:val="0"/>
        <w:spacing w:line="520" w:lineRule="exact"/>
        <w:ind w:firstLine="640"/>
        <w:rPr>
          <w:rFonts w:hint="default" w:hAnsi="仿宋_GB2312" w:cs="仿宋_GB2312"/>
          <w:szCs w:val="32"/>
          <w:lang w:val="en-US" w:eastAsia="zh-CN"/>
        </w:rPr>
      </w:pPr>
      <w:r>
        <w:rPr>
          <w:rFonts w:hint="eastAsia" w:hAnsi="仿宋_GB2312" w:cs="仿宋_GB2312"/>
          <w:szCs w:val="32"/>
        </w:rPr>
        <w:t>招标人：</w:t>
      </w:r>
      <w:r>
        <w:rPr>
          <w:rFonts w:hint="eastAsia" w:hAnsi="仿宋_GB2312" w:cs="仿宋_GB2312"/>
          <w:szCs w:val="32"/>
          <w:lang w:val="en-US" w:eastAsia="zh-CN"/>
        </w:rPr>
        <w:t>四川湖山电器股份有限公司</w:t>
      </w:r>
    </w:p>
    <w:p w14:paraId="0AC89A41">
      <w:pPr>
        <w:autoSpaceDE w:val="0"/>
        <w:autoSpaceDN w:val="0"/>
        <w:adjustRightInd w:val="0"/>
        <w:spacing w:line="520" w:lineRule="exact"/>
        <w:ind w:firstLine="640"/>
        <w:rPr>
          <w:rFonts w:hint="default" w:hAnsi="仿宋_GB2312" w:eastAsia="仿宋_GB2312" w:cs="仿宋_GB2312"/>
          <w:szCs w:val="32"/>
          <w:lang w:val="en-US" w:eastAsia="zh-CN"/>
        </w:rPr>
      </w:pPr>
      <w:r>
        <w:rPr>
          <w:rFonts w:hint="eastAsia" w:hAnsi="仿宋_GB2312" w:cs="仿宋_GB2312"/>
          <w:szCs w:val="32"/>
        </w:rPr>
        <w:t xml:space="preserve">地 </w:t>
      </w:r>
      <w:r>
        <w:rPr>
          <w:rFonts w:hAnsi="仿宋_GB2312" w:cs="仿宋_GB2312"/>
          <w:szCs w:val="32"/>
        </w:rPr>
        <w:t xml:space="preserve"> </w:t>
      </w:r>
      <w:r>
        <w:rPr>
          <w:rFonts w:hint="eastAsia" w:hAnsi="仿宋_GB2312" w:cs="仿宋_GB2312"/>
          <w:szCs w:val="32"/>
        </w:rPr>
        <w:t>址：</w:t>
      </w:r>
      <w:r>
        <w:rPr>
          <w:rFonts w:hint="eastAsia" w:hAnsi="仿宋_GB2312" w:cs="仿宋_GB2312"/>
          <w:szCs w:val="32"/>
          <w:lang w:val="en-US" w:eastAsia="zh-CN"/>
        </w:rPr>
        <w:t>四川省绵阳市游仙区湖山路</w:t>
      </w:r>
      <w:r>
        <w:rPr>
          <w:rFonts w:hint="eastAsia" w:ascii="Times New Roman" w:hAnsi="Times New Roman" w:cs="仿宋_GB2312"/>
          <w:szCs w:val="32"/>
          <w:lang w:val="en-US" w:eastAsia="zh-CN"/>
        </w:rPr>
        <w:t>5</w:t>
      </w:r>
      <w:r>
        <w:rPr>
          <w:rFonts w:hint="eastAsia" w:hAnsi="仿宋_GB2312" w:cs="仿宋_GB2312"/>
          <w:szCs w:val="32"/>
          <w:lang w:val="en-US" w:eastAsia="zh-CN"/>
        </w:rPr>
        <w:t>号</w:t>
      </w:r>
    </w:p>
    <w:p w14:paraId="6A498B70">
      <w:pPr>
        <w:spacing w:line="520" w:lineRule="exact"/>
        <w:ind w:firstLine="640"/>
        <w:rPr>
          <w:rFonts w:hint="eastAsia" w:hAnsi="仿宋_GB2312" w:eastAsia="仿宋_GB2312" w:cs="仿宋_GB2312"/>
          <w:szCs w:val="32"/>
          <w:lang w:eastAsia="zh-CN"/>
        </w:rPr>
      </w:pPr>
      <w:r>
        <w:rPr>
          <w:rFonts w:hint="eastAsia" w:hAnsi="仿宋_GB2312" w:cs="仿宋_GB2312"/>
          <w:szCs w:val="32"/>
        </w:rPr>
        <w:t>联系人：</w:t>
      </w:r>
      <w:r>
        <w:rPr>
          <w:rFonts w:hint="eastAsia" w:ascii="仿宋_GB2312" w:hAnsi="仿宋_GB2312" w:eastAsia="仿宋_GB2312" w:cs="仿宋_GB2312"/>
          <w:sz w:val="32"/>
          <w:szCs w:val="32"/>
          <w:lang w:val="en-US" w:eastAsia="zh-CN"/>
        </w:rPr>
        <w:t>于志辉</w:t>
      </w:r>
    </w:p>
    <w:p w14:paraId="689D31EE">
      <w:pPr>
        <w:autoSpaceDE w:val="0"/>
        <w:autoSpaceDN w:val="0"/>
        <w:adjustRightInd w:val="0"/>
        <w:spacing w:line="520" w:lineRule="exact"/>
        <w:ind w:firstLine="640"/>
        <w:rPr>
          <w:rFonts w:hint="eastAsia" w:hAnsi="仿宋_GB2312" w:cs="仿宋_GB2312"/>
          <w:szCs w:val="32"/>
          <w:lang w:val="en-US" w:eastAsia="zh-CN"/>
        </w:rPr>
      </w:pPr>
      <w:r>
        <w:rPr>
          <w:rFonts w:hint="eastAsia" w:hAnsi="仿宋_GB2312" w:cs="仿宋_GB2312"/>
          <w:szCs w:val="32"/>
        </w:rPr>
        <w:t>电  话：</w:t>
      </w:r>
      <w:r>
        <w:rPr>
          <w:rFonts w:hint="eastAsia" w:ascii="Times New Roman" w:hAnsi="Times New Roman" w:cs="仿宋_GB2312"/>
          <w:sz w:val="32"/>
          <w:szCs w:val="32"/>
          <w:lang w:val="en-US" w:eastAsia="zh-CN"/>
        </w:rPr>
        <w:t>18578200320</w:t>
      </w:r>
    </w:p>
    <w:p w14:paraId="367A0626">
      <w:pPr>
        <w:autoSpaceDE w:val="0"/>
        <w:autoSpaceDN w:val="0"/>
        <w:adjustRightInd w:val="0"/>
        <w:spacing w:line="520" w:lineRule="exact"/>
        <w:ind w:firstLine="640"/>
        <w:rPr>
          <w:rFonts w:hint="eastAsia" w:hAnsi="方正小标宋简体"/>
          <w:szCs w:val="32"/>
          <w:lang w:eastAsia="zh-Hans"/>
        </w:rPr>
      </w:pPr>
      <w:r>
        <w:rPr>
          <w:rFonts w:hint="eastAsia" w:hAnsi="方正小标宋简体"/>
          <w:szCs w:val="32"/>
          <w:lang w:eastAsia="zh-Hans"/>
        </w:rPr>
        <w:t>邮</w:t>
      </w:r>
      <w:r>
        <w:rPr>
          <w:rFonts w:hint="eastAsia" w:hAnsi="方正小标宋简体"/>
          <w:szCs w:val="32"/>
        </w:rPr>
        <w:t xml:space="preserve">  </w:t>
      </w:r>
      <w:r>
        <w:rPr>
          <w:rFonts w:hint="eastAsia" w:hAnsi="方正小标宋简体"/>
          <w:szCs w:val="32"/>
          <w:lang w:eastAsia="zh-Hans"/>
        </w:rPr>
        <w:t>箱</w:t>
      </w:r>
      <w:r>
        <w:rPr>
          <w:rFonts w:hAnsi="方正小标宋简体"/>
          <w:szCs w:val="32"/>
          <w:lang w:eastAsia="zh-Hans"/>
        </w:rPr>
        <w:t>：</w:t>
      </w:r>
      <w:r>
        <w:rPr>
          <w:rStyle w:val="18"/>
          <w:rFonts w:hint="eastAsia" w:ascii="仿宋_GB2312" w:hAnsi="仿宋_GB2312" w:eastAsia="仿宋_GB2312" w:cs="仿宋_GB2312"/>
          <w:sz w:val="32"/>
          <w:szCs w:val="32"/>
          <w:highlight w:val="none"/>
        </w:rPr>
        <w:t>yuzhihui@jezetek.cc</w:t>
      </w:r>
    </w:p>
    <w:p w14:paraId="21A85BC9">
      <w:pPr>
        <w:spacing w:line="520" w:lineRule="exact"/>
        <w:ind w:firstLine="640"/>
        <w:jc w:val="center"/>
        <w:rPr>
          <w:rFonts w:hint="eastAsia" w:ascii="黑体" w:hAnsi="黑体" w:eastAsia="黑体"/>
        </w:rPr>
        <w:sectPr>
          <w:footerReference r:id="rId11" w:type="default"/>
          <w:pgSz w:w="11906" w:h="16838"/>
          <w:pgMar w:top="2098" w:right="1474" w:bottom="1984" w:left="1587" w:header="851" w:footer="992" w:gutter="0"/>
          <w:cols w:space="720" w:num="1"/>
          <w:docGrid w:type="lines" w:linePitch="312" w:charSpace="0"/>
        </w:sectPr>
      </w:pPr>
    </w:p>
    <w:p w14:paraId="4AF4748D">
      <w:pPr>
        <w:pStyle w:val="15"/>
        <w:numPr>
          <w:ilvl w:val="0"/>
          <w:numId w:val="1"/>
        </w:numPr>
        <w:ind w:firstLine="0" w:firstLineChars="0"/>
        <w:rPr>
          <w:rFonts w:hint="eastAsia" w:ascii="仿宋_GB2312" w:hAnsi="仿宋_GB2312" w:eastAsia="仿宋_GB2312" w:cs="仿宋_GB2312"/>
          <w:sz w:val="36"/>
          <w:szCs w:val="36"/>
        </w:rPr>
      </w:pPr>
      <w:bookmarkStart w:id="7" w:name="_Toc808"/>
      <w:r>
        <w:rPr>
          <w:rFonts w:hint="eastAsia" w:ascii="仿宋_GB2312" w:hAnsi="仿宋_GB2312" w:eastAsia="仿宋_GB2312" w:cs="仿宋_GB2312"/>
          <w:sz w:val="36"/>
          <w:szCs w:val="36"/>
        </w:rPr>
        <w:t xml:space="preserve"> 评标细则</w:t>
      </w:r>
      <w:bookmarkEnd w:id="7"/>
    </w:p>
    <w:p w14:paraId="2CC5E763">
      <w:pPr>
        <w:pStyle w:val="5"/>
        <w:ind w:firstLine="643"/>
        <w:rPr>
          <w:rFonts w:hint="eastAsia"/>
        </w:rPr>
      </w:pPr>
      <w:bookmarkStart w:id="8" w:name="_Toc22616"/>
      <w:r>
        <w:rPr>
          <w:rFonts w:hint="eastAsia"/>
        </w:rPr>
        <w:t>一、评审办法</w:t>
      </w:r>
      <w:bookmarkEnd w:id="8"/>
    </w:p>
    <w:p w14:paraId="524BCCD8">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1</w:t>
      </w:r>
      <w:r>
        <w:rPr>
          <w:rFonts w:hint="eastAsia" w:hAnsi="方正小标宋简体" w:cs="仿宋_GB2312"/>
          <w:szCs w:val="32"/>
        </w:rPr>
        <w:t>、评审办法采用：综合评</w:t>
      </w:r>
      <w:r>
        <w:rPr>
          <w:rFonts w:hint="eastAsia" w:hAnsi="方正小标宋简体" w:cs="仿宋_GB2312"/>
          <w:szCs w:val="32"/>
          <w:lang w:val="en-US" w:eastAsia="zh-CN"/>
        </w:rPr>
        <w:t>分</w:t>
      </w:r>
      <w:r>
        <w:rPr>
          <w:rFonts w:hint="eastAsia" w:hAnsi="方正小标宋简体" w:cs="仿宋_GB2312"/>
          <w:szCs w:val="32"/>
        </w:rPr>
        <w:t>法</w:t>
      </w:r>
    </w:p>
    <w:p w14:paraId="392C5197">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2</w:t>
      </w:r>
      <w:r>
        <w:rPr>
          <w:rFonts w:hint="eastAsia" w:hAnsi="方正小标宋简体" w:cs="仿宋_GB2312"/>
          <w:szCs w:val="32"/>
        </w:rPr>
        <w:t>、评审小组的组成</w:t>
      </w:r>
    </w:p>
    <w:p w14:paraId="24A4F880">
      <w:pPr>
        <w:spacing w:line="500" w:lineRule="exact"/>
        <w:ind w:firstLine="640"/>
        <w:rPr>
          <w:rFonts w:hint="eastAsia" w:hAnsi="方正小标宋简体" w:cs="仿宋_GB2312"/>
          <w:szCs w:val="32"/>
        </w:rPr>
      </w:pPr>
      <w:r>
        <w:rPr>
          <w:rFonts w:hint="eastAsia" w:hAnsi="方正小标宋简体" w:cs="仿宋_GB2312"/>
          <w:szCs w:val="32"/>
        </w:rPr>
        <w:t>招标人将组成评审小组，评审小组成员由</w:t>
      </w:r>
      <w:r>
        <w:rPr>
          <w:rFonts w:hint="eastAsia" w:ascii="Times New Roman" w:hAnsi="Times New Roman" w:cs="仿宋_GB2312"/>
          <w:szCs w:val="32"/>
          <w:lang w:eastAsia="zh-CN"/>
        </w:rPr>
        <w:t>5</w:t>
      </w:r>
      <w:r>
        <w:rPr>
          <w:rFonts w:hint="eastAsia" w:hAnsi="方正小标宋简体" w:cs="仿宋_GB2312"/>
          <w:szCs w:val="32"/>
        </w:rPr>
        <w:t>人组成。</w:t>
      </w:r>
    </w:p>
    <w:p w14:paraId="241E37E3">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3</w:t>
      </w:r>
      <w:r>
        <w:rPr>
          <w:rFonts w:hint="eastAsia" w:hAnsi="方正小标宋简体" w:cs="仿宋_GB2312"/>
          <w:szCs w:val="32"/>
        </w:rPr>
        <w:t>、评审办法</w:t>
      </w:r>
    </w:p>
    <w:p w14:paraId="2CCFDF0F">
      <w:pPr>
        <w:spacing w:line="500" w:lineRule="exact"/>
        <w:ind w:firstLine="640"/>
        <w:rPr>
          <w:rFonts w:hint="eastAsia" w:hAnsi="方正小标宋简体" w:cs="仿宋_GB2312"/>
          <w:szCs w:val="32"/>
        </w:rPr>
      </w:pPr>
      <w:bookmarkStart w:id="9" w:name="_Hlk532568498"/>
      <w:r>
        <w:rPr>
          <w:rFonts w:hint="eastAsia" w:ascii="Times New Roman" w:hAnsi="Times New Roman" w:cs="仿宋_GB2312"/>
          <w:szCs w:val="32"/>
          <w:lang w:eastAsia="zh-CN"/>
        </w:rPr>
        <w:t>3</w:t>
      </w:r>
      <w:r>
        <w:rPr>
          <w:rFonts w:hint="eastAsia" w:hAnsi="方正小标宋简体" w:cs="仿宋_GB2312"/>
          <w:szCs w:val="32"/>
        </w:rPr>
        <w:t>.</w:t>
      </w:r>
      <w:r>
        <w:rPr>
          <w:rFonts w:hint="eastAsia" w:ascii="Times New Roman" w:hAnsi="Times New Roman" w:cs="仿宋_GB2312"/>
          <w:szCs w:val="32"/>
          <w:lang w:eastAsia="zh-CN"/>
        </w:rPr>
        <w:t>1</w:t>
      </w:r>
      <w:r>
        <w:rPr>
          <w:rFonts w:hint="eastAsia" w:hAnsi="方正小标宋简体" w:cs="仿宋_GB2312"/>
          <w:szCs w:val="32"/>
        </w:rPr>
        <w:t>、中标依据：得分最高者中标</w:t>
      </w:r>
    </w:p>
    <w:p w14:paraId="0CF725A9">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3</w:t>
      </w:r>
      <w:r>
        <w:rPr>
          <w:rFonts w:hint="eastAsia" w:hAnsi="方正小标宋简体" w:cs="仿宋_GB2312"/>
          <w:szCs w:val="32"/>
        </w:rPr>
        <w:t>.</w:t>
      </w:r>
      <w:r>
        <w:rPr>
          <w:rFonts w:hint="eastAsia" w:ascii="Times New Roman" w:hAnsi="Times New Roman" w:cs="仿宋_GB2312"/>
          <w:szCs w:val="32"/>
          <w:lang w:eastAsia="zh-CN"/>
        </w:rPr>
        <w:t>2</w:t>
      </w:r>
      <w:r>
        <w:rPr>
          <w:rFonts w:hint="eastAsia" w:hAnsi="方正小标宋简体" w:cs="仿宋_GB2312"/>
          <w:szCs w:val="32"/>
        </w:rPr>
        <w:t>、投标文件评定</w:t>
      </w:r>
    </w:p>
    <w:p w14:paraId="5826EE9C">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eastAsia="zh-CN"/>
        </w:rPr>
        <w:t>1</w:t>
      </w:r>
      <w:r>
        <w:rPr>
          <w:rFonts w:hint="eastAsia" w:hAnsi="方正小标宋简体" w:cs="仿宋_GB2312"/>
          <w:szCs w:val="32"/>
        </w:rPr>
        <w:t>）评审小组按照综合评标法进行独立评审，评选出前三名中标候选人。</w:t>
      </w:r>
    </w:p>
    <w:p w14:paraId="4966A8C2">
      <w:pPr>
        <w:spacing w:line="500" w:lineRule="exact"/>
        <w:ind w:firstLine="640"/>
        <w:rPr>
          <w:rFonts w:hint="eastAsia" w:hAnsi="方正小标宋简体" w:cs="仿宋_GB2312"/>
          <w:szCs w:val="32"/>
        </w:rPr>
      </w:pPr>
      <w:r>
        <w:rPr>
          <w:rFonts w:hint="eastAsia" w:hAnsi="方正小标宋简体" w:cs="仿宋_GB2312"/>
          <w:szCs w:val="32"/>
        </w:rPr>
        <w:t>（</w:t>
      </w:r>
      <w:r>
        <w:rPr>
          <w:rFonts w:hint="eastAsia" w:ascii="Times New Roman" w:hAnsi="Times New Roman" w:cs="仿宋_GB2312"/>
          <w:szCs w:val="32"/>
          <w:lang w:eastAsia="zh-CN"/>
        </w:rPr>
        <w:t>2</w:t>
      </w:r>
      <w:r>
        <w:rPr>
          <w:rFonts w:hint="eastAsia" w:hAnsi="方正小标宋简体" w:cs="仿宋_GB2312"/>
          <w:szCs w:val="32"/>
        </w:rPr>
        <w:t>）评审小组成员签署开标记录，评分最高为第一中标候选人。</w:t>
      </w:r>
    </w:p>
    <w:p w14:paraId="05DE5FCE">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4</w:t>
      </w:r>
      <w:r>
        <w:rPr>
          <w:rFonts w:hint="eastAsia" w:hAnsi="方正小标宋简体" w:cs="仿宋_GB2312"/>
          <w:szCs w:val="32"/>
        </w:rPr>
        <w:t>、招标过程中，当出现重大变故，采购任务取消时，招标人可以终止招标，招标人可拒绝所有投标人的投标文件，该采购任务招标人有权选择不再进行招标，招标人不承担投标人的任何损失，投标人自行考虑由此带来的风险。</w:t>
      </w:r>
    </w:p>
    <w:p w14:paraId="6A36034E">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5</w:t>
      </w:r>
      <w:r>
        <w:rPr>
          <w:rFonts w:hint="eastAsia" w:hAnsi="方正小标宋简体" w:cs="仿宋_GB2312"/>
          <w:szCs w:val="32"/>
        </w:rPr>
        <w:t>、招标过程中，当投标人不足三家且对招标文件做出实质性响应的投标人不足三家或所有投标人都被否决时，称为流标，招标人有权进行重新招标。</w:t>
      </w:r>
    </w:p>
    <w:p w14:paraId="6BC87163">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6</w:t>
      </w:r>
      <w:r>
        <w:rPr>
          <w:rFonts w:hint="eastAsia" w:hAnsi="方正小标宋简体" w:cs="仿宋_GB2312"/>
          <w:szCs w:val="32"/>
        </w:rPr>
        <w:t>、招标过程中，当某个投标文件未对招标文件做出实质性响应或与招标文件要求有重大偏差时，该投标文件视为无效，称为废标。</w:t>
      </w:r>
    </w:p>
    <w:p w14:paraId="0E7AECEB">
      <w:pPr>
        <w:spacing w:line="500" w:lineRule="exact"/>
        <w:ind w:firstLine="640"/>
        <w:rPr>
          <w:rFonts w:hint="eastAsia" w:hAnsi="方正小标宋简体" w:cs="仿宋_GB2312"/>
          <w:szCs w:val="32"/>
        </w:rPr>
      </w:pPr>
      <w:r>
        <w:rPr>
          <w:rFonts w:hint="eastAsia" w:ascii="Times New Roman" w:hAnsi="Times New Roman" w:cs="仿宋_GB2312"/>
          <w:szCs w:val="32"/>
          <w:lang w:eastAsia="zh-CN"/>
        </w:rPr>
        <w:t>7</w:t>
      </w:r>
      <w:r>
        <w:rPr>
          <w:rFonts w:hint="eastAsia" w:hAnsi="方正小标宋简体" w:cs="仿宋_GB2312"/>
          <w:szCs w:val="32"/>
        </w:rPr>
        <w:t>、招标人无需对评审过程及未中标原因做出解释。</w:t>
      </w:r>
    </w:p>
    <w:bookmarkEnd w:id="9"/>
    <w:p w14:paraId="7738B866">
      <w:pPr>
        <w:ind w:firstLine="643"/>
        <w:rPr>
          <w:rFonts w:hint="eastAsia"/>
          <w:b/>
          <w:bCs/>
        </w:rPr>
      </w:pPr>
    </w:p>
    <w:p w14:paraId="19BA2019">
      <w:pPr>
        <w:pStyle w:val="5"/>
        <w:ind w:firstLine="643"/>
        <w:rPr>
          <w:rFonts w:hint="eastAsia"/>
        </w:rPr>
      </w:pPr>
      <w:bookmarkStart w:id="10" w:name="_Toc4318"/>
      <w:r>
        <w:rPr>
          <w:rFonts w:hint="eastAsia"/>
        </w:rPr>
        <w:t>二、评分细则</w:t>
      </w:r>
      <w:bookmarkEnd w:id="10"/>
    </w:p>
    <w:tbl>
      <w:tblPr>
        <w:tblStyle w:val="16"/>
        <w:tblW w:w="4998" w:type="pct"/>
        <w:tblInd w:w="0" w:type="dxa"/>
        <w:tblLayout w:type="autofit"/>
        <w:tblCellMar>
          <w:top w:w="0" w:type="dxa"/>
          <w:left w:w="108" w:type="dxa"/>
          <w:bottom w:w="0" w:type="dxa"/>
          <w:right w:w="108" w:type="dxa"/>
        </w:tblCellMar>
      </w:tblPr>
      <w:tblGrid>
        <w:gridCol w:w="1574"/>
        <w:gridCol w:w="2204"/>
        <w:gridCol w:w="569"/>
        <w:gridCol w:w="4710"/>
      </w:tblGrid>
      <w:tr w14:paraId="40CE1DEA">
        <w:tblPrEx>
          <w:tblCellMar>
            <w:top w:w="0" w:type="dxa"/>
            <w:left w:w="108" w:type="dxa"/>
            <w:bottom w:w="0" w:type="dxa"/>
            <w:right w:w="108" w:type="dxa"/>
          </w:tblCellMar>
        </w:tblPrEx>
        <w:trPr>
          <w:trHeight w:val="480" w:hRule="atLeast"/>
        </w:trPr>
        <w:tc>
          <w:tcPr>
            <w:tcW w:w="869" w:type="pct"/>
            <w:tcBorders>
              <w:top w:val="single" w:color="auto" w:sz="4" w:space="0"/>
              <w:left w:val="single" w:color="auto" w:sz="4" w:space="0"/>
              <w:bottom w:val="single" w:color="auto" w:sz="4" w:space="0"/>
              <w:right w:val="single" w:color="auto" w:sz="4" w:space="0"/>
            </w:tcBorders>
            <w:shd w:val="clear" w:color="000000" w:fill="F1F1F1"/>
            <w:vAlign w:val="center"/>
          </w:tcPr>
          <w:p w14:paraId="422DCD5C">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类 别</w:t>
            </w:r>
          </w:p>
        </w:tc>
        <w:tc>
          <w:tcPr>
            <w:tcW w:w="1216" w:type="pct"/>
            <w:tcBorders>
              <w:top w:val="single" w:color="auto" w:sz="4" w:space="0"/>
              <w:left w:val="nil"/>
              <w:bottom w:val="single" w:color="auto" w:sz="4" w:space="0"/>
              <w:right w:val="single" w:color="auto" w:sz="4" w:space="0"/>
            </w:tcBorders>
            <w:shd w:val="clear" w:color="000000" w:fill="F1F1F1"/>
            <w:vAlign w:val="center"/>
          </w:tcPr>
          <w:p w14:paraId="71397363">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事 项</w:t>
            </w:r>
          </w:p>
        </w:tc>
        <w:tc>
          <w:tcPr>
            <w:tcW w:w="314" w:type="pct"/>
            <w:tcBorders>
              <w:top w:val="single" w:color="auto" w:sz="4" w:space="0"/>
              <w:left w:val="nil"/>
              <w:bottom w:val="single" w:color="auto" w:sz="4" w:space="0"/>
              <w:right w:val="single" w:color="auto" w:sz="4" w:space="0"/>
            </w:tcBorders>
            <w:shd w:val="clear" w:color="000000" w:fill="F1F1F1"/>
            <w:vAlign w:val="center"/>
          </w:tcPr>
          <w:p w14:paraId="59562782">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分值</w:t>
            </w:r>
          </w:p>
        </w:tc>
        <w:tc>
          <w:tcPr>
            <w:tcW w:w="2599" w:type="pct"/>
            <w:tcBorders>
              <w:top w:val="single" w:color="auto" w:sz="4" w:space="0"/>
              <w:left w:val="nil"/>
              <w:bottom w:val="single" w:color="auto" w:sz="4" w:space="0"/>
              <w:right w:val="single" w:color="auto" w:sz="4" w:space="0"/>
            </w:tcBorders>
            <w:shd w:val="clear" w:color="000000" w:fill="F1F1F1"/>
            <w:vAlign w:val="center"/>
          </w:tcPr>
          <w:p w14:paraId="546CC433">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评分原则</w:t>
            </w:r>
          </w:p>
        </w:tc>
      </w:tr>
      <w:tr w14:paraId="627F73D0">
        <w:tblPrEx>
          <w:tblCellMar>
            <w:top w:w="0" w:type="dxa"/>
            <w:left w:w="108" w:type="dxa"/>
            <w:bottom w:w="0" w:type="dxa"/>
            <w:right w:w="108" w:type="dxa"/>
          </w:tblCellMar>
        </w:tblPrEx>
        <w:trPr>
          <w:trHeight w:val="1200" w:hRule="atLeast"/>
        </w:trPr>
        <w:tc>
          <w:tcPr>
            <w:tcW w:w="869" w:type="pct"/>
            <w:vMerge w:val="restart"/>
            <w:tcBorders>
              <w:top w:val="nil"/>
              <w:left w:val="single" w:color="auto" w:sz="4" w:space="0"/>
              <w:bottom w:val="single" w:color="auto" w:sz="4" w:space="0"/>
              <w:right w:val="single" w:color="auto" w:sz="4" w:space="0"/>
            </w:tcBorders>
            <w:vAlign w:val="center"/>
          </w:tcPr>
          <w:p w14:paraId="4356E5E4">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企业基本情况（</w:t>
            </w:r>
            <w:r>
              <w:rPr>
                <w:rFonts w:hint="eastAsia" w:ascii="Times New Roman" w:hAnsi="Times New Roman" w:cs="仿宋_GB2312"/>
                <w:b/>
                <w:bCs/>
                <w:color w:val="000000"/>
                <w:kern w:val="0"/>
                <w:sz w:val="21"/>
                <w:szCs w:val="21"/>
                <w:lang w:eastAsia="zh-CN"/>
              </w:rPr>
              <w:t>10</w:t>
            </w:r>
            <w:r>
              <w:rPr>
                <w:rFonts w:hint="eastAsia" w:hAnsi="仿宋_GB2312" w:cs="仿宋_GB2312"/>
                <w:b/>
                <w:bCs/>
                <w:color w:val="000000"/>
                <w:kern w:val="0"/>
                <w:sz w:val="21"/>
                <w:szCs w:val="21"/>
              </w:rPr>
              <w:t>分）</w:t>
            </w:r>
          </w:p>
        </w:tc>
        <w:tc>
          <w:tcPr>
            <w:tcW w:w="1216" w:type="pct"/>
            <w:tcBorders>
              <w:top w:val="nil"/>
              <w:left w:val="nil"/>
              <w:bottom w:val="single" w:color="auto" w:sz="4" w:space="0"/>
              <w:right w:val="single" w:color="auto" w:sz="4" w:space="0"/>
            </w:tcBorders>
            <w:vAlign w:val="center"/>
          </w:tcPr>
          <w:p w14:paraId="1B107C85">
            <w:pPr>
              <w:widowControl/>
              <w:spacing w:line="240" w:lineRule="auto"/>
              <w:ind w:firstLine="0" w:firstLineChars="0"/>
              <w:jc w:val="center"/>
              <w:rPr>
                <w:rFonts w:hint="eastAsia" w:hAnsi="仿宋_GB2312" w:eastAsia="仿宋_GB2312" w:cs="仿宋_GB2312"/>
                <w:color w:val="000000"/>
                <w:kern w:val="0"/>
                <w:sz w:val="21"/>
                <w:szCs w:val="21"/>
                <w:lang w:val="en-US" w:eastAsia="zh-CN"/>
              </w:rPr>
            </w:pPr>
            <w:r>
              <w:rPr>
                <w:rFonts w:hint="eastAsia" w:hAnsi="仿宋_GB2312" w:cs="仿宋_GB2312"/>
                <w:color w:val="000000"/>
                <w:kern w:val="0"/>
                <w:sz w:val="21"/>
                <w:szCs w:val="21"/>
              </w:rPr>
              <w:t>经营规模</w:t>
            </w:r>
            <w:r>
              <w:rPr>
                <w:rFonts w:hint="eastAsia" w:hAnsi="仿宋_GB2312" w:cs="仿宋_GB2312"/>
                <w:color w:val="000000"/>
                <w:kern w:val="0"/>
                <w:sz w:val="21"/>
                <w:szCs w:val="21"/>
                <w:lang w:val="en-US" w:eastAsia="zh-CN"/>
              </w:rPr>
              <w:t>排名</w:t>
            </w:r>
          </w:p>
        </w:tc>
        <w:tc>
          <w:tcPr>
            <w:tcW w:w="314" w:type="pct"/>
            <w:tcBorders>
              <w:top w:val="nil"/>
              <w:left w:val="nil"/>
              <w:bottom w:val="single" w:color="auto" w:sz="4" w:space="0"/>
              <w:right w:val="single" w:color="auto" w:sz="4" w:space="0"/>
            </w:tcBorders>
            <w:vAlign w:val="center"/>
          </w:tcPr>
          <w:p w14:paraId="7B07D7F5">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5E6B9E0E">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按</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年度</w:t>
            </w:r>
            <w:r>
              <w:rPr>
                <w:rFonts w:hint="eastAsia" w:hAnsi="仿宋_GB2312" w:cs="仿宋_GB2312"/>
                <w:color w:val="000000"/>
                <w:kern w:val="0"/>
                <w:sz w:val="21"/>
                <w:szCs w:val="21"/>
                <w:lang w:val="en-US" w:eastAsia="zh-CN"/>
              </w:rPr>
              <w:t>经审计的营业</w:t>
            </w:r>
            <w:r>
              <w:rPr>
                <w:rFonts w:hint="eastAsia" w:hAnsi="仿宋_GB2312" w:cs="仿宋_GB2312"/>
                <w:color w:val="000000"/>
                <w:kern w:val="0"/>
                <w:sz w:val="21"/>
                <w:szCs w:val="21"/>
              </w:rPr>
              <w:t>收入排名，第一名得</w:t>
            </w: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分，第二名得</w:t>
            </w:r>
            <w:r>
              <w:rPr>
                <w:rFonts w:hint="eastAsia" w:ascii="Times New Roman" w:hAnsi="Times New Roman" w:cs="仿宋_GB2312"/>
                <w:color w:val="000000"/>
                <w:kern w:val="0"/>
                <w:sz w:val="21"/>
                <w:szCs w:val="21"/>
                <w:lang w:eastAsia="zh-CN"/>
              </w:rPr>
              <w:t>4</w:t>
            </w:r>
            <w:r>
              <w:rPr>
                <w:rFonts w:hint="eastAsia" w:hAnsi="仿宋_GB2312" w:cs="仿宋_GB2312"/>
                <w:color w:val="000000"/>
                <w:kern w:val="0"/>
                <w:sz w:val="21"/>
                <w:szCs w:val="21"/>
              </w:rPr>
              <w:t>分，第三名得</w:t>
            </w:r>
            <w:r>
              <w:rPr>
                <w:rFonts w:hint="eastAsia" w:ascii="Times New Roman" w:hAnsi="Times New Roman" w:cs="仿宋_GB2312"/>
                <w:color w:val="000000"/>
                <w:kern w:val="0"/>
                <w:sz w:val="21"/>
                <w:szCs w:val="21"/>
                <w:lang w:eastAsia="zh-CN"/>
              </w:rPr>
              <w:t>3</w:t>
            </w:r>
            <w:r>
              <w:rPr>
                <w:rFonts w:hint="eastAsia" w:hAnsi="仿宋_GB2312" w:cs="仿宋_GB2312"/>
                <w:color w:val="000000"/>
                <w:kern w:val="0"/>
                <w:sz w:val="21"/>
                <w:szCs w:val="21"/>
              </w:rPr>
              <w:t>分，第四名得</w:t>
            </w:r>
            <w:r>
              <w:rPr>
                <w:rFonts w:hint="eastAsia" w:ascii="Times New Roman" w:hAnsi="Times New Roman" w:cs="仿宋_GB2312"/>
                <w:color w:val="000000"/>
                <w:kern w:val="0"/>
                <w:sz w:val="21"/>
                <w:szCs w:val="21"/>
                <w:lang w:eastAsia="zh-CN"/>
              </w:rPr>
              <w:t>2</w:t>
            </w:r>
            <w:r>
              <w:rPr>
                <w:rFonts w:hint="eastAsia" w:hAnsi="仿宋_GB2312" w:cs="仿宋_GB2312"/>
                <w:color w:val="000000"/>
                <w:kern w:val="0"/>
                <w:sz w:val="21"/>
                <w:szCs w:val="21"/>
              </w:rPr>
              <w:t>分，第五名得</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分，第六名及以后不得分。</w:t>
            </w:r>
          </w:p>
        </w:tc>
      </w:tr>
      <w:tr w14:paraId="42345D95">
        <w:tblPrEx>
          <w:tblCellMar>
            <w:top w:w="0" w:type="dxa"/>
            <w:left w:w="108" w:type="dxa"/>
            <w:bottom w:w="0" w:type="dxa"/>
            <w:right w:w="108" w:type="dxa"/>
          </w:tblCellMar>
        </w:tblPrEx>
        <w:trPr>
          <w:trHeight w:val="480" w:hRule="atLeast"/>
        </w:trPr>
        <w:tc>
          <w:tcPr>
            <w:tcW w:w="869" w:type="pct"/>
            <w:vMerge w:val="continue"/>
            <w:tcBorders>
              <w:top w:val="nil"/>
              <w:left w:val="single" w:color="auto" w:sz="4" w:space="0"/>
              <w:bottom w:val="single" w:color="auto" w:sz="4" w:space="0"/>
              <w:right w:val="single" w:color="auto" w:sz="4" w:space="0"/>
            </w:tcBorders>
            <w:vAlign w:val="center"/>
          </w:tcPr>
          <w:p w14:paraId="79FB8F52">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53440955">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日至</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val="en-US" w:eastAsia="zh-CN"/>
              </w:rPr>
              <w:t>8</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日“过会”的IPO项目</w:t>
            </w:r>
          </w:p>
        </w:tc>
        <w:tc>
          <w:tcPr>
            <w:tcW w:w="314" w:type="pct"/>
            <w:tcBorders>
              <w:top w:val="nil"/>
              <w:left w:val="nil"/>
              <w:bottom w:val="single" w:color="auto" w:sz="4" w:space="0"/>
              <w:right w:val="single" w:color="auto" w:sz="4" w:space="0"/>
            </w:tcBorders>
            <w:vAlign w:val="center"/>
          </w:tcPr>
          <w:p w14:paraId="12D99799">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038D319F">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按</w:t>
            </w:r>
            <w:r>
              <w:rPr>
                <w:rFonts w:hint="eastAsia" w:hAnsi="仿宋_GB2312" w:cs="仿宋_GB2312"/>
                <w:color w:val="000000"/>
                <w:kern w:val="0"/>
                <w:sz w:val="21"/>
                <w:szCs w:val="21"/>
                <w:lang w:val="en-US" w:eastAsia="zh-CN"/>
              </w:rPr>
              <w:t>IPO</w:t>
            </w:r>
            <w:r>
              <w:rPr>
                <w:rFonts w:hint="eastAsia" w:hAnsi="仿宋_GB2312" w:cs="仿宋_GB2312"/>
                <w:color w:val="000000"/>
                <w:kern w:val="0"/>
                <w:sz w:val="21"/>
                <w:szCs w:val="21"/>
              </w:rPr>
              <w:t>过会数量排序，第一名得</w:t>
            </w: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分，第二名得</w:t>
            </w:r>
            <w:r>
              <w:rPr>
                <w:rFonts w:hint="eastAsia" w:ascii="Times New Roman" w:hAnsi="Times New Roman" w:cs="仿宋_GB2312"/>
                <w:color w:val="000000"/>
                <w:kern w:val="0"/>
                <w:sz w:val="21"/>
                <w:szCs w:val="21"/>
                <w:lang w:eastAsia="zh-CN"/>
              </w:rPr>
              <w:t>4</w:t>
            </w:r>
            <w:r>
              <w:rPr>
                <w:rFonts w:hint="eastAsia" w:hAnsi="仿宋_GB2312" w:cs="仿宋_GB2312"/>
                <w:color w:val="000000"/>
                <w:kern w:val="0"/>
                <w:sz w:val="21"/>
                <w:szCs w:val="21"/>
              </w:rPr>
              <w:t>分，第三名得</w:t>
            </w:r>
            <w:r>
              <w:rPr>
                <w:rFonts w:hint="eastAsia" w:ascii="Times New Roman" w:hAnsi="Times New Roman" w:cs="仿宋_GB2312"/>
                <w:color w:val="000000"/>
                <w:kern w:val="0"/>
                <w:sz w:val="21"/>
                <w:szCs w:val="21"/>
                <w:lang w:eastAsia="zh-CN"/>
              </w:rPr>
              <w:t>3</w:t>
            </w:r>
            <w:r>
              <w:rPr>
                <w:rFonts w:hint="eastAsia" w:hAnsi="仿宋_GB2312" w:cs="仿宋_GB2312"/>
                <w:color w:val="000000"/>
                <w:kern w:val="0"/>
                <w:sz w:val="21"/>
                <w:szCs w:val="21"/>
              </w:rPr>
              <w:t>分，第四名得</w:t>
            </w:r>
            <w:r>
              <w:rPr>
                <w:rFonts w:hint="eastAsia" w:ascii="Times New Roman" w:hAnsi="Times New Roman" w:cs="仿宋_GB2312"/>
                <w:color w:val="000000"/>
                <w:kern w:val="0"/>
                <w:sz w:val="21"/>
                <w:szCs w:val="21"/>
                <w:lang w:eastAsia="zh-CN"/>
              </w:rPr>
              <w:t>2</w:t>
            </w:r>
            <w:r>
              <w:rPr>
                <w:rFonts w:hint="eastAsia" w:hAnsi="仿宋_GB2312" w:cs="仿宋_GB2312"/>
                <w:color w:val="000000"/>
                <w:kern w:val="0"/>
                <w:sz w:val="21"/>
                <w:szCs w:val="21"/>
              </w:rPr>
              <w:t>分，第五名得</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分，第六名及以后不得分。</w:t>
            </w:r>
          </w:p>
        </w:tc>
      </w:tr>
      <w:tr w14:paraId="025264A0">
        <w:tblPrEx>
          <w:tblCellMar>
            <w:top w:w="0" w:type="dxa"/>
            <w:left w:w="108" w:type="dxa"/>
            <w:bottom w:w="0" w:type="dxa"/>
            <w:right w:w="108" w:type="dxa"/>
          </w:tblCellMar>
        </w:tblPrEx>
        <w:trPr>
          <w:trHeight w:val="920" w:hRule="atLeast"/>
        </w:trPr>
        <w:tc>
          <w:tcPr>
            <w:tcW w:w="869" w:type="pct"/>
            <w:vMerge w:val="restart"/>
            <w:tcBorders>
              <w:top w:val="nil"/>
              <w:left w:val="single" w:color="auto" w:sz="4" w:space="0"/>
              <w:bottom w:val="single" w:color="auto" w:sz="4" w:space="0"/>
              <w:right w:val="single" w:color="auto" w:sz="4" w:space="0"/>
            </w:tcBorders>
            <w:vAlign w:val="center"/>
          </w:tcPr>
          <w:p w14:paraId="73C50898">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项目团队情况（</w:t>
            </w:r>
            <w:r>
              <w:rPr>
                <w:rFonts w:hint="eastAsia" w:ascii="Times New Roman" w:hAnsi="Times New Roman" w:cs="仿宋_GB2312"/>
                <w:b/>
                <w:bCs/>
                <w:color w:val="000000"/>
                <w:kern w:val="0"/>
                <w:sz w:val="21"/>
                <w:szCs w:val="21"/>
                <w:lang w:eastAsia="zh-CN"/>
              </w:rPr>
              <w:t>25</w:t>
            </w:r>
            <w:r>
              <w:rPr>
                <w:rFonts w:hint="eastAsia" w:hAnsi="仿宋_GB2312" w:cs="仿宋_GB2312"/>
                <w:b/>
                <w:bCs/>
                <w:color w:val="000000"/>
                <w:kern w:val="0"/>
                <w:sz w:val="21"/>
                <w:szCs w:val="21"/>
              </w:rPr>
              <w:t>分）</w:t>
            </w:r>
          </w:p>
        </w:tc>
        <w:tc>
          <w:tcPr>
            <w:tcW w:w="1216" w:type="pct"/>
            <w:tcBorders>
              <w:top w:val="nil"/>
              <w:left w:val="nil"/>
              <w:bottom w:val="single" w:color="auto" w:sz="4" w:space="0"/>
              <w:right w:val="single" w:color="auto" w:sz="4" w:space="0"/>
            </w:tcBorders>
            <w:vAlign w:val="center"/>
          </w:tcPr>
          <w:p w14:paraId="1015D818">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团队配置</w:t>
            </w:r>
          </w:p>
        </w:tc>
        <w:tc>
          <w:tcPr>
            <w:tcW w:w="314" w:type="pct"/>
            <w:tcBorders>
              <w:top w:val="nil"/>
              <w:left w:val="nil"/>
              <w:bottom w:val="single" w:color="auto" w:sz="4" w:space="0"/>
              <w:right w:val="single" w:color="auto" w:sz="4" w:space="0"/>
            </w:tcBorders>
            <w:vAlign w:val="center"/>
          </w:tcPr>
          <w:p w14:paraId="370B99AB">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0DCCE141">
            <w:pPr>
              <w:widowControl/>
              <w:spacing w:line="240" w:lineRule="auto"/>
              <w:ind w:firstLine="0" w:firstLineChars="0"/>
              <w:jc w:val="left"/>
              <w:rPr>
                <w:rFonts w:hint="default" w:eastAsia="仿宋_GB2312"/>
                <w:lang w:val="en-US" w:eastAsia="zh-CN"/>
              </w:rPr>
            </w:pPr>
            <w:r>
              <w:rPr>
                <w:rFonts w:hint="eastAsia" w:hAnsi="仿宋_GB2312" w:cs="仿宋_GB2312"/>
                <w:color w:val="000000"/>
                <w:kern w:val="0"/>
                <w:sz w:val="21"/>
                <w:szCs w:val="21"/>
              </w:rPr>
              <w:t>驻场人数:正式员工驻场</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人</w:t>
            </w:r>
            <w:r>
              <w:rPr>
                <w:rFonts w:hint="eastAsia" w:hAnsi="仿宋_GB2312" w:cs="仿宋_GB2312"/>
                <w:color w:val="000000"/>
                <w:kern w:val="0"/>
                <w:sz w:val="21"/>
                <w:szCs w:val="21"/>
                <w:lang w:val="en-US" w:eastAsia="zh-CN"/>
              </w:rPr>
              <w:t>及以上</w:t>
            </w:r>
            <w:r>
              <w:rPr>
                <w:rFonts w:hint="eastAsia" w:hAnsi="仿宋_GB2312" w:cs="仿宋_GB2312"/>
                <w:color w:val="000000"/>
                <w:kern w:val="0"/>
                <w:sz w:val="21"/>
                <w:szCs w:val="21"/>
              </w:rPr>
              <w:t>得</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人得</w:t>
            </w:r>
            <w:r>
              <w:rPr>
                <w:rFonts w:hint="eastAsia" w:ascii="Times New Roman" w:hAnsi="Times New Roman" w:cs="仿宋_GB2312"/>
                <w:color w:val="000000"/>
                <w:kern w:val="0"/>
                <w:sz w:val="21"/>
                <w:szCs w:val="21"/>
                <w:lang w:val="en-US" w:eastAsia="zh-CN"/>
              </w:rPr>
              <w:t>4</w:t>
            </w:r>
            <w:r>
              <w:rPr>
                <w:rFonts w:hint="eastAsia" w:hAnsi="仿宋_GB2312" w:cs="仿宋_GB2312"/>
                <w:color w:val="000000"/>
                <w:kern w:val="0"/>
                <w:sz w:val="21"/>
                <w:szCs w:val="21"/>
              </w:rPr>
              <w:t>分，</w:t>
            </w:r>
            <w:r>
              <w:rPr>
                <w:rFonts w:hint="eastAsia" w:ascii="Times New Roman" w:hAnsi="Times New Roman" w:cs="仿宋_GB2312"/>
                <w:color w:val="000000"/>
                <w:kern w:val="0"/>
                <w:sz w:val="21"/>
                <w:szCs w:val="21"/>
                <w:lang w:val="en-US" w:eastAsia="zh-CN"/>
              </w:rPr>
              <w:t>4</w:t>
            </w:r>
            <w:r>
              <w:rPr>
                <w:rFonts w:hint="eastAsia" w:hAnsi="仿宋_GB2312" w:cs="仿宋_GB2312"/>
                <w:color w:val="000000"/>
                <w:kern w:val="0"/>
                <w:sz w:val="21"/>
                <w:szCs w:val="21"/>
                <w:lang w:val="en-US" w:eastAsia="zh-CN"/>
              </w:rPr>
              <w:t>人得</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lang w:val="en-US" w:eastAsia="zh-CN"/>
              </w:rPr>
              <w:t>分，</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lang w:val="en-US" w:eastAsia="zh-CN"/>
              </w:rPr>
              <w:t>人及以下得</w:t>
            </w:r>
            <w:r>
              <w:rPr>
                <w:rFonts w:hint="eastAsia" w:ascii="Times New Roman" w:hAnsi="Times New Roman" w:cs="仿宋_GB2312"/>
                <w:color w:val="000000"/>
                <w:kern w:val="0"/>
                <w:sz w:val="21"/>
                <w:szCs w:val="21"/>
                <w:lang w:val="en-US" w:eastAsia="zh-CN"/>
              </w:rPr>
              <w:t>2</w:t>
            </w:r>
            <w:r>
              <w:rPr>
                <w:rFonts w:hint="eastAsia" w:hAnsi="仿宋_GB2312" w:cs="仿宋_GB2312"/>
                <w:color w:val="000000"/>
                <w:kern w:val="0"/>
                <w:sz w:val="21"/>
                <w:szCs w:val="21"/>
                <w:lang w:val="en-US" w:eastAsia="zh-CN"/>
              </w:rPr>
              <w:t>分。</w:t>
            </w:r>
          </w:p>
        </w:tc>
      </w:tr>
      <w:tr w14:paraId="56E8042A">
        <w:tblPrEx>
          <w:tblCellMar>
            <w:top w:w="0" w:type="dxa"/>
            <w:left w:w="108" w:type="dxa"/>
            <w:bottom w:w="0" w:type="dxa"/>
            <w:right w:w="108" w:type="dxa"/>
          </w:tblCellMar>
        </w:tblPrEx>
        <w:trPr>
          <w:trHeight w:val="720" w:hRule="atLeast"/>
        </w:trPr>
        <w:tc>
          <w:tcPr>
            <w:tcW w:w="869" w:type="pct"/>
            <w:vMerge w:val="continue"/>
            <w:tcBorders>
              <w:top w:val="nil"/>
              <w:left w:val="single" w:color="auto" w:sz="4" w:space="0"/>
              <w:bottom w:val="single" w:color="auto" w:sz="4" w:space="0"/>
              <w:right w:val="single" w:color="auto" w:sz="4" w:space="0"/>
            </w:tcBorders>
            <w:vAlign w:val="center"/>
          </w:tcPr>
          <w:p w14:paraId="7FA960D0">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56DA363A">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日至</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val="en-US" w:eastAsia="zh-CN"/>
              </w:rPr>
              <w:t>8</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日</w:t>
            </w:r>
            <w:r>
              <w:rPr>
                <w:rFonts w:hint="eastAsia" w:hAnsi="仿宋_GB2312" w:cs="仿宋_GB2312"/>
                <w:color w:val="000000"/>
                <w:kern w:val="0"/>
                <w:sz w:val="21"/>
                <w:szCs w:val="21"/>
                <w:lang w:eastAsia="zh-CN"/>
              </w:rPr>
              <w:t>“</w:t>
            </w:r>
            <w:r>
              <w:rPr>
                <w:rFonts w:hint="eastAsia" w:hAnsi="仿宋_GB2312" w:cs="仿宋_GB2312"/>
                <w:color w:val="000000"/>
                <w:kern w:val="0"/>
                <w:sz w:val="21"/>
                <w:szCs w:val="21"/>
                <w:lang w:val="en-US" w:eastAsia="zh-CN"/>
              </w:rPr>
              <w:t>过会</w:t>
            </w:r>
            <w:r>
              <w:rPr>
                <w:rFonts w:hint="eastAsia" w:hAnsi="仿宋_GB2312" w:cs="仿宋_GB2312"/>
                <w:color w:val="000000"/>
                <w:kern w:val="0"/>
                <w:sz w:val="21"/>
                <w:szCs w:val="21"/>
                <w:lang w:eastAsia="zh-CN"/>
              </w:rPr>
              <w:t>”</w:t>
            </w:r>
            <w:r>
              <w:rPr>
                <w:rFonts w:hint="eastAsia" w:hAnsi="仿宋_GB2312" w:cs="仿宋_GB2312"/>
                <w:color w:val="000000"/>
                <w:kern w:val="0"/>
                <w:sz w:val="21"/>
                <w:szCs w:val="21"/>
                <w:lang w:val="en-US" w:eastAsia="zh-CN"/>
              </w:rPr>
              <w:t>的IPO</w:t>
            </w:r>
            <w:r>
              <w:rPr>
                <w:rFonts w:hint="eastAsia" w:hAnsi="仿宋_GB2312" w:cs="仿宋_GB2312"/>
                <w:color w:val="000000"/>
                <w:kern w:val="0"/>
                <w:sz w:val="21"/>
                <w:szCs w:val="21"/>
              </w:rPr>
              <w:t>业绩</w:t>
            </w:r>
          </w:p>
        </w:tc>
        <w:tc>
          <w:tcPr>
            <w:tcW w:w="314" w:type="pct"/>
            <w:tcBorders>
              <w:top w:val="nil"/>
              <w:left w:val="nil"/>
              <w:bottom w:val="single" w:color="auto" w:sz="4" w:space="0"/>
              <w:right w:val="single" w:color="auto" w:sz="4" w:space="0"/>
            </w:tcBorders>
            <w:vAlign w:val="center"/>
          </w:tcPr>
          <w:p w14:paraId="5D3A0412">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1</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1B11F7E8">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按</w:t>
            </w:r>
            <w:r>
              <w:rPr>
                <w:rFonts w:hint="eastAsia" w:hAnsi="仿宋_GB2312" w:cs="仿宋_GB2312"/>
                <w:color w:val="000000"/>
                <w:kern w:val="0"/>
                <w:sz w:val="21"/>
                <w:szCs w:val="21"/>
                <w:lang w:val="en-US" w:eastAsia="zh-CN"/>
              </w:rPr>
              <w:t>IPO</w:t>
            </w:r>
            <w:r>
              <w:rPr>
                <w:rFonts w:hint="eastAsia" w:hAnsi="仿宋_GB2312" w:cs="仿宋_GB2312"/>
                <w:color w:val="000000"/>
                <w:kern w:val="0"/>
                <w:sz w:val="21"/>
                <w:szCs w:val="21"/>
              </w:rPr>
              <w:t>过会数量排序，第一名得</w:t>
            </w:r>
            <w:r>
              <w:rPr>
                <w:rFonts w:hint="eastAsia" w:ascii="Times New Roman" w:hAnsi="Times New Roman" w:cs="仿宋_GB2312"/>
                <w:color w:val="000000"/>
                <w:kern w:val="0"/>
                <w:sz w:val="21"/>
                <w:szCs w:val="21"/>
                <w:lang w:eastAsia="zh-CN"/>
              </w:rPr>
              <w:t>1</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分，第二名得</w:t>
            </w:r>
            <w:r>
              <w:rPr>
                <w:rFonts w:hint="eastAsia" w:ascii="Times New Roman" w:hAnsi="Times New Roman" w:cs="仿宋_GB2312"/>
                <w:color w:val="000000"/>
                <w:kern w:val="0"/>
                <w:sz w:val="21"/>
                <w:szCs w:val="21"/>
                <w:lang w:val="en-US" w:eastAsia="zh-CN"/>
              </w:rPr>
              <w:t>13</w:t>
            </w:r>
            <w:r>
              <w:rPr>
                <w:rFonts w:hint="eastAsia" w:hAnsi="仿宋_GB2312" w:cs="仿宋_GB2312"/>
                <w:color w:val="000000"/>
                <w:kern w:val="0"/>
                <w:sz w:val="21"/>
                <w:szCs w:val="21"/>
              </w:rPr>
              <w:t>分，第三名得</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分，第四名得</w:t>
            </w:r>
            <w:r>
              <w:rPr>
                <w:rFonts w:hint="eastAsia" w:ascii="Times New Roman" w:hAnsi="Times New Roman" w:cs="仿宋_GB2312"/>
                <w:color w:val="000000"/>
                <w:kern w:val="0"/>
                <w:sz w:val="21"/>
                <w:szCs w:val="21"/>
                <w:lang w:val="en-US" w:eastAsia="zh-CN"/>
              </w:rPr>
              <w:t>9</w:t>
            </w:r>
            <w:r>
              <w:rPr>
                <w:rFonts w:hint="eastAsia" w:hAnsi="仿宋_GB2312" w:cs="仿宋_GB2312"/>
                <w:color w:val="000000"/>
                <w:kern w:val="0"/>
                <w:sz w:val="21"/>
                <w:szCs w:val="21"/>
              </w:rPr>
              <w:t>分，第五名得</w:t>
            </w:r>
            <w:r>
              <w:rPr>
                <w:rFonts w:hint="eastAsia" w:ascii="Times New Roman" w:hAnsi="Times New Roman" w:cs="仿宋_GB2312"/>
                <w:color w:val="000000"/>
                <w:kern w:val="0"/>
                <w:sz w:val="21"/>
                <w:szCs w:val="21"/>
                <w:lang w:val="en-US" w:eastAsia="zh-CN"/>
              </w:rPr>
              <w:t>7</w:t>
            </w:r>
            <w:r>
              <w:rPr>
                <w:rFonts w:hint="eastAsia" w:hAnsi="仿宋_GB2312" w:cs="仿宋_GB2312"/>
                <w:color w:val="000000"/>
                <w:kern w:val="0"/>
                <w:sz w:val="21"/>
                <w:szCs w:val="21"/>
              </w:rPr>
              <w:t>分，第六名及以后不得分。（注：项目负责人及现场负责人负责同一项目的，只计算一人的业绩。）</w:t>
            </w:r>
          </w:p>
        </w:tc>
      </w:tr>
      <w:tr w14:paraId="44CAD071">
        <w:tblPrEx>
          <w:tblCellMar>
            <w:top w:w="0" w:type="dxa"/>
            <w:left w:w="108" w:type="dxa"/>
            <w:bottom w:w="0" w:type="dxa"/>
            <w:right w:w="108" w:type="dxa"/>
          </w:tblCellMar>
        </w:tblPrEx>
        <w:trPr>
          <w:trHeight w:val="480" w:hRule="atLeast"/>
        </w:trPr>
        <w:tc>
          <w:tcPr>
            <w:tcW w:w="869" w:type="pct"/>
            <w:vMerge w:val="continue"/>
            <w:tcBorders>
              <w:top w:val="nil"/>
              <w:left w:val="single" w:color="auto" w:sz="4" w:space="0"/>
              <w:bottom w:val="single" w:color="auto" w:sz="4" w:space="0"/>
              <w:right w:val="single" w:color="auto" w:sz="4" w:space="0"/>
            </w:tcBorders>
            <w:vAlign w:val="center"/>
          </w:tcPr>
          <w:p w14:paraId="14B4EE95">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6D18694E">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日至</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val="en-US" w:eastAsia="zh-CN"/>
              </w:rPr>
              <w:t>8</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日“过会”的</w:t>
            </w:r>
            <w:r>
              <w:rPr>
                <w:rFonts w:hint="eastAsia" w:hAnsi="仿宋_GB2312" w:cs="仿宋_GB2312"/>
                <w:color w:val="000000"/>
                <w:kern w:val="0"/>
                <w:sz w:val="21"/>
                <w:szCs w:val="21"/>
                <w:lang w:val="en-US" w:eastAsia="zh-CN"/>
              </w:rPr>
              <w:t>音视频相关项目IPO</w:t>
            </w:r>
            <w:r>
              <w:rPr>
                <w:rFonts w:hint="eastAsia" w:hAnsi="仿宋_GB2312" w:cs="仿宋_GB2312"/>
                <w:color w:val="000000"/>
                <w:kern w:val="0"/>
                <w:sz w:val="21"/>
                <w:szCs w:val="21"/>
              </w:rPr>
              <w:t>业绩</w:t>
            </w:r>
          </w:p>
        </w:tc>
        <w:tc>
          <w:tcPr>
            <w:tcW w:w="314" w:type="pct"/>
            <w:tcBorders>
              <w:top w:val="nil"/>
              <w:left w:val="nil"/>
              <w:bottom w:val="single" w:color="auto" w:sz="4" w:space="0"/>
              <w:right w:val="single" w:color="auto" w:sz="4" w:space="0"/>
            </w:tcBorders>
            <w:vAlign w:val="center"/>
          </w:tcPr>
          <w:p w14:paraId="67C1156C">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190AD6DF">
            <w:pPr>
              <w:widowControl/>
              <w:spacing w:line="240" w:lineRule="auto"/>
              <w:ind w:firstLine="0" w:firstLineChars="0"/>
              <w:jc w:val="left"/>
              <w:rPr>
                <w:rFonts w:hint="default" w:hAnsi="仿宋_GB2312" w:eastAsia="仿宋_GB2312" w:cs="仿宋_GB2312"/>
                <w:color w:val="000000"/>
                <w:kern w:val="0"/>
                <w:sz w:val="21"/>
                <w:szCs w:val="21"/>
                <w:lang w:val="en-US" w:eastAsia="zh-CN"/>
              </w:rPr>
            </w:pPr>
            <w:r>
              <w:rPr>
                <w:rFonts w:hint="eastAsia" w:ascii="Times New Roman" w:hAnsi="Times New Roman" w:cs="仿宋_GB2312"/>
                <w:color w:val="000000"/>
                <w:kern w:val="0"/>
                <w:sz w:val="21"/>
                <w:szCs w:val="21"/>
                <w:lang w:val="en-US" w:eastAsia="zh-CN"/>
              </w:rPr>
              <w:t>1</w:t>
            </w:r>
            <w:r>
              <w:rPr>
                <w:rFonts w:hint="eastAsia" w:hAnsi="仿宋_GB2312" w:cs="仿宋_GB2312"/>
                <w:color w:val="000000"/>
                <w:kern w:val="0"/>
                <w:sz w:val="21"/>
                <w:szCs w:val="21"/>
                <w:lang w:val="en-US" w:eastAsia="zh-CN"/>
              </w:rPr>
              <w:t>个项目得</w:t>
            </w:r>
            <w:r>
              <w:rPr>
                <w:rFonts w:hint="eastAsia" w:ascii="Times New Roman" w:hAnsi="Times New Roman" w:cs="仿宋_GB2312"/>
                <w:color w:val="000000"/>
                <w:kern w:val="0"/>
                <w:sz w:val="21"/>
                <w:szCs w:val="21"/>
                <w:lang w:val="en-US" w:eastAsia="zh-CN"/>
              </w:rPr>
              <w:t>1</w:t>
            </w:r>
            <w:r>
              <w:rPr>
                <w:rFonts w:hint="eastAsia" w:hAnsi="仿宋_GB2312" w:cs="仿宋_GB2312"/>
                <w:color w:val="000000"/>
                <w:kern w:val="0"/>
                <w:sz w:val="21"/>
                <w:szCs w:val="21"/>
                <w:lang w:val="en-US" w:eastAsia="zh-CN"/>
              </w:rPr>
              <w:t>分，最高不超过</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lang w:val="en-US" w:eastAsia="zh-CN"/>
              </w:rPr>
              <w:t>分。</w:t>
            </w:r>
          </w:p>
        </w:tc>
      </w:tr>
      <w:tr w14:paraId="5A940BEF">
        <w:tblPrEx>
          <w:tblCellMar>
            <w:top w:w="0" w:type="dxa"/>
            <w:left w:w="108" w:type="dxa"/>
            <w:bottom w:w="0" w:type="dxa"/>
            <w:right w:w="108" w:type="dxa"/>
          </w:tblCellMar>
        </w:tblPrEx>
        <w:trPr>
          <w:trHeight w:val="720" w:hRule="atLeast"/>
        </w:trPr>
        <w:tc>
          <w:tcPr>
            <w:tcW w:w="869" w:type="pct"/>
            <w:vMerge w:val="restart"/>
            <w:tcBorders>
              <w:top w:val="nil"/>
              <w:left w:val="single" w:color="auto" w:sz="4" w:space="0"/>
              <w:bottom w:val="single" w:color="auto" w:sz="4" w:space="0"/>
              <w:right w:val="single" w:color="auto" w:sz="4" w:space="0"/>
            </w:tcBorders>
            <w:vAlign w:val="center"/>
          </w:tcPr>
          <w:p w14:paraId="4C7A0B15">
            <w:pPr>
              <w:widowControl/>
              <w:spacing w:line="240" w:lineRule="auto"/>
              <w:ind w:firstLine="0" w:firstLineChars="0"/>
              <w:jc w:val="center"/>
              <w:rPr>
                <w:rFonts w:hint="eastAsia" w:hAnsi="仿宋_GB2312" w:cs="仿宋_GB2312"/>
                <w:b/>
                <w:bCs/>
                <w:color w:val="000000"/>
                <w:kern w:val="0"/>
                <w:sz w:val="21"/>
                <w:szCs w:val="21"/>
              </w:rPr>
            </w:pPr>
            <w:r>
              <w:rPr>
                <w:rFonts w:hint="eastAsia" w:hAnsi="仿宋_GB2312" w:cs="仿宋_GB2312"/>
                <w:b/>
                <w:bCs/>
                <w:color w:val="000000"/>
                <w:kern w:val="0"/>
                <w:sz w:val="21"/>
                <w:szCs w:val="21"/>
              </w:rPr>
              <w:t>服务方案（</w:t>
            </w:r>
            <w:r>
              <w:rPr>
                <w:rFonts w:hint="eastAsia" w:ascii="Times New Roman" w:hAnsi="Times New Roman" w:cs="仿宋_GB2312"/>
                <w:b/>
                <w:bCs/>
                <w:color w:val="000000"/>
                <w:kern w:val="0"/>
                <w:sz w:val="21"/>
                <w:szCs w:val="21"/>
                <w:lang w:val="en-US" w:eastAsia="zh-CN"/>
              </w:rPr>
              <w:t>45</w:t>
            </w:r>
            <w:r>
              <w:rPr>
                <w:rFonts w:hint="eastAsia" w:hAnsi="仿宋_GB2312" w:cs="仿宋_GB2312"/>
                <w:b/>
                <w:bCs/>
                <w:color w:val="000000"/>
                <w:kern w:val="0"/>
                <w:sz w:val="21"/>
                <w:szCs w:val="21"/>
              </w:rPr>
              <w:t>分）</w:t>
            </w:r>
          </w:p>
        </w:tc>
        <w:tc>
          <w:tcPr>
            <w:tcW w:w="1216" w:type="pct"/>
            <w:tcBorders>
              <w:top w:val="nil"/>
              <w:left w:val="nil"/>
              <w:bottom w:val="single" w:color="auto" w:sz="4" w:space="0"/>
              <w:right w:val="single" w:color="auto" w:sz="4" w:space="0"/>
            </w:tcBorders>
            <w:vAlign w:val="center"/>
          </w:tcPr>
          <w:p w14:paraId="467D7808">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项目理解与服务方案</w:t>
            </w:r>
          </w:p>
        </w:tc>
        <w:tc>
          <w:tcPr>
            <w:tcW w:w="314" w:type="pct"/>
            <w:tcBorders>
              <w:top w:val="nil"/>
              <w:left w:val="nil"/>
              <w:bottom w:val="single" w:color="auto" w:sz="4" w:space="0"/>
              <w:right w:val="single" w:color="auto" w:sz="4" w:space="0"/>
            </w:tcBorders>
            <w:vAlign w:val="center"/>
          </w:tcPr>
          <w:p w14:paraId="5CD552F9">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20</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16138B63">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对项目实施的重点、难点分析及解决措施建议服务内容详实可行、服务方式能够突出竞选人对项目的重视程度、沟通机制、效率及质量保障措施。</w:t>
            </w:r>
          </w:p>
        </w:tc>
      </w:tr>
      <w:tr w14:paraId="6D9994B8">
        <w:tblPrEx>
          <w:tblCellMar>
            <w:top w:w="0" w:type="dxa"/>
            <w:left w:w="108" w:type="dxa"/>
            <w:bottom w:w="0" w:type="dxa"/>
            <w:right w:w="108" w:type="dxa"/>
          </w:tblCellMar>
        </w:tblPrEx>
        <w:trPr>
          <w:trHeight w:val="280" w:hRule="atLeast"/>
        </w:trPr>
        <w:tc>
          <w:tcPr>
            <w:tcW w:w="869" w:type="pct"/>
            <w:vMerge w:val="continue"/>
            <w:tcBorders>
              <w:top w:val="nil"/>
              <w:left w:val="single" w:color="auto" w:sz="4" w:space="0"/>
              <w:bottom w:val="single" w:color="auto" w:sz="4" w:space="0"/>
              <w:right w:val="single" w:color="auto" w:sz="4" w:space="0"/>
            </w:tcBorders>
            <w:vAlign w:val="center"/>
          </w:tcPr>
          <w:p w14:paraId="108DCF14">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37826A1C">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现场答辩与问题应答</w:t>
            </w:r>
          </w:p>
        </w:tc>
        <w:tc>
          <w:tcPr>
            <w:tcW w:w="314" w:type="pct"/>
            <w:tcBorders>
              <w:top w:val="nil"/>
              <w:left w:val="nil"/>
              <w:bottom w:val="single" w:color="auto" w:sz="4" w:space="0"/>
              <w:right w:val="single" w:color="auto" w:sz="4" w:space="0"/>
            </w:tcBorders>
            <w:vAlign w:val="center"/>
          </w:tcPr>
          <w:p w14:paraId="411F2FD2">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10</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032A649B">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对评委提问理解是否深刻，分析是否全面、有无逻辑性和针对性。</w:t>
            </w:r>
          </w:p>
          <w:p w14:paraId="4AE234C0">
            <w:pPr>
              <w:widowControl/>
              <w:spacing w:line="240" w:lineRule="auto"/>
              <w:ind w:firstLine="0" w:firstLineChars="0"/>
              <w:jc w:val="left"/>
              <w:rPr>
                <w:rFonts w:hint="default" w:eastAsia="仿宋_GB2312"/>
                <w:lang w:val="en-US" w:eastAsia="zh-CN"/>
              </w:rPr>
            </w:pPr>
            <w:r>
              <w:rPr>
                <w:rFonts w:hint="eastAsia" w:hAnsi="仿宋_GB2312" w:cs="仿宋_GB2312"/>
                <w:color w:val="000000"/>
                <w:kern w:val="0"/>
                <w:sz w:val="21"/>
                <w:szCs w:val="21"/>
              </w:rPr>
              <w:t>项目负责人或现场负责人未到场述标的，扣</w:t>
            </w:r>
            <w:r>
              <w:rPr>
                <w:rFonts w:hint="eastAsia" w:ascii="Times New Roman" w:hAnsi="Times New Roman" w:cs="仿宋_GB2312"/>
                <w:color w:val="000000"/>
                <w:kern w:val="0"/>
                <w:sz w:val="21"/>
                <w:szCs w:val="21"/>
                <w:lang w:eastAsia="zh-CN"/>
              </w:rPr>
              <w:t>2</w:t>
            </w:r>
            <w:r>
              <w:rPr>
                <w:rFonts w:hint="eastAsia" w:hAnsi="仿宋_GB2312" w:cs="仿宋_GB2312"/>
                <w:color w:val="000000"/>
                <w:kern w:val="0"/>
                <w:sz w:val="21"/>
                <w:szCs w:val="21"/>
              </w:rPr>
              <w:t>分。</w:t>
            </w:r>
          </w:p>
        </w:tc>
      </w:tr>
      <w:tr w14:paraId="4C4AF629">
        <w:tblPrEx>
          <w:tblCellMar>
            <w:top w:w="0" w:type="dxa"/>
            <w:left w:w="108" w:type="dxa"/>
            <w:bottom w:w="0" w:type="dxa"/>
            <w:right w:w="108" w:type="dxa"/>
          </w:tblCellMar>
        </w:tblPrEx>
        <w:trPr>
          <w:trHeight w:val="480" w:hRule="atLeast"/>
        </w:trPr>
        <w:tc>
          <w:tcPr>
            <w:tcW w:w="869" w:type="pct"/>
            <w:vMerge w:val="continue"/>
            <w:tcBorders>
              <w:top w:val="nil"/>
              <w:left w:val="single" w:color="auto" w:sz="4" w:space="0"/>
              <w:bottom w:val="single" w:color="auto" w:sz="4" w:space="0"/>
              <w:right w:val="single" w:color="auto" w:sz="4" w:space="0"/>
            </w:tcBorders>
            <w:vAlign w:val="center"/>
          </w:tcPr>
          <w:p w14:paraId="663D7281">
            <w:pPr>
              <w:widowControl/>
              <w:spacing w:line="240" w:lineRule="auto"/>
              <w:ind w:firstLine="0" w:firstLineChars="0"/>
              <w:jc w:val="left"/>
              <w:rPr>
                <w:rFonts w:hint="eastAsia" w:hAnsi="仿宋_GB2312" w:cs="仿宋_GB2312"/>
                <w:b/>
                <w:bCs/>
                <w:color w:val="000000"/>
                <w:kern w:val="0"/>
                <w:sz w:val="21"/>
                <w:szCs w:val="21"/>
              </w:rPr>
            </w:pPr>
          </w:p>
        </w:tc>
        <w:tc>
          <w:tcPr>
            <w:tcW w:w="1216" w:type="pct"/>
            <w:tcBorders>
              <w:top w:val="nil"/>
              <w:left w:val="nil"/>
              <w:bottom w:val="single" w:color="auto" w:sz="4" w:space="0"/>
              <w:right w:val="single" w:color="auto" w:sz="4" w:space="0"/>
            </w:tcBorders>
            <w:vAlign w:val="center"/>
          </w:tcPr>
          <w:p w14:paraId="199FEC3F">
            <w:pPr>
              <w:widowControl/>
              <w:spacing w:line="240" w:lineRule="auto"/>
              <w:ind w:firstLine="0" w:firstLineChars="0"/>
              <w:jc w:val="center"/>
              <w:rPr>
                <w:rFonts w:hint="eastAsia" w:hAnsi="仿宋_GB2312" w:cs="仿宋_GB2312"/>
                <w:color w:val="000000"/>
                <w:kern w:val="0"/>
                <w:sz w:val="21"/>
                <w:szCs w:val="21"/>
              </w:rPr>
            </w:pPr>
            <w:r>
              <w:rPr>
                <w:rFonts w:hint="eastAsia" w:hAnsi="仿宋_GB2312" w:cs="仿宋_GB2312"/>
                <w:color w:val="000000"/>
                <w:kern w:val="0"/>
                <w:sz w:val="21"/>
                <w:szCs w:val="21"/>
              </w:rPr>
              <w:t>服务保障措施</w:t>
            </w:r>
          </w:p>
        </w:tc>
        <w:tc>
          <w:tcPr>
            <w:tcW w:w="314" w:type="pct"/>
            <w:tcBorders>
              <w:top w:val="nil"/>
              <w:left w:val="nil"/>
              <w:bottom w:val="single" w:color="auto" w:sz="4" w:space="0"/>
              <w:right w:val="single" w:color="auto" w:sz="4" w:space="0"/>
            </w:tcBorders>
            <w:vAlign w:val="center"/>
          </w:tcPr>
          <w:p w14:paraId="55961969">
            <w:pPr>
              <w:widowControl/>
              <w:spacing w:line="240" w:lineRule="auto"/>
              <w:ind w:firstLine="0" w:firstLineChars="0"/>
              <w:jc w:val="center"/>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15</w:t>
            </w:r>
            <w:r>
              <w:rPr>
                <w:rFonts w:hint="eastAsia" w:hAnsi="仿宋_GB2312" w:cs="仿宋_GB2312"/>
                <w:color w:val="000000"/>
                <w:kern w:val="0"/>
                <w:sz w:val="21"/>
                <w:szCs w:val="21"/>
              </w:rPr>
              <w:t>分</w:t>
            </w:r>
          </w:p>
        </w:tc>
        <w:tc>
          <w:tcPr>
            <w:tcW w:w="2599" w:type="pct"/>
            <w:tcBorders>
              <w:top w:val="nil"/>
              <w:left w:val="nil"/>
              <w:bottom w:val="single" w:color="auto" w:sz="4" w:space="0"/>
              <w:right w:val="single" w:color="auto" w:sz="4" w:space="0"/>
            </w:tcBorders>
            <w:vAlign w:val="center"/>
          </w:tcPr>
          <w:p w14:paraId="01D7AFD7">
            <w:pPr>
              <w:widowControl/>
              <w:spacing w:line="240" w:lineRule="auto"/>
              <w:ind w:firstLine="0" w:firstLineChars="0"/>
              <w:jc w:val="left"/>
              <w:rPr>
                <w:rFonts w:hint="eastAsia" w:hAnsi="仿宋_GB2312" w:cs="仿宋_GB2312"/>
                <w:color w:val="000000"/>
                <w:kern w:val="0"/>
                <w:sz w:val="21"/>
                <w:szCs w:val="21"/>
              </w:rPr>
            </w:pPr>
            <w:r>
              <w:rPr>
                <w:rFonts w:hint="eastAsia" w:hAnsi="仿宋_GB2312" w:cs="仿宋_GB2312"/>
                <w:color w:val="000000"/>
                <w:kern w:val="0"/>
                <w:sz w:val="21"/>
                <w:szCs w:val="21"/>
              </w:rPr>
              <w:t>服务支撑资源：能否提供日常监管政策解读、</w:t>
            </w:r>
            <w:r>
              <w:rPr>
                <w:rFonts w:hint="eastAsia" w:hAnsi="仿宋_GB2312" w:cs="仿宋_GB2312"/>
                <w:color w:val="000000"/>
                <w:kern w:val="0"/>
                <w:sz w:val="21"/>
                <w:szCs w:val="21"/>
                <w:lang w:val="en-US" w:eastAsia="zh-CN"/>
              </w:rPr>
              <w:t>挂牌上市的</w:t>
            </w:r>
            <w:r>
              <w:rPr>
                <w:rFonts w:hint="eastAsia" w:hAnsi="仿宋_GB2312" w:cs="仿宋_GB2312"/>
                <w:color w:val="000000"/>
                <w:kern w:val="0"/>
                <w:sz w:val="21"/>
                <w:szCs w:val="21"/>
              </w:rPr>
              <w:t>市场情况分析月报、同行业案例解析、财务知识培训。</w:t>
            </w:r>
          </w:p>
        </w:tc>
      </w:tr>
      <w:tr w14:paraId="303D4B42">
        <w:tblPrEx>
          <w:tblCellMar>
            <w:top w:w="0" w:type="dxa"/>
            <w:left w:w="108" w:type="dxa"/>
            <w:bottom w:w="0" w:type="dxa"/>
            <w:right w:w="108" w:type="dxa"/>
          </w:tblCellMar>
        </w:tblPrEx>
        <w:trPr>
          <w:trHeight w:val="480" w:hRule="atLeast"/>
        </w:trPr>
        <w:tc>
          <w:tcPr>
            <w:tcW w:w="869" w:type="pct"/>
            <w:tcBorders>
              <w:top w:val="nil"/>
              <w:left w:val="single" w:color="auto" w:sz="4" w:space="0"/>
              <w:bottom w:val="single" w:color="auto" w:sz="4" w:space="0"/>
              <w:right w:val="single" w:color="auto" w:sz="4" w:space="0"/>
            </w:tcBorders>
            <w:vAlign w:val="center"/>
          </w:tcPr>
          <w:p w14:paraId="49758E98">
            <w:pPr>
              <w:widowControl/>
              <w:spacing w:line="240" w:lineRule="auto"/>
              <w:ind w:firstLine="0" w:firstLineChars="0"/>
              <w:jc w:val="center"/>
              <w:rPr>
                <w:rFonts w:hint="eastAsia" w:hAnsi="仿宋_GB2312" w:cs="仿宋_GB2312"/>
                <w:b/>
                <w:bCs/>
                <w:color w:val="000000"/>
                <w:kern w:val="0"/>
                <w:sz w:val="21"/>
                <w:szCs w:val="21"/>
                <w:highlight w:val="none"/>
              </w:rPr>
            </w:pPr>
            <w:r>
              <w:rPr>
                <w:rFonts w:hint="eastAsia" w:hAnsi="仿宋_GB2312" w:cs="仿宋_GB2312"/>
                <w:b/>
                <w:bCs/>
                <w:color w:val="000000"/>
                <w:kern w:val="0"/>
                <w:sz w:val="21"/>
                <w:szCs w:val="21"/>
                <w:highlight w:val="none"/>
              </w:rPr>
              <w:t>报价（</w:t>
            </w:r>
            <w:r>
              <w:rPr>
                <w:rFonts w:hint="eastAsia" w:ascii="Times New Roman" w:hAnsi="Times New Roman" w:cs="仿宋_GB2312"/>
                <w:b/>
                <w:bCs/>
                <w:color w:val="000000"/>
                <w:kern w:val="0"/>
                <w:sz w:val="21"/>
                <w:szCs w:val="21"/>
                <w:highlight w:val="none"/>
                <w:lang w:val="en-US" w:eastAsia="zh-CN"/>
              </w:rPr>
              <w:t>20</w:t>
            </w:r>
            <w:r>
              <w:rPr>
                <w:rFonts w:hint="eastAsia" w:hAnsi="仿宋_GB2312" w:cs="仿宋_GB2312"/>
                <w:b/>
                <w:bCs/>
                <w:color w:val="000000"/>
                <w:kern w:val="0"/>
                <w:sz w:val="21"/>
                <w:szCs w:val="21"/>
                <w:highlight w:val="none"/>
              </w:rPr>
              <w:t>分）</w:t>
            </w:r>
          </w:p>
        </w:tc>
        <w:tc>
          <w:tcPr>
            <w:tcW w:w="1216" w:type="pct"/>
            <w:tcBorders>
              <w:top w:val="nil"/>
              <w:left w:val="nil"/>
              <w:bottom w:val="single" w:color="auto" w:sz="4" w:space="0"/>
              <w:right w:val="single" w:color="auto" w:sz="4" w:space="0"/>
            </w:tcBorders>
            <w:vAlign w:val="center"/>
          </w:tcPr>
          <w:p w14:paraId="59B0DEDE">
            <w:pPr>
              <w:widowControl/>
              <w:spacing w:line="240" w:lineRule="auto"/>
              <w:ind w:firstLine="0" w:firstLineChars="0"/>
              <w:jc w:val="center"/>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服务价格（含税）</w:t>
            </w:r>
          </w:p>
        </w:tc>
        <w:tc>
          <w:tcPr>
            <w:tcW w:w="314" w:type="pct"/>
            <w:tcBorders>
              <w:top w:val="nil"/>
              <w:left w:val="nil"/>
              <w:bottom w:val="single" w:color="auto" w:sz="4" w:space="0"/>
              <w:right w:val="single" w:color="auto" w:sz="4" w:space="0"/>
            </w:tcBorders>
            <w:vAlign w:val="center"/>
          </w:tcPr>
          <w:p w14:paraId="032003D7">
            <w:pPr>
              <w:widowControl/>
              <w:spacing w:line="240" w:lineRule="auto"/>
              <w:ind w:firstLine="0" w:firstLineChars="0"/>
              <w:jc w:val="center"/>
              <w:rPr>
                <w:rFonts w:hint="eastAsia" w:hAnsi="仿宋_GB2312" w:cs="仿宋_GB2312"/>
                <w:color w:val="000000"/>
                <w:kern w:val="0"/>
                <w:sz w:val="21"/>
                <w:szCs w:val="21"/>
                <w:highlight w:val="none"/>
              </w:rPr>
            </w:pPr>
            <w:r>
              <w:rPr>
                <w:rFonts w:hint="eastAsia" w:ascii="Times New Roman" w:hAnsi="Times New Roman" w:cs="仿宋_GB2312"/>
                <w:color w:val="000000"/>
                <w:kern w:val="0"/>
                <w:sz w:val="21"/>
                <w:szCs w:val="21"/>
                <w:highlight w:val="none"/>
                <w:lang w:val="en-US" w:eastAsia="zh-CN"/>
              </w:rPr>
              <w:t>20</w:t>
            </w:r>
            <w:r>
              <w:rPr>
                <w:rFonts w:hint="eastAsia" w:hAnsi="仿宋_GB2312" w:cs="仿宋_GB2312"/>
                <w:color w:val="000000"/>
                <w:kern w:val="0"/>
                <w:sz w:val="21"/>
                <w:szCs w:val="21"/>
                <w:highlight w:val="none"/>
              </w:rPr>
              <w:t>分</w:t>
            </w:r>
          </w:p>
        </w:tc>
        <w:tc>
          <w:tcPr>
            <w:tcW w:w="2599" w:type="pct"/>
            <w:tcBorders>
              <w:top w:val="nil"/>
              <w:left w:val="nil"/>
              <w:bottom w:val="single" w:color="auto" w:sz="4" w:space="0"/>
              <w:right w:val="single" w:color="auto" w:sz="4" w:space="0"/>
            </w:tcBorders>
            <w:vAlign w:val="center"/>
          </w:tcPr>
          <w:p w14:paraId="5930D0C2">
            <w:pPr>
              <w:widowControl/>
              <w:spacing w:line="240" w:lineRule="auto"/>
              <w:ind w:firstLine="0" w:firstLineChars="0"/>
              <w:jc w:val="left"/>
              <w:rPr>
                <w:rFonts w:hint="eastAsia" w:hAnsi="仿宋_GB2312" w:cs="仿宋_GB2312"/>
                <w:color w:val="000000"/>
                <w:kern w:val="0"/>
                <w:sz w:val="21"/>
                <w:szCs w:val="21"/>
                <w:highlight w:val="none"/>
              </w:rPr>
            </w:pPr>
            <w:bookmarkStart w:id="11" w:name="OLE_LINK2"/>
            <w:r>
              <w:rPr>
                <w:rFonts w:hint="eastAsia" w:hAnsi="仿宋_GB2312" w:cs="仿宋_GB2312"/>
                <w:color w:val="000000"/>
                <w:kern w:val="0"/>
                <w:sz w:val="21"/>
                <w:szCs w:val="21"/>
                <w:highlight w:val="none"/>
              </w:rPr>
              <w:t xml:space="preserve">财务顾问及推荐挂牌费用得分 = </w:t>
            </w:r>
            <w:r>
              <w:rPr>
                <w:rFonts w:hint="eastAsia" w:ascii="Times New Roman" w:hAnsi="Times New Roman" w:cs="仿宋_GB2312"/>
                <w:color w:val="000000"/>
                <w:kern w:val="0"/>
                <w:sz w:val="21"/>
                <w:szCs w:val="21"/>
                <w:highlight w:val="none"/>
                <w:lang w:eastAsia="zh-CN"/>
              </w:rPr>
              <w:t>18</w:t>
            </w:r>
            <w:r>
              <w:rPr>
                <w:rFonts w:hint="eastAsia" w:hAnsi="仿宋_GB2312" w:cs="仿宋_GB2312"/>
                <w:color w:val="000000"/>
                <w:kern w:val="0"/>
                <w:sz w:val="21"/>
                <w:szCs w:val="21"/>
                <w:highlight w:val="none"/>
              </w:rPr>
              <w:t xml:space="preserve"> ×（财务顾问及推荐挂牌费用最低报价 ÷ 该供应商财务顾问及推荐挂牌费用报价）</w:t>
            </w:r>
          </w:p>
          <w:p w14:paraId="0078961E">
            <w:pPr>
              <w:widowControl/>
              <w:spacing w:line="240" w:lineRule="auto"/>
              <w:ind w:firstLine="0" w:firstLineChars="0"/>
              <w:jc w:val="left"/>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 xml:space="preserve">得分 = </w:t>
            </w:r>
            <w:r>
              <w:rPr>
                <w:rFonts w:hint="eastAsia" w:ascii="Times New Roman" w:hAnsi="Times New Roman" w:cs="仿宋_GB2312"/>
                <w:color w:val="000000"/>
                <w:kern w:val="0"/>
                <w:sz w:val="21"/>
                <w:szCs w:val="21"/>
                <w:highlight w:val="none"/>
                <w:lang w:eastAsia="zh-CN"/>
              </w:rPr>
              <w:t>2</w:t>
            </w:r>
            <w:r>
              <w:rPr>
                <w:rFonts w:hint="eastAsia" w:hAnsi="仿宋_GB2312" w:cs="仿宋_GB2312"/>
                <w:color w:val="000000"/>
                <w:kern w:val="0"/>
                <w:sz w:val="21"/>
                <w:szCs w:val="21"/>
                <w:highlight w:val="none"/>
              </w:rPr>
              <w:t xml:space="preserve"> ×（持续督导费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最低报价 ÷ 该供应商持续督导费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报价）</w:t>
            </w:r>
          </w:p>
          <w:p w14:paraId="1922AFBD">
            <w:pPr>
              <w:widowControl/>
              <w:spacing w:line="240" w:lineRule="auto"/>
              <w:ind w:firstLine="0" w:firstLineChars="0"/>
              <w:jc w:val="left"/>
              <w:rPr>
                <w:rFonts w:hint="default" w:hAnsi="仿宋_GB2312" w:eastAsia="仿宋_GB2312" w:cs="仿宋_GB2312"/>
                <w:color w:val="000000"/>
                <w:kern w:val="0"/>
                <w:sz w:val="21"/>
                <w:szCs w:val="21"/>
                <w:highlight w:val="none"/>
                <w:lang w:val="en-US" w:eastAsia="zh-CN"/>
              </w:rPr>
            </w:pPr>
            <w:r>
              <w:rPr>
                <w:rFonts w:hint="eastAsia" w:hAnsi="仿宋_GB2312" w:cs="仿宋_GB2312"/>
                <w:color w:val="000000"/>
                <w:kern w:val="0"/>
                <w:sz w:val="21"/>
                <w:szCs w:val="21"/>
                <w:highlight w:val="none"/>
              </w:rPr>
              <w:t>价格总得分 = 财务顾问及推荐挂牌费用得分 + 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得分</w:t>
            </w:r>
            <w:bookmarkEnd w:id="11"/>
          </w:p>
        </w:tc>
      </w:tr>
    </w:tbl>
    <w:p w14:paraId="0CF86825">
      <w:pPr>
        <w:pStyle w:val="15"/>
        <w:ind w:firstLine="0" w:firstLineChars="0"/>
        <w:rPr>
          <w:rFonts w:hint="eastAsia" w:ascii="仿宋_GB2312" w:hAnsi="仿宋_GB2312" w:eastAsia="仿宋_GB2312" w:cs="仿宋_GB2312"/>
          <w:sz w:val="36"/>
          <w:szCs w:val="36"/>
        </w:rPr>
      </w:pPr>
      <w:bookmarkStart w:id="12" w:name="_Toc26619"/>
      <w:r>
        <w:rPr>
          <w:rFonts w:hint="eastAsia" w:ascii="仿宋_GB2312" w:hAnsi="仿宋_GB2312" w:eastAsia="仿宋_GB2312" w:cs="仿宋_GB2312"/>
          <w:sz w:val="36"/>
          <w:szCs w:val="36"/>
        </w:rPr>
        <w:t>第三章  投标文件格式</w:t>
      </w:r>
      <w:bookmarkEnd w:id="12"/>
    </w:p>
    <w:p w14:paraId="4D36BFE4">
      <w:pPr>
        <w:pStyle w:val="15"/>
        <w:spacing w:before="0" w:after="0"/>
        <w:ind w:firstLine="0" w:firstLineChars="0"/>
        <w:jc w:val="both"/>
        <w:rPr>
          <w:rFonts w:hint="eastAsia" w:ascii="黑体" w:hAnsi="黑体" w:eastAsia="黑体"/>
          <w:b w:val="0"/>
          <w:bCs w:val="0"/>
        </w:rPr>
      </w:pPr>
    </w:p>
    <w:p w14:paraId="3A2DDFB0">
      <w:pPr>
        <w:ind w:firstLine="643"/>
        <w:rPr>
          <w:rFonts w:hint="eastAsia" w:hAnsi="仿宋_GB2312" w:cs="仿宋_GB2312"/>
          <w:b/>
          <w:bCs/>
        </w:rPr>
      </w:pPr>
      <w:r>
        <w:rPr>
          <w:rFonts w:hint="eastAsia" w:hAnsi="仿宋_GB2312" w:cs="仿宋_GB2312"/>
          <w:b/>
          <w:bCs/>
        </w:rPr>
        <w:t>一、封面（从本页开始，按顺序标注页码、制作目录、打印、装订）</w:t>
      </w:r>
    </w:p>
    <w:p w14:paraId="1ABCB7EA">
      <w:pPr>
        <w:ind w:firstLine="640"/>
        <w:rPr>
          <w:rFonts w:hint="eastAsia" w:hAnsi="仿宋_GB2312" w:cs="仿宋_GB2312"/>
          <w:szCs w:val="32"/>
        </w:rPr>
      </w:pPr>
      <w:r>
        <w:rPr>
          <w:rFonts w:hint="eastAsia" w:hAnsi="仿宋_GB2312" w:cs="仿宋_GB2312"/>
          <w:szCs w:val="32"/>
        </w:rPr>
        <w:t>（</w:t>
      </w:r>
      <w:r>
        <w:rPr>
          <w:rFonts w:hint="eastAsia" w:hAnsi="仿宋_GB2312" w:cs="仿宋_GB2312"/>
          <w:b/>
          <w:szCs w:val="32"/>
        </w:rPr>
        <w:t>注</w:t>
      </w:r>
      <w:r>
        <w:rPr>
          <w:rFonts w:hint="eastAsia" w:hAnsi="仿宋_GB2312" w:cs="仿宋_GB2312"/>
          <w:szCs w:val="32"/>
        </w:rPr>
        <w:t>：申请材料用A</w:t>
      </w:r>
      <w:r>
        <w:rPr>
          <w:rFonts w:hint="eastAsia" w:ascii="Times New Roman" w:hAnsi="Times New Roman" w:cs="仿宋_GB2312"/>
          <w:szCs w:val="32"/>
          <w:lang w:eastAsia="zh-CN"/>
        </w:rPr>
        <w:t>4</w:t>
      </w:r>
      <w:r>
        <w:rPr>
          <w:rFonts w:hint="eastAsia" w:hAnsi="仿宋_GB2312" w:cs="仿宋_GB2312"/>
          <w:szCs w:val="32"/>
        </w:rPr>
        <w:t>纸张，左侧装订，装订完毕后密封，</w:t>
      </w:r>
      <w:r>
        <w:rPr>
          <w:rFonts w:hint="eastAsia" w:hAnsi="仿宋_GB2312" w:cs="仿宋_GB2312"/>
          <w:bCs/>
          <w:szCs w:val="32"/>
        </w:rPr>
        <w:t>一式六份</w:t>
      </w:r>
      <w:r>
        <w:rPr>
          <w:rFonts w:hint="eastAsia" w:hAnsi="仿宋_GB2312" w:cs="仿宋_GB2312"/>
          <w:szCs w:val="32"/>
        </w:rPr>
        <w:t>）</w:t>
      </w:r>
    </w:p>
    <w:p w14:paraId="0D6DAB42">
      <w:pPr>
        <w:ind w:firstLine="0" w:firstLineChars="0"/>
        <w:jc w:val="center"/>
        <w:rPr>
          <w:rFonts w:hint="eastAsia" w:asciiTheme="majorEastAsia" w:hAnsiTheme="majorEastAsia" w:eastAsiaTheme="majorEastAsia" w:cstheme="majorEastAsia"/>
          <w:b/>
          <w:bCs/>
          <w:sz w:val="48"/>
          <w:szCs w:val="48"/>
          <w:lang w:val="en-US" w:eastAsia="zh-CN"/>
        </w:rPr>
      </w:pPr>
      <w:r>
        <w:rPr>
          <w:rFonts w:hint="eastAsia" w:asciiTheme="majorEastAsia" w:hAnsiTheme="majorEastAsia" w:eastAsiaTheme="majorEastAsia" w:cstheme="majorEastAsia"/>
          <w:b/>
          <w:sz w:val="44"/>
          <w:szCs w:val="44"/>
          <w:lang w:val="en-US" w:eastAsia="zh-CN"/>
        </w:rPr>
        <w:t>四川湖山电器股份有限公司</w:t>
      </w:r>
      <w:r>
        <w:rPr>
          <w:rFonts w:hint="eastAsia" w:asciiTheme="majorEastAsia" w:hAnsiTheme="majorEastAsia" w:eastAsiaTheme="majorEastAsia" w:cstheme="majorEastAsia"/>
          <w:b/>
          <w:bCs/>
          <w:sz w:val="48"/>
          <w:szCs w:val="48"/>
          <w:lang w:val="en-US" w:eastAsia="zh-CN"/>
        </w:rPr>
        <w:t>申请股票在全国中小企业股份转让系统挂牌并公开转让</w:t>
      </w:r>
    </w:p>
    <w:p w14:paraId="75F5433B">
      <w:pPr>
        <w:ind w:firstLine="0" w:firstLineChars="0"/>
        <w:jc w:val="center"/>
        <w:rPr>
          <w:rFonts w:asciiTheme="majorEastAsia" w:hAnsiTheme="majorEastAsia" w:eastAsiaTheme="majorEastAsia" w:cstheme="majorEastAsia"/>
          <w:b/>
          <w:bCs/>
          <w:sz w:val="48"/>
          <w:szCs w:val="48"/>
        </w:rPr>
      </w:pPr>
      <w:r>
        <w:rPr>
          <w:rFonts w:hint="eastAsia" w:asciiTheme="majorEastAsia" w:hAnsiTheme="majorEastAsia" w:eastAsiaTheme="majorEastAsia" w:cstheme="majorEastAsia"/>
          <w:b/>
          <w:bCs/>
          <w:sz w:val="48"/>
          <w:szCs w:val="48"/>
        </w:rPr>
        <w:t>项目</w:t>
      </w:r>
    </w:p>
    <w:p w14:paraId="0E3FE868">
      <w:pPr>
        <w:pStyle w:val="8"/>
        <w:ind w:firstLine="0" w:firstLineChars="0"/>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rPr>
        <w:t>证券服务机构</w:t>
      </w:r>
    </w:p>
    <w:p w14:paraId="4CAAE1E1">
      <w:pPr>
        <w:ind w:firstLine="0" w:firstLineChars="0"/>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投标文件</w:t>
      </w:r>
    </w:p>
    <w:p w14:paraId="6D38943A">
      <w:pPr>
        <w:ind w:firstLine="0" w:firstLineChars="0"/>
        <w:jc w:val="center"/>
        <w:rPr>
          <w:rFonts w:hint="eastAsia"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Cs w:val="32"/>
        </w:rPr>
        <w:t>（加盖公章）</w:t>
      </w:r>
    </w:p>
    <w:p w14:paraId="343B7B81">
      <w:pPr>
        <w:spacing w:line="500" w:lineRule="exact"/>
        <w:ind w:firstLine="0" w:firstLineChars="0"/>
        <w:rPr>
          <w:rFonts w:hint="eastAsia" w:ascii="黑体" w:hAnsi="黑体" w:eastAsia="黑体" w:cs="黑体"/>
          <w:szCs w:val="32"/>
        </w:rPr>
      </w:pPr>
    </w:p>
    <w:p w14:paraId="2F6B4559">
      <w:pPr>
        <w:spacing w:line="500" w:lineRule="exact"/>
        <w:ind w:firstLine="0" w:firstLineChars="0"/>
        <w:rPr>
          <w:rFonts w:hint="eastAsia" w:ascii="黑体" w:hAnsi="黑体" w:eastAsia="黑体" w:cs="黑体"/>
          <w:szCs w:val="32"/>
        </w:rPr>
      </w:pPr>
    </w:p>
    <w:p w14:paraId="580523B1">
      <w:pPr>
        <w:pStyle w:val="2"/>
        <w:ind w:firstLine="0" w:firstLineChars="0"/>
        <w:rPr>
          <w:rFonts w:hint="eastAsia" w:ascii="黑体" w:hAnsi="黑体" w:eastAsia="黑体" w:cs="黑体"/>
          <w:szCs w:val="32"/>
        </w:rPr>
      </w:pPr>
    </w:p>
    <w:p w14:paraId="66FF29D6">
      <w:pPr>
        <w:ind w:firstLine="0" w:firstLineChars="0"/>
        <w:jc w:val="center"/>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b/>
          <w:szCs w:val="32"/>
        </w:rPr>
        <w:t>投标机构：_________________________</w:t>
      </w:r>
    </w:p>
    <w:p w14:paraId="0DD8F862">
      <w:pPr>
        <w:ind w:firstLine="0" w:firstLineChars="0"/>
        <w:jc w:val="center"/>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rPr>
        <w:t>投标时间：_________________________</w:t>
      </w:r>
    </w:p>
    <w:p w14:paraId="510C2B19">
      <w:pPr>
        <w:ind w:firstLine="0" w:firstLineChars="0"/>
        <w:jc w:val="center"/>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rPr>
        <w:t>联 系 人：_________________________</w:t>
      </w:r>
    </w:p>
    <w:p w14:paraId="3304D9F0">
      <w:pPr>
        <w:ind w:firstLine="0" w:firstLineChars="0"/>
        <w:jc w:val="center"/>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b/>
          <w:szCs w:val="32"/>
        </w:rPr>
        <w:t>联系电话：_________________________</w:t>
      </w:r>
    </w:p>
    <w:p w14:paraId="44ED7D36">
      <w:pPr>
        <w:ind w:firstLine="0" w:firstLineChars="0"/>
        <w:jc w:val="center"/>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b/>
          <w:szCs w:val="32"/>
        </w:rPr>
        <w:t>联系地址：_________________________</w:t>
      </w:r>
    </w:p>
    <w:p w14:paraId="02C71F08">
      <w:pPr>
        <w:ind w:firstLine="0" w:firstLineChars="0"/>
        <w:jc w:val="left"/>
        <w:rPr>
          <w:rFonts w:hint="eastAsia" w:ascii="黑体" w:hAnsi="黑体" w:eastAsia="黑体" w:cs="黑体"/>
          <w:szCs w:val="32"/>
        </w:rPr>
      </w:pPr>
    </w:p>
    <w:p w14:paraId="790261AE">
      <w:pPr>
        <w:pStyle w:val="2"/>
        <w:ind w:firstLine="640"/>
        <w:jc w:val="center"/>
        <w:rPr>
          <w:rFonts w:hint="eastAsia"/>
        </w:rPr>
      </w:pPr>
    </w:p>
    <w:p w14:paraId="74B6E237">
      <w:pPr>
        <w:pStyle w:val="2"/>
        <w:ind w:firstLine="0" w:firstLineChars="0"/>
        <w:jc w:val="left"/>
        <w:outlineLvl w:val="1"/>
        <w:rPr>
          <w:rFonts w:hint="eastAsia" w:ascii="宋体" w:hAnsi="宋体" w:eastAsia="黑体"/>
          <w:b/>
          <w:bCs/>
          <w:sz w:val="28"/>
          <w:szCs w:val="28"/>
          <w:lang w:eastAsia="zh-CN"/>
        </w:rPr>
      </w:pPr>
      <w:bookmarkStart w:id="13" w:name="_Toc9671"/>
      <w:r>
        <w:rPr>
          <w:rFonts w:hint="eastAsia" w:ascii="黑体" w:hAnsi="黑体" w:eastAsia="黑体" w:cs="黑体"/>
          <w:szCs w:val="32"/>
        </w:rPr>
        <w:t>附件</w:t>
      </w:r>
      <w:bookmarkEnd w:id="13"/>
      <w:r>
        <w:rPr>
          <w:rFonts w:hint="eastAsia" w:ascii="Times New Roman" w:hAnsi="Times New Roman" w:eastAsia="黑体" w:cs="黑体"/>
          <w:szCs w:val="32"/>
          <w:lang w:eastAsia="zh-CN"/>
        </w:rPr>
        <w:t>1</w:t>
      </w:r>
    </w:p>
    <w:p w14:paraId="44CD3BEC">
      <w:pPr>
        <w:ind w:firstLine="0" w:firstLineChars="0"/>
        <w:jc w:val="center"/>
        <w:rPr>
          <w:rFonts w:hint="eastAsia" w:hAnsi="仿宋_GB2312" w:cs="仿宋_GB2312"/>
          <w:b/>
          <w:bCs/>
          <w:sz w:val="44"/>
          <w:szCs w:val="44"/>
        </w:rPr>
      </w:pPr>
      <w:r>
        <w:rPr>
          <w:rFonts w:hint="eastAsia" w:hAnsi="仿宋_GB2312" w:cs="仿宋_GB2312"/>
          <w:b/>
          <w:bCs/>
          <w:sz w:val="44"/>
          <w:szCs w:val="44"/>
        </w:rPr>
        <w:t>评分目录索引</w:t>
      </w:r>
    </w:p>
    <w:tbl>
      <w:tblPr>
        <w:tblStyle w:val="16"/>
        <w:tblW w:w="5119" w:type="pct"/>
        <w:tblInd w:w="0" w:type="dxa"/>
        <w:tblLayout w:type="autofit"/>
        <w:tblCellMar>
          <w:top w:w="0" w:type="dxa"/>
          <w:left w:w="108" w:type="dxa"/>
          <w:bottom w:w="0" w:type="dxa"/>
          <w:right w:w="108" w:type="dxa"/>
        </w:tblCellMar>
      </w:tblPr>
      <w:tblGrid>
        <w:gridCol w:w="1008"/>
        <w:gridCol w:w="2237"/>
        <w:gridCol w:w="598"/>
        <w:gridCol w:w="3897"/>
        <w:gridCol w:w="1537"/>
      </w:tblGrid>
      <w:tr w14:paraId="7B92121D">
        <w:tblPrEx>
          <w:tblCellMar>
            <w:top w:w="0" w:type="dxa"/>
            <w:left w:w="108" w:type="dxa"/>
            <w:bottom w:w="0" w:type="dxa"/>
            <w:right w:w="108" w:type="dxa"/>
          </w:tblCellMar>
        </w:tblPrEx>
        <w:trPr>
          <w:trHeight w:val="480" w:hRule="atLeast"/>
        </w:trPr>
        <w:tc>
          <w:tcPr>
            <w:tcW w:w="543" w:type="pct"/>
            <w:tcBorders>
              <w:top w:val="single" w:color="auto" w:sz="4" w:space="0"/>
              <w:left w:val="single" w:color="auto" w:sz="4" w:space="0"/>
              <w:bottom w:val="single" w:color="auto" w:sz="4" w:space="0"/>
              <w:right w:val="single" w:color="auto" w:sz="4" w:space="0"/>
            </w:tcBorders>
            <w:shd w:val="clear" w:color="000000" w:fill="F1F1F1"/>
            <w:vAlign w:val="center"/>
          </w:tcPr>
          <w:p w14:paraId="14BFB9F8">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类 别</w:t>
            </w:r>
          </w:p>
        </w:tc>
        <w:tc>
          <w:tcPr>
            <w:tcW w:w="1205" w:type="pct"/>
            <w:tcBorders>
              <w:top w:val="single" w:color="auto" w:sz="4" w:space="0"/>
              <w:left w:val="nil"/>
              <w:bottom w:val="single" w:color="auto" w:sz="4" w:space="0"/>
              <w:right w:val="single" w:color="auto" w:sz="4" w:space="0"/>
            </w:tcBorders>
            <w:shd w:val="clear" w:color="000000" w:fill="F1F1F1"/>
            <w:vAlign w:val="center"/>
          </w:tcPr>
          <w:p w14:paraId="1B3CB64B">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事 项</w:t>
            </w:r>
          </w:p>
        </w:tc>
        <w:tc>
          <w:tcPr>
            <w:tcW w:w="322" w:type="pct"/>
            <w:tcBorders>
              <w:top w:val="single" w:color="auto" w:sz="4" w:space="0"/>
              <w:left w:val="nil"/>
              <w:bottom w:val="single" w:color="auto" w:sz="4" w:space="0"/>
              <w:right w:val="single" w:color="auto" w:sz="4" w:space="0"/>
            </w:tcBorders>
            <w:shd w:val="clear" w:color="000000" w:fill="F1F1F1"/>
            <w:vAlign w:val="center"/>
          </w:tcPr>
          <w:p w14:paraId="426B5D13">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分值</w:t>
            </w:r>
          </w:p>
        </w:tc>
        <w:tc>
          <w:tcPr>
            <w:tcW w:w="2099" w:type="pct"/>
            <w:tcBorders>
              <w:top w:val="single" w:color="auto" w:sz="4" w:space="0"/>
              <w:left w:val="nil"/>
              <w:bottom w:val="single" w:color="auto" w:sz="4" w:space="0"/>
              <w:right w:val="single" w:color="auto" w:sz="4" w:space="0"/>
            </w:tcBorders>
            <w:shd w:val="clear" w:color="000000" w:fill="F1F1F1"/>
            <w:vAlign w:val="center"/>
          </w:tcPr>
          <w:p w14:paraId="617CBE4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评分原则</w:t>
            </w:r>
          </w:p>
        </w:tc>
        <w:tc>
          <w:tcPr>
            <w:tcW w:w="828" w:type="pct"/>
            <w:tcBorders>
              <w:top w:val="single" w:color="auto" w:sz="4" w:space="0"/>
              <w:left w:val="nil"/>
              <w:bottom w:val="single" w:color="auto" w:sz="4" w:space="0"/>
              <w:right w:val="single" w:color="auto" w:sz="4" w:space="0"/>
            </w:tcBorders>
            <w:shd w:val="clear" w:color="000000" w:fill="F1F1F1"/>
            <w:vAlign w:val="center"/>
          </w:tcPr>
          <w:p w14:paraId="62C8D90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eastAsia="仿宋_GB2312" w:cs="仿宋_GB2312"/>
                <w:b/>
                <w:bCs/>
                <w:color w:val="000000"/>
                <w:kern w:val="0"/>
                <w:sz w:val="21"/>
                <w:szCs w:val="21"/>
                <w:lang w:val="en-US" w:eastAsia="zh-CN"/>
              </w:rPr>
            </w:pPr>
            <w:r>
              <w:rPr>
                <w:rFonts w:hint="eastAsia" w:hAnsi="仿宋_GB2312" w:cs="仿宋_GB2312"/>
                <w:b/>
                <w:bCs/>
                <w:color w:val="000000"/>
                <w:kern w:val="0"/>
                <w:sz w:val="21"/>
                <w:szCs w:val="21"/>
                <w:lang w:val="en-US" w:eastAsia="zh-CN"/>
              </w:rPr>
              <w:t>索引</w:t>
            </w:r>
          </w:p>
        </w:tc>
      </w:tr>
      <w:tr w14:paraId="57E148F3">
        <w:tblPrEx>
          <w:tblCellMar>
            <w:top w:w="0" w:type="dxa"/>
            <w:left w:w="108" w:type="dxa"/>
            <w:bottom w:w="0" w:type="dxa"/>
            <w:right w:w="108" w:type="dxa"/>
          </w:tblCellMar>
        </w:tblPrEx>
        <w:trPr>
          <w:trHeight w:val="1200" w:hRule="atLeast"/>
        </w:trPr>
        <w:tc>
          <w:tcPr>
            <w:tcW w:w="543" w:type="pct"/>
            <w:vMerge w:val="restart"/>
            <w:tcBorders>
              <w:top w:val="nil"/>
              <w:left w:val="single" w:color="auto" w:sz="4" w:space="0"/>
              <w:bottom w:val="single" w:color="auto" w:sz="4" w:space="0"/>
              <w:right w:val="single" w:color="auto" w:sz="4" w:space="0"/>
            </w:tcBorders>
            <w:vAlign w:val="center"/>
          </w:tcPr>
          <w:p w14:paraId="0490381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企业基本情况（</w:t>
            </w:r>
            <w:r>
              <w:rPr>
                <w:rFonts w:hint="eastAsia" w:ascii="Times New Roman" w:hAnsi="Times New Roman" w:cs="仿宋_GB2312"/>
                <w:b/>
                <w:bCs/>
                <w:color w:val="000000"/>
                <w:kern w:val="0"/>
                <w:sz w:val="21"/>
                <w:szCs w:val="21"/>
                <w:lang w:eastAsia="zh-CN"/>
              </w:rPr>
              <w:t>10</w:t>
            </w:r>
            <w:r>
              <w:rPr>
                <w:rFonts w:hint="eastAsia" w:hAnsi="仿宋_GB2312" w:cs="仿宋_GB2312"/>
                <w:b/>
                <w:bCs/>
                <w:color w:val="000000"/>
                <w:kern w:val="0"/>
                <w:sz w:val="21"/>
                <w:szCs w:val="21"/>
              </w:rPr>
              <w:t>分）</w:t>
            </w:r>
          </w:p>
        </w:tc>
        <w:tc>
          <w:tcPr>
            <w:tcW w:w="1205" w:type="pct"/>
            <w:tcBorders>
              <w:top w:val="nil"/>
              <w:left w:val="nil"/>
              <w:bottom w:val="single" w:color="auto" w:sz="4" w:space="0"/>
              <w:right w:val="single" w:color="auto" w:sz="4" w:space="0"/>
            </w:tcBorders>
            <w:vAlign w:val="center"/>
          </w:tcPr>
          <w:p w14:paraId="2FC088CE">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eastAsia="仿宋_GB2312" w:cs="仿宋_GB2312"/>
                <w:color w:val="000000"/>
                <w:kern w:val="0"/>
                <w:sz w:val="21"/>
                <w:szCs w:val="21"/>
                <w:lang w:val="en-US" w:eastAsia="zh-CN"/>
              </w:rPr>
            </w:pPr>
            <w:r>
              <w:rPr>
                <w:rFonts w:hint="eastAsia" w:hAnsi="仿宋_GB2312" w:cs="仿宋_GB2312"/>
                <w:color w:val="000000"/>
                <w:kern w:val="0"/>
                <w:sz w:val="21"/>
                <w:szCs w:val="21"/>
              </w:rPr>
              <w:t>经营规模</w:t>
            </w:r>
            <w:r>
              <w:rPr>
                <w:rFonts w:hint="eastAsia" w:hAnsi="仿宋_GB2312" w:cs="仿宋_GB2312"/>
                <w:color w:val="000000"/>
                <w:kern w:val="0"/>
                <w:sz w:val="21"/>
                <w:szCs w:val="21"/>
                <w:lang w:val="en-US" w:eastAsia="zh-CN"/>
              </w:rPr>
              <w:t>排名</w:t>
            </w:r>
          </w:p>
        </w:tc>
        <w:tc>
          <w:tcPr>
            <w:tcW w:w="322" w:type="pct"/>
            <w:tcBorders>
              <w:top w:val="nil"/>
              <w:left w:val="nil"/>
              <w:bottom w:val="single" w:color="auto" w:sz="4" w:space="0"/>
              <w:right w:val="single" w:color="auto" w:sz="4" w:space="0"/>
            </w:tcBorders>
            <w:vAlign w:val="center"/>
          </w:tcPr>
          <w:p w14:paraId="414728B8">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55C0C74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按</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年度</w:t>
            </w:r>
            <w:r>
              <w:rPr>
                <w:rFonts w:hint="eastAsia" w:hAnsi="仿宋_GB2312" w:cs="仿宋_GB2312"/>
                <w:color w:val="000000"/>
                <w:kern w:val="0"/>
                <w:sz w:val="21"/>
                <w:szCs w:val="21"/>
                <w:lang w:val="en-US" w:eastAsia="zh-CN"/>
              </w:rPr>
              <w:t>经审计的营业</w:t>
            </w:r>
            <w:r>
              <w:rPr>
                <w:rFonts w:hint="eastAsia" w:hAnsi="仿宋_GB2312" w:cs="仿宋_GB2312"/>
                <w:color w:val="000000"/>
                <w:kern w:val="0"/>
                <w:sz w:val="21"/>
                <w:szCs w:val="21"/>
              </w:rPr>
              <w:t>收入排名，第一名得</w:t>
            </w: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分，第二名得</w:t>
            </w:r>
            <w:r>
              <w:rPr>
                <w:rFonts w:hint="eastAsia" w:ascii="Times New Roman" w:hAnsi="Times New Roman" w:cs="仿宋_GB2312"/>
                <w:color w:val="000000"/>
                <w:kern w:val="0"/>
                <w:sz w:val="21"/>
                <w:szCs w:val="21"/>
                <w:lang w:eastAsia="zh-CN"/>
              </w:rPr>
              <w:t>4</w:t>
            </w:r>
            <w:r>
              <w:rPr>
                <w:rFonts w:hint="eastAsia" w:hAnsi="仿宋_GB2312" w:cs="仿宋_GB2312"/>
                <w:color w:val="000000"/>
                <w:kern w:val="0"/>
                <w:sz w:val="21"/>
                <w:szCs w:val="21"/>
              </w:rPr>
              <w:t>分，第三名得</w:t>
            </w:r>
            <w:r>
              <w:rPr>
                <w:rFonts w:hint="eastAsia" w:ascii="Times New Roman" w:hAnsi="Times New Roman" w:cs="仿宋_GB2312"/>
                <w:color w:val="000000"/>
                <w:kern w:val="0"/>
                <w:sz w:val="21"/>
                <w:szCs w:val="21"/>
                <w:lang w:eastAsia="zh-CN"/>
              </w:rPr>
              <w:t>3</w:t>
            </w:r>
            <w:r>
              <w:rPr>
                <w:rFonts w:hint="eastAsia" w:hAnsi="仿宋_GB2312" w:cs="仿宋_GB2312"/>
                <w:color w:val="000000"/>
                <w:kern w:val="0"/>
                <w:sz w:val="21"/>
                <w:szCs w:val="21"/>
              </w:rPr>
              <w:t>分，第四名得</w:t>
            </w:r>
            <w:r>
              <w:rPr>
                <w:rFonts w:hint="eastAsia" w:ascii="Times New Roman" w:hAnsi="Times New Roman" w:cs="仿宋_GB2312"/>
                <w:color w:val="000000"/>
                <w:kern w:val="0"/>
                <w:sz w:val="21"/>
                <w:szCs w:val="21"/>
                <w:lang w:eastAsia="zh-CN"/>
              </w:rPr>
              <w:t>2</w:t>
            </w:r>
            <w:r>
              <w:rPr>
                <w:rFonts w:hint="eastAsia" w:hAnsi="仿宋_GB2312" w:cs="仿宋_GB2312"/>
                <w:color w:val="000000"/>
                <w:kern w:val="0"/>
                <w:sz w:val="21"/>
                <w:szCs w:val="21"/>
              </w:rPr>
              <w:t>分，第五名得</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分，第六名及以后不得分。</w:t>
            </w:r>
          </w:p>
        </w:tc>
        <w:tc>
          <w:tcPr>
            <w:tcW w:w="828" w:type="pct"/>
            <w:tcBorders>
              <w:top w:val="nil"/>
              <w:left w:val="nil"/>
              <w:bottom w:val="single" w:color="auto" w:sz="4" w:space="0"/>
              <w:right w:val="single" w:color="auto" w:sz="4" w:space="0"/>
            </w:tcBorders>
            <w:vAlign w:val="center"/>
          </w:tcPr>
          <w:p w14:paraId="249690F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u w:val="none"/>
                <w:lang w:val="en-US" w:eastAsia="zh-CN"/>
              </w:rPr>
              <w:t>万元，</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7197BEAD">
        <w:tblPrEx>
          <w:tblCellMar>
            <w:top w:w="0" w:type="dxa"/>
            <w:left w:w="108" w:type="dxa"/>
            <w:bottom w:w="0" w:type="dxa"/>
            <w:right w:w="108" w:type="dxa"/>
          </w:tblCellMar>
        </w:tblPrEx>
        <w:trPr>
          <w:trHeight w:val="480" w:hRule="atLeast"/>
        </w:trPr>
        <w:tc>
          <w:tcPr>
            <w:tcW w:w="543" w:type="pct"/>
            <w:vMerge w:val="continue"/>
            <w:tcBorders>
              <w:top w:val="nil"/>
              <w:left w:val="single" w:color="auto" w:sz="4" w:space="0"/>
              <w:bottom w:val="single" w:color="auto" w:sz="4" w:space="0"/>
              <w:right w:val="single" w:color="auto" w:sz="4" w:space="0"/>
            </w:tcBorders>
            <w:vAlign w:val="center"/>
          </w:tcPr>
          <w:p w14:paraId="6DFA4FF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0706552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日至</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val="en-US" w:eastAsia="zh-CN"/>
              </w:rPr>
              <w:t>8</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日“过会”的IPO项目</w:t>
            </w:r>
          </w:p>
        </w:tc>
        <w:tc>
          <w:tcPr>
            <w:tcW w:w="322" w:type="pct"/>
            <w:tcBorders>
              <w:top w:val="nil"/>
              <w:left w:val="nil"/>
              <w:bottom w:val="single" w:color="auto" w:sz="4" w:space="0"/>
              <w:right w:val="single" w:color="auto" w:sz="4" w:space="0"/>
            </w:tcBorders>
            <w:vAlign w:val="center"/>
          </w:tcPr>
          <w:p w14:paraId="49CF65B9">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51C5E70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按</w:t>
            </w:r>
            <w:r>
              <w:rPr>
                <w:rFonts w:hint="eastAsia" w:hAnsi="仿宋_GB2312" w:cs="仿宋_GB2312"/>
                <w:color w:val="000000"/>
                <w:kern w:val="0"/>
                <w:sz w:val="21"/>
                <w:szCs w:val="21"/>
                <w:lang w:val="en-US" w:eastAsia="zh-CN"/>
              </w:rPr>
              <w:t>IPO项目</w:t>
            </w:r>
            <w:r>
              <w:rPr>
                <w:rFonts w:hint="eastAsia" w:hAnsi="仿宋_GB2312" w:cs="仿宋_GB2312"/>
                <w:color w:val="000000"/>
                <w:kern w:val="0"/>
                <w:sz w:val="21"/>
                <w:szCs w:val="21"/>
              </w:rPr>
              <w:t>过会数量排序，第一名得</w:t>
            </w: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分，第二名得</w:t>
            </w:r>
            <w:r>
              <w:rPr>
                <w:rFonts w:hint="eastAsia" w:ascii="Times New Roman" w:hAnsi="Times New Roman" w:cs="仿宋_GB2312"/>
                <w:color w:val="000000"/>
                <w:kern w:val="0"/>
                <w:sz w:val="21"/>
                <w:szCs w:val="21"/>
                <w:lang w:eastAsia="zh-CN"/>
              </w:rPr>
              <w:t>4</w:t>
            </w:r>
            <w:r>
              <w:rPr>
                <w:rFonts w:hint="eastAsia" w:hAnsi="仿宋_GB2312" w:cs="仿宋_GB2312"/>
                <w:color w:val="000000"/>
                <w:kern w:val="0"/>
                <w:sz w:val="21"/>
                <w:szCs w:val="21"/>
              </w:rPr>
              <w:t>分，第三名得</w:t>
            </w:r>
            <w:r>
              <w:rPr>
                <w:rFonts w:hint="eastAsia" w:ascii="Times New Roman" w:hAnsi="Times New Roman" w:cs="仿宋_GB2312"/>
                <w:color w:val="000000"/>
                <w:kern w:val="0"/>
                <w:sz w:val="21"/>
                <w:szCs w:val="21"/>
                <w:lang w:eastAsia="zh-CN"/>
              </w:rPr>
              <w:t>3</w:t>
            </w:r>
            <w:r>
              <w:rPr>
                <w:rFonts w:hint="eastAsia" w:hAnsi="仿宋_GB2312" w:cs="仿宋_GB2312"/>
                <w:color w:val="000000"/>
                <w:kern w:val="0"/>
                <w:sz w:val="21"/>
                <w:szCs w:val="21"/>
              </w:rPr>
              <w:t>分，第四名得</w:t>
            </w:r>
            <w:r>
              <w:rPr>
                <w:rFonts w:hint="eastAsia" w:ascii="Times New Roman" w:hAnsi="Times New Roman" w:cs="仿宋_GB2312"/>
                <w:color w:val="000000"/>
                <w:kern w:val="0"/>
                <w:sz w:val="21"/>
                <w:szCs w:val="21"/>
                <w:lang w:eastAsia="zh-CN"/>
              </w:rPr>
              <w:t>2</w:t>
            </w:r>
            <w:r>
              <w:rPr>
                <w:rFonts w:hint="eastAsia" w:hAnsi="仿宋_GB2312" w:cs="仿宋_GB2312"/>
                <w:color w:val="000000"/>
                <w:kern w:val="0"/>
                <w:sz w:val="21"/>
                <w:szCs w:val="21"/>
              </w:rPr>
              <w:t>分，第五名得</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分，第六名及以后不得分。</w:t>
            </w:r>
          </w:p>
        </w:tc>
        <w:tc>
          <w:tcPr>
            <w:tcW w:w="828" w:type="pct"/>
            <w:tcBorders>
              <w:top w:val="nil"/>
              <w:left w:val="nil"/>
              <w:bottom w:val="single" w:color="auto" w:sz="4" w:space="0"/>
              <w:right w:val="single" w:color="auto" w:sz="4" w:space="0"/>
            </w:tcBorders>
            <w:vAlign w:val="center"/>
          </w:tcPr>
          <w:p w14:paraId="6473C85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u w:val="none"/>
                <w:lang w:val="en-US" w:eastAsia="zh-CN"/>
              </w:rPr>
              <w:t>个，</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252A1B13">
        <w:tblPrEx>
          <w:tblCellMar>
            <w:top w:w="0" w:type="dxa"/>
            <w:left w:w="108" w:type="dxa"/>
            <w:bottom w:w="0" w:type="dxa"/>
            <w:right w:w="108" w:type="dxa"/>
          </w:tblCellMar>
        </w:tblPrEx>
        <w:trPr>
          <w:trHeight w:val="920" w:hRule="atLeast"/>
        </w:trPr>
        <w:tc>
          <w:tcPr>
            <w:tcW w:w="543" w:type="pct"/>
            <w:vMerge w:val="restart"/>
            <w:tcBorders>
              <w:top w:val="nil"/>
              <w:left w:val="single" w:color="auto" w:sz="4" w:space="0"/>
              <w:bottom w:val="single" w:color="auto" w:sz="4" w:space="0"/>
              <w:right w:val="single" w:color="auto" w:sz="4" w:space="0"/>
            </w:tcBorders>
            <w:vAlign w:val="center"/>
          </w:tcPr>
          <w:p w14:paraId="799AFE45">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项目团队情况（</w:t>
            </w:r>
            <w:r>
              <w:rPr>
                <w:rFonts w:hint="eastAsia" w:ascii="Times New Roman" w:hAnsi="Times New Roman" w:cs="仿宋_GB2312"/>
                <w:b/>
                <w:bCs/>
                <w:color w:val="000000"/>
                <w:kern w:val="0"/>
                <w:sz w:val="21"/>
                <w:szCs w:val="21"/>
                <w:lang w:eastAsia="zh-CN"/>
              </w:rPr>
              <w:t>25</w:t>
            </w:r>
            <w:r>
              <w:rPr>
                <w:rFonts w:hint="eastAsia" w:hAnsi="仿宋_GB2312" w:cs="仿宋_GB2312"/>
                <w:b/>
                <w:bCs/>
                <w:color w:val="000000"/>
                <w:kern w:val="0"/>
                <w:sz w:val="21"/>
                <w:szCs w:val="21"/>
              </w:rPr>
              <w:t>分）</w:t>
            </w:r>
          </w:p>
        </w:tc>
        <w:tc>
          <w:tcPr>
            <w:tcW w:w="1205" w:type="pct"/>
            <w:tcBorders>
              <w:top w:val="nil"/>
              <w:left w:val="nil"/>
              <w:bottom w:val="single" w:color="auto" w:sz="4" w:space="0"/>
              <w:right w:val="single" w:color="auto" w:sz="4" w:space="0"/>
            </w:tcBorders>
            <w:vAlign w:val="center"/>
          </w:tcPr>
          <w:p w14:paraId="77D1ADA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团队配置</w:t>
            </w:r>
          </w:p>
        </w:tc>
        <w:tc>
          <w:tcPr>
            <w:tcW w:w="322" w:type="pct"/>
            <w:tcBorders>
              <w:top w:val="nil"/>
              <w:left w:val="nil"/>
              <w:bottom w:val="single" w:color="auto" w:sz="4" w:space="0"/>
              <w:right w:val="single" w:color="auto" w:sz="4" w:space="0"/>
            </w:tcBorders>
            <w:vAlign w:val="center"/>
          </w:tcPr>
          <w:p w14:paraId="4ABA611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34A5638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rPr>
            </w:pPr>
            <w:r>
              <w:rPr>
                <w:rFonts w:hint="eastAsia" w:hAnsi="仿宋_GB2312" w:cs="仿宋_GB2312"/>
                <w:color w:val="000000"/>
                <w:kern w:val="0"/>
                <w:sz w:val="21"/>
                <w:szCs w:val="21"/>
              </w:rPr>
              <w:t>驻场人数:正式员工驻场</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人</w:t>
            </w:r>
            <w:r>
              <w:rPr>
                <w:rFonts w:hint="eastAsia" w:hAnsi="仿宋_GB2312" w:cs="仿宋_GB2312"/>
                <w:color w:val="000000"/>
                <w:kern w:val="0"/>
                <w:sz w:val="21"/>
                <w:szCs w:val="21"/>
                <w:lang w:val="en-US" w:eastAsia="zh-CN"/>
              </w:rPr>
              <w:t>及以上</w:t>
            </w:r>
            <w:r>
              <w:rPr>
                <w:rFonts w:hint="eastAsia" w:hAnsi="仿宋_GB2312" w:cs="仿宋_GB2312"/>
                <w:color w:val="000000"/>
                <w:kern w:val="0"/>
                <w:sz w:val="21"/>
                <w:szCs w:val="21"/>
              </w:rPr>
              <w:t>得</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人得</w:t>
            </w:r>
            <w:r>
              <w:rPr>
                <w:rFonts w:hint="eastAsia" w:ascii="Times New Roman" w:hAnsi="Times New Roman" w:cs="仿宋_GB2312"/>
                <w:color w:val="000000"/>
                <w:kern w:val="0"/>
                <w:sz w:val="21"/>
                <w:szCs w:val="21"/>
                <w:lang w:val="en-US" w:eastAsia="zh-CN"/>
              </w:rPr>
              <w:t>4</w:t>
            </w:r>
            <w:r>
              <w:rPr>
                <w:rFonts w:hint="eastAsia" w:hAnsi="仿宋_GB2312" w:cs="仿宋_GB2312"/>
                <w:color w:val="000000"/>
                <w:kern w:val="0"/>
                <w:sz w:val="21"/>
                <w:szCs w:val="21"/>
              </w:rPr>
              <w:t>分，</w:t>
            </w:r>
            <w:r>
              <w:rPr>
                <w:rFonts w:hint="eastAsia" w:ascii="Times New Roman" w:hAnsi="Times New Roman" w:cs="仿宋_GB2312"/>
                <w:color w:val="000000"/>
                <w:kern w:val="0"/>
                <w:sz w:val="21"/>
                <w:szCs w:val="21"/>
                <w:lang w:val="en-US" w:eastAsia="zh-CN"/>
              </w:rPr>
              <w:t>4</w:t>
            </w:r>
            <w:r>
              <w:rPr>
                <w:rFonts w:hint="eastAsia" w:hAnsi="仿宋_GB2312" w:cs="仿宋_GB2312"/>
                <w:color w:val="000000"/>
                <w:kern w:val="0"/>
                <w:sz w:val="21"/>
                <w:szCs w:val="21"/>
                <w:lang w:val="en-US" w:eastAsia="zh-CN"/>
              </w:rPr>
              <w:t>人得</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lang w:val="en-US" w:eastAsia="zh-CN"/>
              </w:rPr>
              <w:t>分，</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lang w:val="en-US" w:eastAsia="zh-CN"/>
              </w:rPr>
              <w:t>人及以下得</w:t>
            </w:r>
            <w:r>
              <w:rPr>
                <w:rFonts w:hint="eastAsia" w:ascii="Times New Roman" w:hAnsi="Times New Roman" w:cs="仿宋_GB2312"/>
                <w:color w:val="000000"/>
                <w:kern w:val="0"/>
                <w:sz w:val="21"/>
                <w:szCs w:val="21"/>
                <w:lang w:val="en-US" w:eastAsia="zh-CN"/>
              </w:rPr>
              <w:t>2</w:t>
            </w:r>
            <w:r>
              <w:rPr>
                <w:rFonts w:hint="eastAsia" w:hAnsi="仿宋_GB2312" w:cs="仿宋_GB2312"/>
                <w:color w:val="000000"/>
                <w:kern w:val="0"/>
                <w:sz w:val="21"/>
                <w:szCs w:val="21"/>
                <w:lang w:val="en-US" w:eastAsia="zh-CN"/>
              </w:rPr>
              <w:t>分。</w:t>
            </w:r>
          </w:p>
        </w:tc>
        <w:tc>
          <w:tcPr>
            <w:tcW w:w="828" w:type="pct"/>
            <w:tcBorders>
              <w:top w:val="nil"/>
              <w:left w:val="nil"/>
              <w:bottom w:val="single" w:color="auto" w:sz="4" w:space="0"/>
              <w:right w:val="single" w:color="auto" w:sz="4" w:space="0"/>
            </w:tcBorders>
            <w:vAlign w:val="center"/>
          </w:tcPr>
          <w:p w14:paraId="341185AB">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u w:val="none"/>
                <w:lang w:val="en-US" w:eastAsia="zh-CN"/>
              </w:rPr>
              <w:t>人，</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4185B4ED">
        <w:tblPrEx>
          <w:tblCellMar>
            <w:top w:w="0" w:type="dxa"/>
            <w:left w:w="108" w:type="dxa"/>
            <w:bottom w:w="0" w:type="dxa"/>
            <w:right w:w="108" w:type="dxa"/>
          </w:tblCellMar>
        </w:tblPrEx>
        <w:trPr>
          <w:trHeight w:val="720" w:hRule="atLeast"/>
        </w:trPr>
        <w:tc>
          <w:tcPr>
            <w:tcW w:w="543" w:type="pct"/>
            <w:vMerge w:val="continue"/>
            <w:tcBorders>
              <w:top w:val="nil"/>
              <w:left w:val="single" w:color="auto" w:sz="4" w:space="0"/>
              <w:bottom w:val="single" w:color="auto" w:sz="4" w:space="0"/>
              <w:right w:val="single" w:color="auto" w:sz="4" w:space="0"/>
            </w:tcBorders>
            <w:vAlign w:val="center"/>
          </w:tcPr>
          <w:p w14:paraId="42B328A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203EFAC9">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日至</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val="en-US" w:eastAsia="zh-CN"/>
              </w:rPr>
              <w:t>8</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日</w:t>
            </w:r>
            <w:r>
              <w:rPr>
                <w:rFonts w:hint="eastAsia" w:hAnsi="仿宋_GB2312" w:cs="仿宋_GB2312"/>
                <w:color w:val="000000"/>
                <w:kern w:val="0"/>
                <w:sz w:val="21"/>
                <w:szCs w:val="21"/>
                <w:lang w:eastAsia="zh-CN"/>
              </w:rPr>
              <w:t>“</w:t>
            </w:r>
            <w:r>
              <w:rPr>
                <w:rFonts w:hint="eastAsia" w:hAnsi="仿宋_GB2312" w:cs="仿宋_GB2312"/>
                <w:color w:val="000000"/>
                <w:kern w:val="0"/>
                <w:sz w:val="21"/>
                <w:szCs w:val="21"/>
                <w:lang w:val="en-US" w:eastAsia="zh-CN"/>
              </w:rPr>
              <w:t>过会</w:t>
            </w:r>
            <w:r>
              <w:rPr>
                <w:rFonts w:hint="eastAsia" w:hAnsi="仿宋_GB2312" w:cs="仿宋_GB2312"/>
                <w:color w:val="000000"/>
                <w:kern w:val="0"/>
                <w:sz w:val="21"/>
                <w:szCs w:val="21"/>
                <w:lang w:eastAsia="zh-CN"/>
              </w:rPr>
              <w:t>”</w:t>
            </w:r>
            <w:r>
              <w:rPr>
                <w:rFonts w:hint="eastAsia" w:hAnsi="仿宋_GB2312" w:cs="仿宋_GB2312"/>
                <w:color w:val="000000"/>
                <w:kern w:val="0"/>
                <w:sz w:val="21"/>
                <w:szCs w:val="21"/>
                <w:lang w:val="en-US" w:eastAsia="zh-CN"/>
              </w:rPr>
              <w:t>的IPO</w:t>
            </w:r>
            <w:r>
              <w:rPr>
                <w:rFonts w:hint="eastAsia" w:hAnsi="仿宋_GB2312" w:cs="仿宋_GB2312"/>
                <w:color w:val="000000"/>
                <w:kern w:val="0"/>
                <w:sz w:val="21"/>
                <w:szCs w:val="21"/>
              </w:rPr>
              <w:t>业绩</w:t>
            </w:r>
          </w:p>
        </w:tc>
        <w:tc>
          <w:tcPr>
            <w:tcW w:w="322" w:type="pct"/>
            <w:tcBorders>
              <w:top w:val="nil"/>
              <w:left w:val="nil"/>
              <w:bottom w:val="single" w:color="auto" w:sz="4" w:space="0"/>
              <w:right w:val="single" w:color="auto" w:sz="4" w:space="0"/>
            </w:tcBorders>
            <w:vAlign w:val="center"/>
          </w:tcPr>
          <w:p w14:paraId="498DC6B5">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1</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1B39D6A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按</w:t>
            </w:r>
            <w:r>
              <w:rPr>
                <w:rFonts w:hint="eastAsia" w:hAnsi="仿宋_GB2312" w:cs="仿宋_GB2312"/>
                <w:color w:val="000000"/>
                <w:kern w:val="0"/>
                <w:sz w:val="21"/>
                <w:szCs w:val="21"/>
                <w:lang w:val="en-US" w:eastAsia="zh-CN"/>
              </w:rPr>
              <w:t>IPO项目</w:t>
            </w:r>
            <w:r>
              <w:rPr>
                <w:rFonts w:hint="eastAsia" w:hAnsi="仿宋_GB2312" w:cs="仿宋_GB2312"/>
                <w:color w:val="000000"/>
                <w:kern w:val="0"/>
                <w:sz w:val="21"/>
                <w:szCs w:val="21"/>
              </w:rPr>
              <w:t>过会数量排序，第一名得</w:t>
            </w:r>
            <w:r>
              <w:rPr>
                <w:rFonts w:hint="eastAsia" w:ascii="Times New Roman" w:hAnsi="Times New Roman" w:cs="仿宋_GB2312"/>
                <w:color w:val="000000"/>
                <w:kern w:val="0"/>
                <w:sz w:val="21"/>
                <w:szCs w:val="21"/>
                <w:lang w:eastAsia="zh-CN"/>
              </w:rPr>
              <w:t>1</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rPr>
              <w:t>分，第二名得</w:t>
            </w:r>
            <w:r>
              <w:rPr>
                <w:rFonts w:hint="eastAsia" w:ascii="Times New Roman" w:hAnsi="Times New Roman" w:cs="仿宋_GB2312"/>
                <w:color w:val="000000"/>
                <w:kern w:val="0"/>
                <w:sz w:val="21"/>
                <w:szCs w:val="21"/>
                <w:lang w:val="en-US" w:eastAsia="zh-CN"/>
              </w:rPr>
              <w:t>13</w:t>
            </w:r>
            <w:r>
              <w:rPr>
                <w:rFonts w:hint="eastAsia" w:hAnsi="仿宋_GB2312" w:cs="仿宋_GB2312"/>
                <w:color w:val="000000"/>
                <w:kern w:val="0"/>
                <w:sz w:val="21"/>
                <w:szCs w:val="21"/>
              </w:rPr>
              <w:t>分，第三名得</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分，第四名得</w:t>
            </w:r>
            <w:r>
              <w:rPr>
                <w:rFonts w:hint="eastAsia" w:ascii="Times New Roman" w:hAnsi="Times New Roman" w:cs="仿宋_GB2312"/>
                <w:color w:val="000000"/>
                <w:kern w:val="0"/>
                <w:sz w:val="21"/>
                <w:szCs w:val="21"/>
                <w:lang w:val="en-US" w:eastAsia="zh-CN"/>
              </w:rPr>
              <w:t>9</w:t>
            </w:r>
            <w:r>
              <w:rPr>
                <w:rFonts w:hint="eastAsia" w:hAnsi="仿宋_GB2312" w:cs="仿宋_GB2312"/>
                <w:color w:val="000000"/>
                <w:kern w:val="0"/>
                <w:sz w:val="21"/>
                <w:szCs w:val="21"/>
              </w:rPr>
              <w:t>分，第五名得</w:t>
            </w:r>
            <w:r>
              <w:rPr>
                <w:rFonts w:hint="eastAsia" w:ascii="Times New Roman" w:hAnsi="Times New Roman" w:cs="仿宋_GB2312"/>
                <w:color w:val="000000"/>
                <w:kern w:val="0"/>
                <w:sz w:val="21"/>
                <w:szCs w:val="21"/>
                <w:lang w:val="en-US" w:eastAsia="zh-CN"/>
              </w:rPr>
              <w:t>7</w:t>
            </w:r>
            <w:r>
              <w:rPr>
                <w:rFonts w:hint="eastAsia" w:hAnsi="仿宋_GB2312" w:cs="仿宋_GB2312"/>
                <w:color w:val="000000"/>
                <w:kern w:val="0"/>
                <w:sz w:val="21"/>
                <w:szCs w:val="21"/>
              </w:rPr>
              <w:t>分，第六名及以后不得分。（注：项目负责人及现场负责人负责同一项目的，只计算一人的业绩。）</w:t>
            </w:r>
          </w:p>
        </w:tc>
        <w:tc>
          <w:tcPr>
            <w:tcW w:w="828" w:type="pct"/>
            <w:tcBorders>
              <w:top w:val="nil"/>
              <w:left w:val="nil"/>
              <w:bottom w:val="single" w:color="auto" w:sz="4" w:space="0"/>
              <w:right w:val="single" w:color="auto" w:sz="4" w:space="0"/>
            </w:tcBorders>
            <w:vAlign w:val="center"/>
          </w:tcPr>
          <w:p w14:paraId="1682784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个</w:t>
            </w:r>
            <w:r>
              <w:rPr>
                <w:rFonts w:hint="eastAsia" w:hAnsi="仿宋_GB2312" w:cs="仿宋_GB2312"/>
                <w:color w:val="000000"/>
                <w:kern w:val="0"/>
                <w:sz w:val="21"/>
                <w:szCs w:val="21"/>
                <w:u w:val="none"/>
                <w:lang w:val="en-US" w:eastAsia="zh-CN"/>
              </w:rPr>
              <w:t>，</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1FD90B40">
        <w:tblPrEx>
          <w:tblCellMar>
            <w:top w:w="0" w:type="dxa"/>
            <w:left w:w="108" w:type="dxa"/>
            <w:bottom w:w="0" w:type="dxa"/>
            <w:right w:w="108" w:type="dxa"/>
          </w:tblCellMar>
        </w:tblPrEx>
        <w:trPr>
          <w:trHeight w:val="480" w:hRule="atLeast"/>
        </w:trPr>
        <w:tc>
          <w:tcPr>
            <w:tcW w:w="543" w:type="pct"/>
            <w:vMerge w:val="continue"/>
            <w:tcBorders>
              <w:top w:val="nil"/>
              <w:left w:val="single" w:color="auto" w:sz="4" w:space="0"/>
              <w:bottom w:val="single" w:color="auto" w:sz="4" w:space="0"/>
              <w:right w:val="single" w:color="auto" w:sz="4" w:space="0"/>
            </w:tcBorders>
            <w:vAlign w:val="center"/>
          </w:tcPr>
          <w:p w14:paraId="6F2D218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15B74069">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项目负责人及现场负责人自</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3</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eastAsia="zh-CN"/>
              </w:rPr>
              <w:t>1</w:t>
            </w:r>
            <w:r>
              <w:rPr>
                <w:rFonts w:hint="eastAsia" w:hAnsi="仿宋_GB2312" w:cs="仿宋_GB2312"/>
                <w:color w:val="000000"/>
                <w:kern w:val="0"/>
                <w:sz w:val="21"/>
                <w:szCs w:val="21"/>
              </w:rPr>
              <w:t>日至</w:t>
            </w:r>
            <w:r>
              <w:rPr>
                <w:rFonts w:hint="eastAsia" w:ascii="Times New Roman" w:hAnsi="Times New Roman" w:cs="仿宋_GB2312"/>
                <w:color w:val="000000"/>
                <w:kern w:val="0"/>
                <w:sz w:val="21"/>
                <w:szCs w:val="21"/>
                <w:lang w:eastAsia="zh-CN"/>
              </w:rPr>
              <w:t>202</w:t>
            </w:r>
            <w:r>
              <w:rPr>
                <w:rFonts w:hint="eastAsia" w:ascii="Times New Roman" w:hAnsi="Times New Roman" w:cs="仿宋_GB2312"/>
                <w:color w:val="000000"/>
                <w:kern w:val="0"/>
                <w:sz w:val="21"/>
                <w:szCs w:val="21"/>
                <w:lang w:val="en-US" w:eastAsia="zh-CN"/>
              </w:rPr>
              <w:t>6</w:t>
            </w:r>
            <w:r>
              <w:rPr>
                <w:rFonts w:hint="eastAsia" w:hAnsi="仿宋_GB2312" w:cs="仿宋_GB2312"/>
                <w:color w:val="000000"/>
                <w:kern w:val="0"/>
                <w:sz w:val="21"/>
                <w:szCs w:val="21"/>
              </w:rPr>
              <w:t>年</w:t>
            </w:r>
            <w:r>
              <w:rPr>
                <w:rFonts w:hint="eastAsia" w:ascii="Times New Roman" w:hAnsi="Times New Roman" w:cs="仿宋_GB2312"/>
                <w:color w:val="000000"/>
                <w:kern w:val="0"/>
                <w:sz w:val="21"/>
                <w:szCs w:val="21"/>
                <w:lang w:val="en-US" w:eastAsia="zh-CN"/>
              </w:rPr>
              <w:t>8</w:t>
            </w:r>
            <w:r>
              <w:rPr>
                <w:rFonts w:hint="eastAsia" w:hAnsi="仿宋_GB2312" w:cs="仿宋_GB2312"/>
                <w:color w:val="000000"/>
                <w:kern w:val="0"/>
                <w:sz w:val="21"/>
                <w:szCs w:val="21"/>
              </w:rPr>
              <w:t>月</w:t>
            </w:r>
            <w:r>
              <w:rPr>
                <w:rFonts w:hint="eastAsia" w:ascii="Times New Roman" w:hAnsi="Times New Roman" w:cs="仿宋_GB2312"/>
                <w:color w:val="000000"/>
                <w:kern w:val="0"/>
                <w:sz w:val="21"/>
                <w:szCs w:val="21"/>
                <w:lang w:val="en-US" w:eastAsia="zh-CN"/>
              </w:rPr>
              <w:t>11</w:t>
            </w:r>
            <w:r>
              <w:rPr>
                <w:rFonts w:hint="eastAsia" w:hAnsi="仿宋_GB2312" w:cs="仿宋_GB2312"/>
                <w:color w:val="000000"/>
                <w:kern w:val="0"/>
                <w:sz w:val="21"/>
                <w:szCs w:val="21"/>
              </w:rPr>
              <w:t>日“过会”的</w:t>
            </w:r>
            <w:r>
              <w:rPr>
                <w:rFonts w:hint="eastAsia" w:hAnsi="仿宋_GB2312" w:cs="仿宋_GB2312"/>
                <w:color w:val="000000"/>
                <w:kern w:val="0"/>
                <w:sz w:val="21"/>
                <w:szCs w:val="21"/>
                <w:lang w:val="en-US" w:eastAsia="zh-CN"/>
              </w:rPr>
              <w:t>音视频相关项目IPO</w:t>
            </w:r>
            <w:r>
              <w:rPr>
                <w:rFonts w:hint="eastAsia" w:hAnsi="仿宋_GB2312" w:cs="仿宋_GB2312"/>
                <w:color w:val="000000"/>
                <w:kern w:val="0"/>
                <w:sz w:val="21"/>
                <w:szCs w:val="21"/>
              </w:rPr>
              <w:t>业绩</w:t>
            </w:r>
          </w:p>
        </w:tc>
        <w:tc>
          <w:tcPr>
            <w:tcW w:w="322" w:type="pct"/>
            <w:tcBorders>
              <w:top w:val="nil"/>
              <w:left w:val="nil"/>
              <w:bottom w:val="single" w:color="auto" w:sz="4" w:space="0"/>
              <w:right w:val="single" w:color="auto" w:sz="4" w:space="0"/>
            </w:tcBorders>
            <w:vAlign w:val="center"/>
          </w:tcPr>
          <w:p w14:paraId="17F08C8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07B75370">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hAnsi="仿宋_GB2312" w:eastAsia="仿宋_GB2312" w:cs="仿宋_GB2312"/>
                <w:color w:val="000000"/>
                <w:kern w:val="0"/>
                <w:sz w:val="21"/>
                <w:szCs w:val="21"/>
                <w:lang w:val="en-US" w:eastAsia="zh-CN"/>
              </w:rPr>
            </w:pPr>
            <w:r>
              <w:rPr>
                <w:rFonts w:hint="eastAsia" w:ascii="Times New Roman" w:hAnsi="Times New Roman" w:cs="仿宋_GB2312"/>
                <w:color w:val="000000"/>
                <w:kern w:val="0"/>
                <w:sz w:val="21"/>
                <w:szCs w:val="21"/>
                <w:lang w:val="en-US" w:eastAsia="zh-CN"/>
              </w:rPr>
              <w:t>1</w:t>
            </w:r>
            <w:r>
              <w:rPr>
                <w:rFonts w:hint="eastAsia" w:hAnsi="仿宋_GB2312" w:cs="仿宋_GB2312"/>
                <w:color w:val="000000"/>
                <w:kern w:val="0"/>
                <w:sz w:val="21"/>
                <w:szCs w:val="21"/>
                <w:lang w:val="en-US" w:eastAsia="zh-CN"/>
              </w:rPr>
              <w:t>个项目得</w:t>
            </w:r>
            <w:r>
              <w:rPr>
                <w:rFonts w:hint="eastAsia" w:ascii="Times New Roman" w:hAnsi="Times New Roman" w:cs="仿宋_GB2312"/>
                <w:color w:val="000000"/>
                <w:kern w:val="0"/>
                <w:sz w:val="21"/>
                <w:szCs w:val="21"/>
                <w:lang w:val="en-US" w:eastAsia="zh-CN"/>
              </w:rPr>
              <w:t>1</w:t>
            </w:r>
            <w:r>
              <w:rPr>
                <w:rFonts w:hint="eastAsia" w:hAnsi="仿宋_GB2312" w:cs="仿宋_GB2312"/>
                <w:color w:val="000000"/>
                <w:kern w:val="0"/>
                <w:sz w:val="21"/>
                <w:szCs w:val="21"/>
                <w:lang w:val="en-US" w:eastAsia="zh-CN"/>
              </w:rPr>
              <w:t>分，最高不超过</w:t>
            </w:r>
            <w:r>
              <w:rPr>
                <w:rFonts w:hint="eastAsia" w:ascii="Times New Roman" w:hAnsi="Times New Roman" w:cs="仿宋_GB2312"/>
                <w:color w:val="000000"/>
                <w:kern w:val="0"/>
                <w:sz w:val="21"/>
                <w:szCs w:val="21"/>
                <w:lang w:val="en-US" w:eastAsia="zh-CN"/>
              </w:rPr>
              <w:t>5</w:t>
            </w:r>
            <w:r>
              <w:rPr>
                <w:rFonts w:hint="eastAsia" w:hAnsi="仿宋_GB2312" w:cs="仿宋_GB2312"/>
                <w:color w:val="000000"/>
                <w:kern w:val="0"/>
                <w:sz w:val="21"/>
                <w:szCs w:val="21"/>
                <w:lang w:val="en-US" w:eastAsia="zh-CN"/>
              </w:rPr>
              <w:t>分。</w:t>
            </w:r>
          </w:p>
        </w:tc>
        <w:tc>
          <w:tcPr>
            <w:tcW w:w="828" w:type="pct"/>
            <w:tcBorders>
              <w:top w:val="nil"/>
              <w:left w:val="nil"/>
              <w:bottom w:val="single" w:color="auto" w:sz="4" w:space="0"/>
              <w:right w:val="single" w:color="auto" w:sz="4" w:space="0"/>
            </w:tcBorders>
            <w:vAlign w:val="center"/>
          </w:tcPr>
          <w:p w14:paraId="18D61608">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自述</w:t>
            </w:r>
            <w:r>
              <w:rPr>
                <w:rFonts w:hint="eastAsia" w:hAnsi="仿宋_GB2312" w:cs="仿宋_GB2312"/>
                <w:color w:val="000000"/>
                <w:kern w:val="0"/>
                <w:sz w:val="21"/>
                <w:szCs w:val="21"/>
                <w:u w:val="single"/>
                <w:lang w:val="en-US" w:eastAsia="zh-CN"/>
              </w:rPr>
              <w:t xml:space="preserve">   个</w:t>
            </w:r>
            <w:r>
              <w:rPr>
                <w:rFonts w:hint="eastAsia" w:hAnsi="仿宋_GB2312" w:cs="仿宋_GB2312"/>
                <w:color w:val="000000"/>
                <w:kern w:val="0"/>
                <w:sz w:val="21"/>
                <w:szCs w:val="21"/>
                <w:u w:val="none"/>
                <w:lang w:val="en-US" w:eastAsia="zh-CN"/>
              </w:rPr>
              <w:t>，</w:t>
            </w: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6579EFCC">
        <w:tblPrEx>
          <w:tblCellMar>
            <w:top w:w="0" w:type="dxa"/>
            <w:left w:w="108" w:type="dxa"/>
            <w:bottom w:w="0" w:type="dxa"/>
            <w:right w:w="108" w:type="dxa"/>
          </w:tblCellMar>
        </w:tblPrEx>
        <w:trPr>
          <w:trHeight w:val="720" w:hRule="atLeast"/>
        </w:trPr>
        <w:tc>
          <w:tcPr>
            <w:tcW w:w="543" w:type="pct"/>
            <w:vMerge w:val="restart"/>
            <w:tcBorders>
              <w:top w:val="nil"/>
              <w:left w:val="single" w:color="auto" w:sz="4" w:space="0"/>
              <w:bottom w:val="single" w:color="auto" w:sz="4" w:space="0"/>
              <w:right w:val="single" w:color="auto" w:sz="4" w:space="0"/>
            </w:tcBorders>
            <w:vAlign w:val="center"/>
          </w:tcPr>
          <w:p w14:paraId="48AA952C">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服务方案（</w:t>
            </w:r>
            <w:r>
              <w:rPr>
                <w:rFonts w:hint="eastAsia" w:ascii="Times New Roman" w:hAnsi="Times New Roman" w:cs="仿宋_GB2312"/>
                <w:b/>
                <w:bCs/>
                <w:color w:val="000000"/>
                <w:kern w:val="0"/>
                <w:sz w:val="21"/>
                <w:szCs w:val="21"/>
                <w:lang w:val="en-US" w:eastAsia="zh-CN"/>
              </w:rPr>
              <w:t>45</w:t>
            </w:r>
            <w:r>
              <w:rPr>
                <w:rFonts w:hint="eastAsia" w:hAnsi="仿宋_GB2312" w:cs="仿宋_GB2312"/>
                <w:b/>
                <w:bCs/>
                <w:color w:val="000000"/>
                <w:kern w:val="0"/>
                <w:sz w:val="21"/>
                <w:szCs w:val="21"/>
              </w:rPr>
              <w:t>分）</w:t>
            </w:r>
          </w:p>
        </w:tc>
        <w:tc>
          <w:tcPr>
            <w:tcW w:w="1205" w:type="pct"/>
            <w:tcBorders>
              <w:top w:val="nil"/>
              <w:left w:val="nil"/>
              <w:bottom w:val="single" w:color="auto" w:sz="4" w:space="0"/>
              <w:right w:val="single" w:color="auto" w:sz="4" w:space="0"/>
            </w:tcBorders>
            <w:vAlign w:val="center"/>
          </w:tcPr>
          <w:p w14:paraId="7259A78C">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default" w:hAnsi="仿宋_GB2312" w:eastAsia="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项目理解与服务方案</w:t>
            </w:r>
          </w:p>
        </w:tc>
        <w:tc>
          <w:tcPr>
            <w:tcW w:w="322" w:type="pct"/>
            <w:tcBorders>
              <w:top w:val="nil"/>
              <w:left w:val="nil"/>
              <w:bottom w:val="single" w:color="auto" w:sz="4" w:space="0"/>
              <w:right w:val="single" w:color="auto" w:sz="4" w:space="0"/>
            </w:tcBorders>
            <w:vAlign w:val="center"/>
          </w:tcPr>
          <w:p w14:paraId="4222C01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20</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271A25B1">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对项目实施的重点、难点分析及解决措施建议服务内容详实可行、服务方式能够突出竞选人对项目的重视程度、沟通机制、效率及质量保障措施。</w:t>
            </w:r>
          </w:p>
        </w:tc>
        <w:tc>
          <w:tcPr>
            <w:tcW w:w="828" w:type="pct"/>
            <w:tcBorders>
              <w:top w:val="nil"/>
              <w:left w:val="nil"/>
              <w:bottom w:val="single" w:color="auto" w:sz="4" w:space="0"/>
              <w:right w:val="single" w:color="auto" w:sz="4" w:space="0"/>
            </w:tcBorders>
            <w:vAlign w:val="center"/>
          </w:tcPr>
          <w:p w14:paraId="10695BBC">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495A9DFA">
        <w:tblPrEx>
          <w:tblCellMar>
            <w:top w:w="0" w:type="dxa"/>
            <w:left w:w="108" w:type="dxa"/>
            <w:bottom w:w="0" w:type="dxa"/>
            <w:right w:w="108" w:type="dxa"/>
          </w:tblCellMar>
        </w:tblPrEx>
        <w:trPr>
          <w:trHeight w:val="280" w:hRule="atLeast"/>
        </w:trPr>
        <w:tc>
          <w:tcPr>
            <w:tcW w:w="543" w:type="pct"/>
            <w:vMerge w:val="continue"/>
            <w:tcBorders>
              <w:top w:val="nil"/>
              <w:left w:val="single" w:color="auto" w:sz="4" w:space="0"/>
              <w:bottom w:val="single" w:color="auto" w:sz="4" w:space="0"/>
              <w:right w:val="single" w:color="auto" w:sz="4" w:space="0"/>
            </w:tcBorders>
            <w:vAlign w:val="center"/>
          </w:tcPr>
          <w:p w14:paraId="5DDCB2E6">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2BDA7974">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default" w:hAnsi="仿宋_GB2312" w:eastAsia="仿宋_GB2312" w:cs="仿宋_GB2312"/>
                <w:color w:val="000000"/>
                <w:kern w:val="0"/>
                <w:sz w:val="21"/>
                <w:szCs w:val="21"/>
                <w:lang w:val="en-US" w:eastAsia="zh-CN"/>
              </w:rPr>
            </w:pPr>
            <w:r>
              <w:rPr>
                <w:rFonts w:hint="eastAsia" w:hAnsi="仿宋_GB2312" w:cs="仿宋_GB2312"/>
                <w:color w:val="000000"/>
                <w:kern w:val="0"/>
                <w:sz w:val="21"/>
                <w:szCs w:val="21"/>
                <w:lang w:val="en-US" w:eastAsia="zh-CN"/>
              </w:rPr>
              <w:t>现场答辩与问题应答</w:t>
            </w:r>
          </w:p>
        </w:tc>
        <w:tc>
          <w:tcPr>
            <w:tcW w:w="322" w:type="pct"/>
            <w:tcBorders>
              <w:top w:val="nil"/>
              <w:left w:val="nil"/>
              <w:bottom w:val="single" w:color="auto" w:sz="4" w:space="0"/>
              <w:right w:val="single" w:color="auto" w:sz="4" w:space="0"/>
            </w:tcBorders>
            <w:vAlign w:val="center"/>
          </w:tcPr>
          <w:p w14:paraId="04943CFD">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10</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4081E99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对评委提问理解是否深刻，分析是否全面、有无逻辑性和针对性。</w:t>
            </w:r>
          </w:p>
          <w:p w14:paraId="30CC27B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eastAsia="仿宋_GB2312"/>
                <w:lang w:val="en-US" w:eastAsia="zh-CN"/>
              </w:rPr>
            </w:pPr>
            <w:r>
              <w:rPr>
                <w:rFonts w:hint="eastAsia" w:hAnsi="仿宋_GB2312" w:cs="仿宋_GB2312"/>
                <w:color w:val="000000"/>
                <w:kern w:val="0"/>
                <w:sz w:val="21"/>
                <w:szCs w:val="21"/>
              </w:rPr>
              <w:t>项目负责人或现场负责人未到场述标的，扣</w:t>
            </w:r>
            <w:r>
              <w:rPr>
                <w:rFonts w:hint="eastAsia" w:ascii="Times New Roman" w:hAnsi="Times New Roman" w:cs="仿宋_GB2312"/>
                <w:color w:val="000000"/>
                <w:kern w:val="0"/>
                <w:sz w:val="21"/>
                <w:szCs w:val="21"/>
                <w:lang w:eastAsia="zh-CN"/>
              </w:rPr>
              <w:t>2</w:t>
            </w:r>
            <w:r>
              <w:rPr>
                <w:rFonts w:hint="eastAsia" w:hAnsi="仿宋_GB2312" w:cs="仿宋_GB2312"/>
                <w:color w:val="000000"/>
                <w:kern w:val="0"/>
                <w:sz w:val="21"/>
                <w:szCs w:val="21"/>
              </w:rPr>
              <w:t>分。</w:t>
            </w:r>
          </w:p>
        </w:tc>
        <w:tc>
          <w:tcPr>
            <w:tcW w:w="828" w:type="pct"/>
            <w:tcBorders>
              <w:top w:val="nil"/>
              <w:left w:val="nil"/>
              <w:bottom w:val="single" w:color="auto" w:sz="4" w:space="0"/>
              <w:right w:val="single" w:color="auto" w:sz="4" w:space="0"/>
            </w:tcBorders>
            <w:vAlign w:val="center"/>
          </w:tcPr>
          <w:p w14:paraId="1AE577F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79B0D250">
        <w:tblPrEx>
          <w:tblCellMar>
            <w:top w:w="0" w:type="dxa"/>
            <w:left w:w="108" w:type="dxa"/>
            <w:bottom w:w="0" w:type="dxa"/>
            <w:right w:w="108" w:type="dxa"/>
          </w:tblCellMar>
        </w:tblPrEx>
        <w:trPr>
          <w:trHeight w:val="480" w:hRule="atLeast"/>
        </w:trPr>
        <w:tc>
          <w:tcPr>
            <w:tcW w:w="543" w:type="pct"/>
            <w:vMerge w:val="continue"/>
            <w:tcBorders>
              <w:top w:val="nil"/>
              <w:left w:val="single" w:color="auto" w:sz="4" w:space="0"/>
              <w:bottom w:val="single" w:color="auto" w:sz="4" w:space="0"/>
              <w:right w:val="single" w:color="auto" w:sz="4" w:space="0"/>
            </w:tcBorders>
            <w:vAlign w:val="center"/>
          </w:tcPr>
          <w:p w14:paraId="51BC6F74">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b/>
                <w:bCs/>
                <w:color w:val="000000"/>
                <w:kern w:val="0"/>
                <w:sz w:val="21"/>
                <w:szCs w:val="21"/>
              </w:rPr>
            </w:pPr>
          </w:p>
        </w:tc>
        <w:tc>
          <w:tcPr>
            <w:tcW w:w="1205" w:type="pct"/>
            <w:tcBorders>
              <w:top w:val="nil"/>
              <w:left w:val="nil"/>
              <w:bottom w:val="single" w:color="auto" w:sz="4" w:space="0"/>
              <w:right w:val="single" w:color="auto" w:sz="4" w:space="0"/>
            </w:tcBorders>
            <w:vAlign w:val="center"/>
          </w:tcPr>
          <w:p w14:paraId="056BBABA">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服务保障措施</w:t>
            </w:r>
          </w:p>
        </w:tc>
        <w:tc>
          <w:tcPr>
            <w:tcW w:w="322" w:type="pct"/>
            <w:tcBorders>
              <w:top w:val="nil"/>
              <w:left w:val="nil"/>
              <w:bottom w:val="single" w:color="auto" w:sz="4" w:space="0"/>
              <w:right w:val="single" w:color="auto" w:sz="4" w:space="0"/>
            </w:tcBorders>
            <w:vAlign w:val="center"/>
          </w:tcPr>
          <w:p w14:paraId="25A52430">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rPr>
            </w:pPr>
            <w:r>
              <w:rPr>
                <w:rFonts w:hint="eastAsia" w:ascii="Times New Roman" w:hAnsi="Times New Roman" w:cs="仿宋_GB2312"/>
                <w:color w:val="000000"/>
                <w:kern w:val="0"/>
                <w:sz w:val="21"/>
                <w:szCs w:val="21"/>
                <w:lang w:eastAsia="zh-CN"/>
              </w:rPr>
              <w:t>15</w:t>
            </w:r>
            <w:r>
              <w:rPr>
                <w:rFonts w:hint="eastAsia" w:hAnsi="仿宋_GB2312" w:cs="仿宋_GB2312"/>
                <w:color w:val="000000"/>
                <w:kern w:val="0"/>
                <w:sz w:val="21"/>
                <w:szCs w:val="21"/>
              </w:rPr>
              <w:t>分</w:t>
            </w:r>
          </w:p>
        </w:tc>
        <w:tc>
          <w:tcPr>
            <w:tcW w:w="2099" w:type="pct"/>
            <w:tcBorders>
              <w:top w:val="nil"/>
              <w:left w:val="nil"/>
              <w:bottom w:val="single" w:color="auto" w:sz="4" w:space="0"/>
              <w:right w:val="single" w:color="auto" w:sz="4" w:space="0"/>
            </w:tcBorders>
            <w:vAlign w:val="center"/>
          </w:tcPr>
          <w:p w14:paraId="7CCE3843">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服务支撑资源：能否提供日常监管政策解读、</w:t>
            </w:r>
            <w:r>
              <w:rPr>
                <w:rFonts w:hint="eastAsia" w:hAnsi="仿宋_GB2312" w:cs="仿宋_GB2312"/>
                <w:color w:val="000000"/>
                <w:kern w:val="0"/>
                <w:sz w:val="21"/>
                <w:szCs w:val="21"/>
                <w:lang w:val="en-US" w:eastAsia="zh-CN"/>
              </w:rPr>
              <w:t>挂牌上市的</w:t>
            </w:r>
            <w:r>
              <w:rPr>
                <w:rFonts w:hint="eastAsia" w:hAnsi="仿宋_GB2312" w:cs="仿宋_GB2312"/>
                <w:color w:val="000000"/>
                <w:kern w:val="0"/>
                <w:sz w:val="21"/>
                <w:szCs w:val="21"/>
              </w:rPr>
              <w:t>市场情况分析月报、同行业案例解析、财务知识培训。</w:t>
            </w:r>
          </w:p>
        </w:tc>
        <w:tc>
          <w:tcPr>
            <w:tcW w:w="828" w:type="pct"/>
            <w:tcBorders>
              <w:top w:val="nil"/>
              <w:left w:val="nil"/>
              <w:bottom w:val="single" w:color="auto" w:sz="4" w:space="0"/>
              <w:right w:val="single" w:color="auto" w:sz="4" w:space="0"/>
            </w:tcBorders>
            <w:vAlign w:val="center"/>
          </w:tcPr>
          <w:p w14:paraId="1E7233B5">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r w14:paraId="72A77596">
        <w:tblPrEx>
          <w:tblCellMar>
            <w:top w:w="0" w:type="dxa"/>
            <w:left w:w="108" w:type="dxa"/>
            <w:bottom w:w="0" w:type="dxa"/>
            <w:right w:w="108" w:type="dxa"/>
          </w:tblCellMar>
        </w:tblPrEx>
        <w:trPr>
          <w:trHeight w:val="480" w:hRule="atLeast"/>
        </w:trPr>
        <w:tc>
          <w:tcPr>
            <w:tcW w:w="543" w:type="pct"/>
            <w:tcBorders>
              <w:top w:val="nil"/>
              <w:left w:val="single" w:color="auto" w:sz="4" w:space="0"/>
              <w:bottom w:val="single" w:color="auto" w:sz="4" w:space="0"/>
              <w:right w:val="single" w:color="auto" w:sz="4" w:space="0"/>
            </w:tcBorders>
            <w:vAlign w:val="center"/>
          </w:tcPr>
          <w:p w14:paraId="50DC8F80">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b/>
                <w:bCs/>
                <w:color w:val="000000"/>
                <w:kern w:val="0"/>
                <w:sz w:val="21"/>
                <w:szCs w:val="21"/>
              </w:rPr>
            </w:pPr>
            <w:r>
              <w:rPr>
                <w:rFonts w:hint="eastAsia" w:hAnsi="仿宋_GB2312" w:cs="仿宋_GB2312"/>
                <w:b/>
                <w:bCs/>
                <w:color w:val="000000"/>
                <w:kern w:val="0"/>
                <w:sz w:val="21"/>
                <w:szCs w:val="21"/>
              </w:rPr>
              <w:t>报价（</w:t>
            </w:r>
            <w:r>
              <w:rPr>
                <w:rFonts w:hint="eastAsia" w:ascii="Times New Roman" w:hAnsi="Times New Roman" w:cs="仿宋_GB2312"/>
                <w:b/>
                <w:bCs/>
                <w:color w:val="000000"/>
                <w:kern w:val="0"/>
                <w:sz w:val="21"/>
                <w:szCs w:val="21"/>
                <w:lang w:val="en-US" w:eastAsia="zh-CN"/>
              </w:rPr>
              <w:t>20</w:t>
            </w:r>
            <w:r>
              <w:rPr>
                <w:rFonts w:hint="eastAsia" w:hAnsi="仿宋_GB2312" w:cs="仿宋_GB2312"/>
                <w:b/>
                <w:bCs/>
                <w:color w:val="000000"/>
                <w:kern w:val="0"/>
                <w:sz w:val="21"/>
                <w:szCs w:val="21"/>
              </w:rPr>
              <w:t>分）</w:t>
            </w:r>
          </w:p>
        </w:tc>
        <w:tc>
          <w:tcPr>
            <w:tcW w:w="1205" w:type="pct"/>
            <w:tcBorders>
              <w:top w:val="nil"/>
              <w:left w:val="nil"/>
              <w:bottom w:val="single" w:color="auto" w:sz="4" w:space="0"/>
              <w:right w:val="single" w:color="auto" w:sz="4" w:space="0"/>
            </w:tcBorders>
            <w:vAlign w:val="center"/>
          </w:tcPr>
          <w:p w14:paraId="1A9D34A2">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服务价格（含税）</w:t>
            </w:r>
          </w:p>
        </w:tc>
        <w:tc>
          <w:tcPr>
            <w:tcW w:w="322" w:type="pct"/>
            <w:tcBorders>
              <w:top w:val="nil"/>
              <w:left w:val="nil"/>
              <w:bottom w:val="single" w:color="auto" w:sz="4" w:space="0"/>
              <w:right w:val="single" w:color="auto" w:sz="4" w:space="0"/>
            </w:tcBorders>
            <w:vAlign w:val="center"/>
          </w:tcPr>
          <w:p w14:paraId="6A26F27F">
            <w:pPr>
              <w:keepNext w:val="0"/>
              <w:keepLines w:val="0"/>
              <w:pageBreakBefore w:val="0"/>
              <w:widowControl/>
              <w:kinsoku/>
              <w:wordWrap/>
              <w:overflowPunct/>
              <w:topLinePunct w:val="0"/>
              <w:autoSpaceDE/>
              <w:autoSpaceDN/>
              <w:bidi w:val="0"/>
              <w:adjustRightInd/>
              <w:snapToGrid/>
              <w:spacing w:line="300" w:lineRule="exact"/>
              <w:ind w:firstLine="0" w:firstLineChars="0"/>
              <w:jc w:val="center"/>
              <w:textAlignment w:val="auto"/>
              <w:rPr>
                <w:rFonts w:hint="eastAsia" w:hAnsi="仿宋_GB2312" w:cs="仿宋_GB2312"/>
                <w:color w:val="000000"/>
                <w:kern w:val="0"/>
                <w:sz w:val="21"/>
                <w:szCs w:val="21"/>
                <w:highlight w:val="none"/>
              </w:rPr>
            </w:pPr>
            <w:r>
              <w:rPr>
                <w:rFonts w:hint="eastAsia" w:ascii="Times New Roman" w:hAnsi="Times New Roman" w:cs="仿宋_GB2312"/>
                <w:color w:val="000000"/>
                <w:kern w:val="0"/>
                <w:sz w:val="21"/>
                <w:szCs w:val="21"/>
                <w:highlight w:val="none"/>
                <w:lang w:val="en-US" w:eastAsia="zh-CN"/>
              </w:rPr>
              <w:t>20</w:t>
            </w:r>
            <w:r>
              <w:rPr>
                <w:rFonts w:hint="eastAsia" w:hAnsi="仿宋_GB2312" w:cs="仿宋_GB2312"/>
                <w:color w:val="000000"/>
                <w:kern w:val="0"/>
                <w:sz w:val="21"/>
                <w:szCs w:val="21"/>
                <w:highlight w:val="none"/>
              </w:rPr>
              <w:t>分</w:t>
            </w:r>
          </w:p>
        </w:tc>
        <w:tc>
          <w:tcPr>
            <w:tcW w:w="2099" w:type="pct"/>
            <w:tcBorders>
              <w:top w:val="nil"/>
              <w:left w:val="nil"/>
              <w:bottom w:val="single" w:color="auto" w:sz="4" w:space="0"/>
              <w:right w:val="single" w:color="auto" w:sz="4" w:space="0"/>
            </w:tcBorders>
            <w:vAlign w:val="center"/>
          </w:tcPr>
          <w:p w14:paraId="506BFD4E">
            <w:pPr>
              <w:widowControl/>
              <w:spacing w:line="240" w:lineRule="auto"/>
              <w:ind w:firstLine="0" w:firstLineChars="0"/>
              <w:jc w:val="left"/>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 xml:space="preserve">财务顾问及推荐挂牌费用得分 = </w:t>
            </w:r>
            <w:r>
              <w:rPr>
                <w:rFonts w:hint="eastAsia" w:ascii="Times New Roman" w:hAnsi="Times New Roman" w:cs="仿宋_GB2312"/>
                <w:color w:val="000000"/>
                <w:kern w:val="0"/>
                <w:sz w:val="21"/>
                <w:szCs w:val="21"/>
                <w:highlight w:val="none"/>
                <w:lang w:eastAsia="zh-CN"/>
              </w:rPr>
              <w:t>18</w:t>
            </w:r>
            <w:r>
              <w:rPr>
                <w:rFonts w:hint="eastAsia" w:hAnsi="仿宋_GB2312" w:cs="仿宋_GB2312"/>
                <w:color w:val="000000"/>
                <w:kern w:val="0"/>
                <w:sz w:val="21"/>
                <w:szCs w:val="21"/>
                <w:highlight w:val="none"/>
              </w:rPr>
              <w:t xml:space="preserve"> ×（财务顾问及推荐挂牌费用最低报价 ÷ 该供应商财务顾问及推荐挂牌费用报价）</w:t>
            </w:r>
          </w:p>
          <w:p w14:paraId="37D25408">
            <w:pPr>
              <w:widowControl/>
              <w:spacing w:line="240" w:lineRule="auto"/>
              <w:ind w:firstLine="0" w:firstLineChars="0"/>
              <w:jc w:val="left"/>
              <w:rPr>
                <w:rFonts w:hint="eastAsia" w:hAnsi="仿宋_GB2312" w:cs="仿宋_GB2312"/>
                <w:color w:val="000000"/>
                <w:kern w:val="0"/>
                <w:sz w:val="21"/>
                <w:szCs w:val="21"/>
                <w:highlight w:val="none"/>
              </w:rPr>
            </w:pPr>
            <w:r>
              <w:rPr>
                <w:rFonts w:hint="eastAsia" w:hAnsi="仿宋_GB2312" w:cs="仿宋_GB2312"/>
                <w:color w:val="000000"/>
                <w:kern w:val="0"/>
                <w:sz w:val="21"/>
                <w:szCs w:val="21"/>
                <w:highlight w:val="none"/>
              </w:rPr>
              <w:t>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 xml:space="preserve">得分 = </w:t>
            </w:r>
            <w:r>
              <w:rPr>
                <w:rFonts w:hint="eastAsia" w:ascii="Times New Roman" w:hAnsi="Times New Roman" w:cs="仿宋_GB2312"/>
                <w:color w:val="000000"/>
                <w:kern w:val="0"/>
                <w:sz w:val="21"/>
                <w:szCs w:val="21"/>
                <w:highlight w:val="none"/>
                <w:lang w:eastAsia="zh-CN"/>
              </w:rPr>
              <w:t>2</w:t>
            </w:r>
            <w:r>
              <w:rPr>
                <w:rFonts w:hint="eastAsia" w:hAnsi="仿宋_GB2312" w:cs="仿宋_GB2312"/>
                <w:color w:val="000000"/>
                <w:kern w:val="0"/>
                <w:sz w:val="21"/>
                <w:szCs w:val="21"/>
                <w:highlight w:val="none"/>
              </w:rPr>
              <w:t xml:space="preserve"> ×（持续督导费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最低报价 ÷ 该供应商持续督导费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报价）</w:t>
            </w:r>
          </w:p>
          <w:p w14:paraId="791513E7">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eastAsia="仿宋_GB2312" w:cs="仿宋_GB2312"/>
                <w:color w:val="000000"/>
                <w:kern w:val="0"/>
                <w:sz w:val="21"/>
                <w:szCs w:val="21"/>
                <w:highlight w:val="none"/>
                <w:lang w:val="en-US" w:eastAsia="zh-CN"/>
              </w:rPr>
            </w:pPr>
            <w:r>
              <w:rPr>
                <w:rFonts w:hint="eastAsia" w:hAnsi="仿宋_GB2312" w:cs="仿宋_GB2312"/>
                <w:color w:val="000000"/>
                <w:kern w:val="0"/>
                <w:sz w:val="21"/>
                <w:szCs w:val="21"/>
                <w:highlight w:val="none"/>
              </w:rPr>
              <w:t>价格总得分 = 财务顾问及推荐挂牌费用得分 + 持续督导费</w:t>
            </w:r>
            <w:r>
              <w:rPr>
                <w:rFonts w:hint="eastAsia" w:hAnsi="仿宋_GB2312" w:cs="仿宋_GB2312"/>
                <w:color w:val="000000"/>
                <w:kern w:val="0"/>
                <w:sz w:val="21"/>
                <w:szCs w:val="21"/>
                <w:highlight w:val="none"/>
                <w:lang w:val="en-US" w:eastAsia="zh-CN"/>
              </w:rPr>
              <w:t>用</w:t>
            </w:r>
            <w:r>
              <w:rPr>
                <w:rFonts w:hint="eastAsia" w:hAnsi="仿宋_GB2312" w:cs="仿宋_GB2312"/>
                <w:color w:val="000000"/>
                <w:kern w:val="0"/>
                <w:sz w:val="21"/>
                <w:szCs w:val="21"/>
                <w:highlight w:val="none"/>
              </w:rPr>
              <w:t>得分</w:t>
            </w:r>
          </w:p>
        </w:tc>
        <w:tc>
          <w:tcPr>
            <w:tcW w:w="828" w:type="pct"/>
            <w:tcBorders>
              <w:top w:val="nil"/>
              <w:left w:val="nil"/>
              <w:bottom w:val="single" w:color="auto" w:sz="4" w:space="0"/>
              <w:right w:val="single" w:color="auto" w:sz="4" w:space="0"/>
            </w:tcBorders>
            <w:vAlign w:val="center"/>
          </w:tcPr>
          <w:p w14:paraId="13C1C981">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eastAsia" w:hAnsi="仿宋_GB2312" w:cs="仿宋_GB2312"/>
                <w:color w:val="000000"/>
                <w:kern w:val="0"/>
                <w:sz w:val="21"/>
                <w:szCs w:val="21"/>
              </w:rPr>
            </w:pPr>
            <w:r>
              <w:rPr>
                <w:rFonts w:hint="eastAsia" w:hAnsi="仿宋_GB2312" w:cs="仿宋_GB2312"/>
                <w:color w:val="000000"/>
                <w:kern w:val="0"/>
                <w:sz w:val="21"/>
                <w:szCs w:val="21"/>
              </w:rPr>
              <w:t>详见</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r>
              <w:rPr>
                <w:rFonts w:hint="eastAsia" w:hAnsi="仿宋_GB2312" w:cs="仿宋_GB2312"/>
                <w:color w:val="000000"/>
                <w:kern w:val="0"/>
                <w:sz w:val="21"/>
                <w:szCs w:val="21"/>
                <w:u w:val="single"/>
                <w:lang w:val="en-US" w:eastAsia="zh-CN"/>
              </w:rPr>
              <w:t xml:space="preserve"> </w:t>
            </w:r>
            <w:r>
              <w:rPr>
                <w:rFonts w:hint="eastAsia" w:hAnsi="仿宋_GB2312" w:cs="仿宋_GB2312"/>
                <w:color w:val="000000"/>
                <w:kern w:val="0"/>
                <w:sz w:val="21"/>
                <w:szCs w:val="21"/>
                <w:lang w:val="en-US" w:eastAsia="zh-CN"/>
              </w:rPr>
              <w:t>页</w:t>
            </w:r>
          </w:p>
        </w:tc>
      </w:tr>
    </w:tbl>
    <w:p w14:paraId="0E43589C">
      <w:pPr>
        <w:ind w:firstLine="0" w:firstLineChars="0"/>
        <w:rPr>
          <w:rFonts w:ascii="Times New Roman" w:hAnsi="Times New Roman" w:eastAsia="黑体" w:cs="Times New Roman"/>
          <w:szCs w:val="32"/>
        </w:rPr>
        <w:sectPr>
          <w:pgSz w:w="11906" w:h="16838"/>
          <w:pgMar w:top="2098" w:right="1474" w:bottom="1984" w:left="1587" w:header="851" w:footer="992" w:gutter="0"/>
          <w:cols w:space="720" w:num="1"/>
          <w:docGrid w:type="lines" w:linePitch="312" w:charSpace="0"/>
        </w:sectPr>
      </w:pPr>
    </w:p>
    <w:p w14:paraId="75401C45">
      <w:pPr>
        <w:pStyle w:val="2"/>
        <w:ind w:firstLine="0" w:firstLineChars="0"/>
        <w:jc w:val="left"/>
        <w:outlineLvl w:val="1"/>
        <w:rPr>
          <w:rFonts w:hint="eastAsia" w:ascii="黑体" w:hAnsi="黑体" w:eastAsia="黑体" w:cs="黑体"/>
          <w:szCs w:val="32"/>
          <w:lang w:eastAsia="zh-CN"/>
        </w:rPr>
      </w:pPr>
      <w:bookmarkStart w:id="14" w:name="_Toc4973"/>
      <w:r>
        <w:rPr>
          <w:rFonts w:hint="eastAsia" w:ascii="黑体" w:hAnsi="黑体" w:eastAsia="黑体" w:cs="黑体"/>
          <w:szCs w:val="32"/>
        </w:rPr>
        <w:t>附件</w:t>
      </w:r>
      <w:bookmarkEnd w:id="14"/>
      <w:r>
        <w:rPr>
          <w:rFonts w:hint="eastAsia" w:ascii="Times New Roman" w:hAnsi="Times New Roman" w:eastAsia="黑体" w:cs="黑体"/>
          <w:szCs w:val="32"/>
          <w:lang w:eastAsia="zh-CN"/>
        </w:rPr>
        <w:t>2</w:t>
      </w:r>
    </w:p>
    <w:p w14:paraId="627339BB">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投标函</w:t>
      </w:r>
    </w:p>
    <w:p w14:paraId="39FD91D9">
      <w:pPr>
        <w:ind w:firstLine="0" w:firstLineChars="0"/>
        <w:rPr>
          <w:rFonts w:hint="eastAsia" w:ascii="宋体" w:hAnsi="宋体" w:eastAsia="宋体"/>
          <w:sz w:val="24"/>
        </w:rPr>
      </w:pPr>
    </w:p>
    <w:p w14:paraId="6F3F5FDF">
      <w:pPr>
        <w:ind w:firstLine="0" w:firstLineChars="0"/>
        <w:rPr>
          <w:rFonts w:hint="eastAsia" w:hAnsi="仿宋_GB2312" w:cs="仿宋_GB2312"/>
          <w:sz w:val="28"/>
          <w:szCs w:val="28"/>
        </w:rPr>
      </w:pPr>
      <w:r>
        <w:rPr>
          <w:rFonts w:hint="eastAsia" w:hAnsi="仿宋_GB2312" w:cs="仿宋_GB2312"/>
          <w:sz w:val="28"/>
          <w:szCs w:val="28"/>
          <w:lang w:val="en-US" w:eastAsia="zh-CN"/>
        </w:rPr>
        <w:t>四川湖山电器股份有限公司</w:t>
      </w:r>
      <w:r>
        <w:rPr>
          <w:rFonts w:hint="eastAsia" w:hAnsi="仿宋_GB2312" w:cs="仿宋_GB2312"/>
          <w:sz w:val="28"/>
          <w:szCs w:val="28"/>
        </w:rPr>
        <w:t>：</w:t>
      </w:r>
    </w:p>
    <w:p w14:paraId="78A67404">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ascii="Times New Roman" w:hAnsi="Times New Roman" w:cs="仿宋_GB2312"/>
          <w:sz w:val="28"/>
          <w:szCs w:val="28"/>
          <w:lang w:eastAsia="zh-CN"/>
        </w:rPr>
        <w:t>1</w:t>
      </w:r>
      <w:r>
        <w:rPr>
          <w:rFonts w:hAnsi="仿宋_GB2312" w:cs="仿宋_GB2312"/>
          <w:sz w:val="28"/>
          <w:szCs w:val="28"/>
        </w:rPr>
        <w:t>.我方</w:t>
      </w:r>
      <w:r>
        <w:rPr>
          <w:rFonts w:hint="eastAsia" w:hAnsi="仿宋_GB2312" w:cs="仿宋_GB2312"/>
          <w:sz w:val="28"/>
          <w:szCs w:val="28"/>
        </w:rPr>
        <w:t>已仔细研究了</w:t>
      </w:r>
      <w:r>
        <w:rPr>
          <w:rFonts w:hint="eastAsia" w:hAnsi="仿宋_GB2312" w:cs="仿宋_GB2312"/>
          <w:sz w:val="28"/>
          <w:szCs w:val="28"/>
          <w:lang w:val="en-US" w:eastAsia="zh-CN"/>
        </w:rPr>
        <w:t>四川湖山电器股份有限公司申请股票在全国中小企业股份转让系统挂牌并公开转让项目</w:t>
      </w:r>
      <w:r>
        <w:rPr>
          <w:rFonts w:hint="eastAsia" w:hAnsi="仿宋_GB2312" w:cs="仿宋_GB2312"/>
          <w:sz w:val="28"/>
          <w:szCs w:val="28"/>
          <w:u w:val="none"/>
        </w:rPr>
        <w:t>证券服务机构</w:t>
      </w:r>
      <w:r>
        <w:rPr>
          <w:rFonts w:hint="eastAsia" w:hAnsi="仿宋_GB2312" w:cs="仿宋_GB2312"/>
          <w:sz w:val="28"/>
          <w:szCs w:val="28"/>
        </w:rPr>
        <w:t>公开招标文件的全部内容，决定参加贵单位组织的本项目的公开招标。</w:t>
      </w:r>
    </w:p>
    <w:p w14:paraId="544540F3">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ascii="Times New Roman" w:hAnsi="Times New Roman" w:cs="仿宋_GB2312"/>
          <w:sz w:val="28"/>
          <w:szCs w:val="28"/>
          <w:lang w:eastAsia="zh-CN"/>
        </w:rPr>
        <w:t>2</w:t>
      </w:r>
      <w:r>
        <w:rPr>
          <w:rFonts w:hAnsi="仿宋_GB2312" w:cs="仿宋_GB2312"/>
          <w:sz w:val="28"/>
          <w:szCs w:val="28"/>
        </w:rPr>
        <w:t>.我方</w:t>
      </w:r>
      <w:r>
        <w:rPr>
          <w:rFonts w:hint="eastAsia" w:hAnsi="仿宋_GB2312" w:cs="仿宋_GB2312"/>
          <w:sz w:val="28"/>
          <w:szCs w:val="28"/>
        </w:rPr>
        <w:t>承诺在公开招标有效期内不修改、撤销投标文件。</w:t>
      </w:r>
    </w:p>
    <w:p w14:paraId="3264AC43">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ascii="Times New Roman" w:hAnsi="Times New Roman" w:cs="仿宋_GB2312"/>
          <w:sz w:val="28"/>
          <w:szCs w:val="28"/>
          <w:lang w:eastAsia="zh-CN"/>
        </w:rPr>
        <w:t>3</w:t>
      </w:r>
      <w:r>
        <w:rPr>
          <w:rFonts w:hAnsi="仿宋_GB2312" w:cs="仿宋_GB2312"/>
          <w:sz w:val="28"/>
          <w:szCs w:val="28"/>
        </w:rPr>
        <w:t>.</w:t>
      </w:r>
      <w:r>
        <w:rPr>
          <w:rFonts w:hint="eastAsia" w:hAnsi="仿宋_GB2312" w:cs="仿宋_GB2312"/>
          <w:sz w:val="28"/>
          <w:szCs w:val="28"/>
        </w:rPr>
        <w:t>本次公开招标，我方递交的相应文件有效期为递交相应文件截止之日起</w:t>
      </w:r>
      <w:r>
        <w:rPr>
          <w:rFonts w:hint="default" w:ascii="Times New Roman" w:hAnsi="Times New Roman" w:cs="Times New Roman"/>
          <w:sz w:val="28"/>
          <w:szCs w:val="28"/>
          <w:lang w:val="en-US" w:eastAsia="zh-CN"/>
        </w:rPr>
        <w:t>60</w:t>
      </w:r>
      <w:r>
        <w:rPr>
          <w:rFonts w:hint="eastAsia" w:hAnsi="仿宋_GB2312" w:cs="仿宋_GB2312"/>
          <w:sz w:val="28"/>
          <w:szCs w:val="28"/>
        </w:rPr>
        <w:t>天。</w:t>
      </w:r>
    </w:p>
    <w:p w14:paraId="2934B813">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ascii="Times New Roman" w:hAnsi="Times New Roman" w:cs="仿宋_GB2312"/>
          <w:sz w:val="28"/>
          <w:szCs w:val="28"/>
          <w:lang w:eastAsia="zh-CN"/>
        </w:rPr>
        <w:t>4</w:t>
      </w:r>
      <w:r>
        <w:rPr>
          <w:rFonts w:hAnsi="仿宋_GB2312" w:cs="仿宋_GB2312"/>
          <w:sz w:val="28"/>
          <w:szCs w:val="28"/>
        </w:rPr>
        <w:t>.</w:t>
      </w:r>
      <w:r>
        <w:rPr>
          <w:rFonts w:hint="eastAsia" w:hAnsi="仿宋_GB2312" w:cs="仿宋_GB2312"/>
          <w:sz w:val="28"/>
          <w:szCs w:val="28"/>
        </w:rPr>
        <w:t>如我方中选：</w:t>
      </w:r>
    </w:p>
    <w:p w14:paraId="65C9B864">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hAnsi="仿宋_GB2312" w:cs="仿宋_GB2312"/>
          <w:sz w:val="28"/>
          <w:szCs w:val="28"/>
        </w:rPr>
        <w:t>（</w:t>
      </w:r>
      <w:r>
        <w:rPr>
          <w:rFonts w:hint="eastAsia" w:ascii="Times New Roman" w:hAnsi="Times New Roman" w:cs="仿宋_GB2312"/>
          <w:sz w:val="28"/>
          <w:szCs w:val="28"/>
          <w:lang w:eastAsia="zh-CN"/>
        </w:rPr>
        <w:t>1</w:t>
      </w:r>
      <w:r>
        <w:rPr>
          <w:rFonts w:hint="eastAsia" w:hAnsi="仿宋_GB2312" w:cs="仿宋_GB2312"/>
          <w:sz w:val="28"/>
          <w:szCs w:val="28"/>
        </w:rPr>
        <w:t>）我方承诺在规定的期限内与你方签订合同。</w:t>
      </w:r>
    </w:p>
    <w:p w14:paraId="47A9BB0D">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hAnsi="仿宋_GB2312" w:cs="仿宋_GB2312"/>
          <w:sz w:val="28"/>
          <w:szCs w:val="28"/>
        </w:rPr>
        <w:t>（</w:t>
      </w:r>
      <w:r>
        <w:rPr>
          <w:rFonts w:hint="eastAsia" w:ascii="Times New Roman" w:hAnsi="Times New Roman" w:cs="仿宋_GB2312"/>
          <w:sz w:val="28"/>
          <w:szCs w:val="28"/>
          <w:lang w:eastAsia="zh-CN"/>
        </w:rPr>
        <w:t>2</w:t>
      </w:r>
      <w:r>
        <w:rPr>
          <w:rFonts w:hint="eastAsia" w:hAnsi="仿宋_GB2312" w:cs="仿宋_GB2312"/>
          <w:sz w:val="28"/>
          <w:szCs w:val="28"/>
        </w:rPr>
        <w:t>）随同本投标函递交的报价函属于合同文件的组成部分。</w:t>
      </w:r>
    </w:p>
    <w:p w14:paraId="5BA665E7">
      <w:pPr>
        <w:pStyle w:val="2"/>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w:t>
      </w:r>
      <w:r>
        <w:rPr>
          <w:rFonts w:hint="eastAsia" w:ascii="Times New Roman" w:hAnsi="Times New Roman" w:cs="仿宋_GB2312"/>
          <w:kern w:val="2"/>
          <w:sz w:val="28"/>
          <w:szCs w:val="28"/>
          <w:lang w:val="en-US" w:eastAsia="zh-CN" w:bidi="ar-SA"/>
        </w:rPr>
        <w:t>3</w:t>
      </w:r>
      <w:r>
        <w:rPr>
          <w:rFonts w:hint="eastAsia" w:ascii="仿宋_GB2312" w:hAnsi="仿宋_GB2312" w:eastAsia="仿宋_GB2312" w:cs="仿宋_GB2312"/>
          <w:kern w:val="2"/>
          <w:sz w:val="28"/>
          <w:szCs w:val="28"/>
          <w:lang w:val="en-US" w:eastAsia="zh-CN" w:bidi="ar-SA"/>
        </w:rPr>
        <w:t>）承诺项目核心人员未经贵方同意不得更换，服务质量符合招标文件及行业规范要求。</w:t>
      </w:r>
    </w:p>
    <w:p w14:paraId="09EB0D6E">
      <w:pPr>
        <w:pStyle w:val="2"/>
        <w:keepNext w:val="0"/>
        <w:keepLines w:val="0"/>
        <w:pageBreakBefore w:val="0"/>
        <w:widowControl w:val="0"/>
        <w:kinsoku/>
        <w:wordWrap/>
        <w:overflowPunct/>
        <w:topLinePunct w:val="0"/>
        <w:autoSpaceDE/>
        <w:autoSpaceDN/>
        <w:bidi w:val="0"/>
        <w:adjustRightInd/>
        <w:snapToGrid/>
        <w:spacing w:after="0" w:line="480" w:lineRule="exact"/>
        <w:textAlignment w:val="auto"/>
        <w:rPr>
          <w:rFonts w:hint="eastAsia"/>
        </w:rPr>
      </w:pPr>
      <w:r>
        <w:rPr>
          <w:rFonts w:hint="eastAsia" w:ascii="仿宋_GB2312" w:hAnsi="仿宋_GB2312" w:eastAsia="仿宋_GB2312" w:cs="仿宋_GB2312"/>
          <w:kern w:val="2"/>
          <w:sz w:val="28"/>
          <w:szCs w:val="28"/>
          <w:lang w:val="en-US" w:eastAsia="zh-CN" w:bidi="ar-SA"/>
        </w:rPr>
        <w:t>（</w:t>
      </w:r>
      <w:r>
        <w:rPr>
          <w:rFonts w:hint="eastAsia" w:ascii="Times New Roman" w:hAnsi="Times New Roman" w:cs="仿宋_GB2312"/>
          <w:kern w:val="2"/>
          <w:sz w:val="28"/>
          <w:szCs w:val="28"/>
          <w:lang w:val="en-US" w:eastAsia="zh-CN" w:bidi="ar-SA"/>
        </w:rPr>
        <w:t>4</w:t>
      </w:r>
      <w:r>
        <w:rPr>
          <w:rFonts w:hint="eastAsia" w:ascii="仿宋_GB2312" w:hAnsi="仿宋_GB2312" w:eastAsia="仿宋_GB2312" w:cs="仿宋_GB2312"/>
          <w:kern w:val="2"/>
          <w:sz w:val="28"/>
          <w:szCs w:val="28"/>
          <w:lang w:val="en-US" w:eastAsia="zh-CN" w:bidi="ar-SA"/>
        </w:rPr>
        <w:t>）承诺严格遵守廉洁从业规定，杜绝任何不正当利益输送行为</w:t>
      </w:r>
      <w:r>
        <w:rPr>
          <w:rFonts w:hint="eastAsia"/>
        </w:rPr>
        <w:t>。</w:t>
      </w:r>
    </w:p>
    <w:p w14:paraId="1C487E90">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ascii="Times New Roman" w:hAnsi="Times New Roman" w:cs="仿宋_GB2312"/>
          <w:sz w:val="28"/>
          <w:szCs w:val="28"/>
          <w:lang w:eastAsia="zh-CN"/>
        </w:rPr>
        <w:t>5</w:t>
      </w:r>
      <w:r>
        <w:rPr>
          <w:rFonts w:hAnsi="仿宋_GB2312" w:cs="仿宋_GB2312"/>
          <w:sz w:val="28"/>
          <w:szCs w:val="28"/>
        </w:rPr>
        <w:t>.</w:t>
      </w:r>
      <w:r>
        <w:rPr>
          <w:rFonts w:hint="eastAsia" w:hAnsi="仿宋_GB2312" w:cs="仿宋_GB2312"/>
          <w:sz w:val="28"/>
          <w:szCs w:val="28"/>
        </w:rPr>
        <w:t>我方在此声明，所递交的投标文件及有关资料内容完整、真实、准确、合法。</w:t>
      </w:r>
    </w:p>
    <w:p w14:paraId="2B2A9F37">
      <w:pPr>
        <w:keepNext w:val="0"/>
        <w:keepLines w:val="0"/>
        <w:pageBreakBefore w:val="0"/>
        <w:widowControl w:val="0"/>
        <w:kinsoku/>
        <w:wordWrap/>
        <w:overflowPunct/>
        <w:topLinePunct w:val="0"/>
        <w:autoSpaceDE/>
        <w:autoSpaceDN/>
        <w:bidi w:val="0"/>
        <w:adjustRightInd/>
        <w:snapToGrid/>
        <w:spacing w:line="480" w:lineRule="exact"/>
        <w:ind w:firstLine="560"/>
        <w:jc w:val="left"/>
        <w:textAlignment w:val="auto"/>
        <w:rPr>
          <w:rFonts w:hint="eastAsia" w:hAnsi="仿宋_GB2312" w:cs="仿宋_GB2312"/>
          <w:sz w:val="28"/>
          <w:szCs w:val="28"/>
        </w:rPr>
      </w:pPr>
      <w:r>
        <w:rPr>
          <w:rFonts w:hint="eastAsia" w:ascii="Times New Roman" w:hAnsi="Times New Roman" w:cs="仿宋_GB2312"/>
          <w:sz w:val="28"/>
          <w:szCs w:val="28"/>
          <w:lang w:eastAsia="zh-CN"/>
        </w:rPr>
        <w:t>6</w:t>
      </w:r>
      <w:r>
        <w:rPr>
          <w:rFonts w:hAnsi="仿宋_GB2312" w:cs="仿宋_GB2312"/>
          <w:sz w:val="28"/>
          <w:szCs w:val="28"/>
        </w:rPr>
        <w:t>.</w:t>
      </w:r>
      <w:r>
        <w:rPr>
          <w:rFonts w:hAnsi="仿宋_GB2312" w:cs="仿宋_GB2312"/>
          <w:sz w:val="28"/>
          <w:szCs w:val="28"/>
          <w:u w:val="single"/>
        </w:rPr>
        <w:t xml:space="preserve">                          </w:t>
      </w:r>
      <w:r>
        <w:rPr>
          <w:rFonts w:hint="eastAsia" w:hAnsi="仿宋_GB2312" w:cs="仿宋_GB2312"/>
          <w:sz w:val="28"/>
          <w:szCs w:val="28"/>
        </w:rPr>
        <w:t>（其它需要说明的事项）。</w:t>
      </w:r>
    </w:p>
    <w:p w14:paraId="5FABF534">
      <w:pPr>
        <w:ind w:firstLine="480"/>
        <w:jc w:val="left"/>
        <w:rPr>
          <w:rFonts w:hint="eastAsia" w:ascii="宋体" w:hAnsi="宋体" w:eastAsia="宋体"/>
          <w:sz w:val="24"/>
        </w:rPr>
      </w:pPr>
    </w:p>
    <w:p w14:paraId="10979FAB">
      <w:pPr>
        <w:ind w:firstLine="2520" w:firstLineChars="900"/>
        <w:jc w:val="left"/>
        <w:rPr>
          <w:rFonts w:hint="eastAsia" w:ascii="宋体" w:hAnsi="宋体" w:eastAsia="宋体"/>
          <w:sz w:val="28"/>
          <w:szCs w:val="28"/>
        </w:rPr>
      </w:pPr>
    </w:p>
    <w:p w14:paraId="3AFBF9D8">
      <w:pPr>
        <w:ind w:firstLine="0" w:firstLineChars="0"/>
        <w:rPr>
          <w:rFonts w:ascii="Times New Roman" w:hAnsi="Times New Roman" w:cs="仿宋_GB2312"/>
          <w:sz w:val="28"/>
          <w:szCs w:val="28"/>
        </w:rPr>
      </w:pPr>
      <w:r>
        <w:rPr>
          <w:rFonts w:hint="eastAsia" w:ascii="Times New Roman" w:hAnsi="Times New Roman" w:cs="仿宋_GB2312"/>
          <w:spacing w:val="-8"/>
          <w:sz w:val="28"/>
          <w:szCs w:val="28"/>
        </w:rPr>
        <w:t>投标申请人（单位名称）：</w:t>
      </w:r>
      <w:r>
        <w:rPr>
          <w:rFonts w:hint="eastAsia" w:ascii="Times New Roman" w:hAnsi="Times New Roman" w:cs="仿宋_GB2312"/>
          <w:spacing w:val="-8"/>
          <w:sz w:val="28"/>
          <w:szCs w:val="28"/>
          <w:u w:val="single"/>
        </w:rPr>
        <w:t xml:space="preserve">                           （盖公章） </w:t>
      </w:r>
    </w:p>
    <w:p w14:paraId="5DE75025">
      <w:pPr>
        <w:ind w:firstLine="0" w:firstLineChars="0"/>
        <w:rPr>
          <w:rFonts w:ascii="Times New Roman" w:hAnsi="Times New Roman" w:cs="仿宋_GB2312"/>
          <w:sz w:val="28"/>
          <w:szCs w:val="28"/>
          <w:u w:val="single"/>
        </w:rPr>
      </w:pPr>
      <w:r>
        <w:rPr>
          <w:rFonts w:hint="eastAsia" w:ascii="Times New Roman" w:hAnsi="Times New Roman" w:cs="仿宋_GB2312"/>
          <w:sz w:val="28"/>
          <w:szCs w:val="28"/>
        </w:rPr>
        <w:t>法定代表人/负责人或委托代理人：</w:t>
      </w:r>
      <w:r>
        <w:rPr>
          <w:rFonts w:hint="eastAsia" w:ascii="Times New Roman" w:hAnsi="Times New Roman" w:cs="仿宋_GB2312"/>
          <w:sz w:val="28"/>
          <w:szCs w:val="28"/>
          <w:u w:val="single"/>
        </w:rPr>
        <w:t xml:space="preserve">    </w:t>
      </w:r>
      <w:r>
        <w:rPr>
          <w:rFonts w:ascii="Times New Roman" w:hAnsi="Times New Roman" w:cs="仿宋_GB2312"/>
          <w:sz w:val="28"/>
          <w:szCs w:val="28"/>
          <w:u w:val="single"/>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（签字/签章）</w:t>
      </w:r>
    </w:p>
    <w:p w14:paraId="71FAFC84">
      <w:pPr>
        <w:ind w:firstLine="562" w:firstLineChars="0"/>
        <w:jc w:val="left"/>
        <w:rPr>
          <w:rFonts w:hint="eastAsia" w:ascii="宋体" w:hAnsi="宋体" w:eastAsia="宋体"/>
          <w:sz w:val="28"/>
          <w:szCs w:val="28"/>
        </w:rPr>
      </w:pPr>
      <w:r>
        <w:rPr>
          <w:rFonts w:hint="eastAsia" w:ascii="Times New Roman" w:hAnsi="Times New Roman" w:cs="仿宋_GB2312"/>
          <w:b/>
          <w:sz w:val="28"/>
          <w:szCs w:val="28"/>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年</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月</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日</w:t>
      </w:r>
      <w:r>
        <w:rPr>
          <w:rFonts w:hint="eastAsia" w:ascii="宋体" w:hAnsi="宋体" w:eastAsia="宋体"/>
          <w:sz w:val="28"/>
          <w:szCs w:val="28"/>
        </w:rPr>
        <w:br w:type="page"/>
      </w:r>
    </w:p>
    <w:p w14:paraId="104093CE">
      <w:pPr>
        <w:pStyle w:val="2"/>
        <w:ind w:firstLine="0" w:firstLineChars="0"/>
        <w:jc w:val="left"/>
        <w:outlineLvl w:val="1"/>
        <w:rPr>
          <w:rFonts w:hint="eastAsia" w:ascii="黑体" w:hAnsi="黑体" w:eastAsia="黑体" w:cs="黑体"/>
          <w:szCs w:val="32"/>
          <w:lang w:eastAsia="zh-CN"/>
        </w:rPr>
      </w:pPr>
      <w:bookmarkStart w:id="15" w:name="_Toc17415"/>
      <w:r>
        <w:rPr>
          <w:rFonts w:hint="eastAsia" w:ascii="黑体" w:hAnsi="黑体" w:eastAsia="黑体" w:cs="黑体"/>
          <w:szCs w:val="32"/>
        </w:rPr>
        <w:t>附件</w:t>
      </w:r>
      <w:bookmarkEnd w:id="15"/>
      <w:r>
        <w:rPr>
          <w:rFonts w:hint="eastAsia" w:ascii="Times New Roman" w:hAnsi="Times New Roman" w:eastAsia="黑体" w:cs="黑体"/>
          <w:szCs w:val="32"/>
          <w:lang w:eastAsia="zh-CN"/>
        </w:rPr>
        <w:t>3</w:t>
      </w:r>
    </w:p>
    <w:p w14:paraId="6131FA16">
      <w:pPr>
        <w:spacing w:line="480" w:lineRule="exact"/>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报价函</w:t>
      </w:r>
    </w:p>
    <w:p w14:paraId="563B700F">
      <w:pPr>
        <w:ind w:firstLine="0" w:firstLineChars="0"/>
        <w:jc w:val="both"/>
        <w:rPr>
          <w:rFonts w:ascii="Calibri" w:hAnsi="Calibri" w:eastAsia="宋体" w:cs="Times New Roman"/>
          <w:b/>
          <w:sz w:val="24"/>
          <w:szCs w:val="24"/>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6713"/>
      </w:tblGrid>
      <w:tr w14:paraId="11B27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2127" w:type="dxa"/>
            <w:vAlign w:val="center"/>
          </w:tcPr>
          <w:p w14:paraId="75BE524B">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项 目 名 称</w:t>
            </w:r>
          </w:p>
        </w:tc>
        <w:tc>
          <w:tcPr>
            <w:tcW w:w="6713" w:type="dxa"/>
            <w:vAlign w:val="center"/>
          </w:tcPr>
          <w:p w14:paraId="683DBBAF">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lang w:val="en-US" w:eastAsia="zh-CN"/>
              </w:rPr>
              <w:t>四川湖山电器股份有限公司申请股票在全国中小企业股份转让系统挂牌并公开转让项目</w:t>
            </w:r>
            <w:r>
              <w:rPr>
                <w:rFonts w:hint="eastAsia" w:ascii="Times New Roman" w:hAnsi="Times New Roman" w:cs="仿宋_GB2312"/>
                <w:spacing w:val="-8"/>
                <w:sz w:val="28"/>
                <w:szCs w:val="28"/>
              </w:rPr>
              <w:t>证券服务机构公开招标</w:t>
            </w:r>
          </w:p>
        </w:tc>
      </w:tr>
      <w:tr w14:paraId="3C26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127" w:type="dxa"/>
            <w:vAlign w:val="center"/>
          </w:tcPr>
          <w:p w14:paraId="1D1FC181">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投标申请人</w:t>
            </w:r>
          </w:p>
        </w:tc>
        <w:tc>
          <w:tcPr>
            <w:tcW w:w="6713" w:type="dxa"/>
            <w:vAlign w:val="center"/>
          </w:tcPr>
          <w:p w14:paraId="1C3F3C57">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 xml:space="preserve"> </w:t>
            </w:r>
          </w:p>
        </w:tc>
      </w:tr>
      <w:tr w14:paraId="6872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2127" w:type="dxa"/>
            <w:vAlign w:val="center"/>
          </w:tcPr>
          <w:p w14:paraId="64F4C7FF">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费用报价</w:t>
            </w:r>
          </w:p>
        </w:tc>
        <w:tc>
          <w:tcPr>
            <w:tcW w:w="6713" w:type="dxa"/>
            <w:vAlign w:val="center"/>
          </w:tcPr>
          <w:p w14:paraId="3B7461C1">
            <w:pPr>
              <w:numPr>
                <w:ilvl w:val="0"/>
                <w:numId w:val="0"/>
              </w:numPr>
              <w:spacing w:line="480" w:lineRule="exact"/>
              <w:jc w:val="left"/>
              <w:rPr>
                <w:rFonts w:hint="eastAsia" w:ascii="Times New Roman" w:hAnsi="Times New Roman" w:cs="仿宋_GB2312"/>
                <w:spacing w:val="-8"/>
                <w:sz w:val="28"/>
                <w:szCs w:val="28"/>
              </w:rPr>
            </w:pPr>
            <w:r>
              <w:rPr>
                <w:rFonts w:hint="eastAsia" w:ascii="Times New Roman" w:hAnsi="Times New Roman" w:cs="仿宋_GB2312"/>
                <w:spacing w:val="-8"/>
                <w:sz w:val="28"/>
                <w:szCs w:val="28"/>
                <w:lang w:eastAsia="zh-CN"/>
              </w:rPr>
              <w:t>1</w:t>
            </w:r>
            <w:r>
              <w:rPr>
                <w:rFonts w:hint="eastAsia" w:ascii="Times New Roman" w:hAnsi="Times New Roman" w:cs="仿宋_GB2312"/>
                <w:spacing w:val="-8"/>
                <w:sz w:val="28"/>
                <w:szCs w:val="28"/>
              </w:rPr>
              <w:t>.财务顾问及推荐挂牌费用</w:t>
            </w:r>
            <w:r>
              <w:rPr>
                <w:rFonts w:hint="eastAsia" w:ascii="Times New Roman" w:hAnsi="Times New Roman" w:cs="仿宋_GB2312"/>
                <w:spacing w:val="-8"/>
                <w:sz w:val="28"/>
                <w:szCs w:val="28"/>
                <w:u w:val="single"/>
              </w:rPr>
              <w:t>：       （大写：          ）</w:t>
            </w:r>
            <w:r>
              <w:rPr>
                <w:rFonts w:hint="eastAsia" w:ascii="Times New Roman" w:hAnsi="Times New Roman" w:cs="仿宋_GB2312"/>
                <w:spacing w:val="-8"/>
                <w:sz w:val="28"/>
                <w:szCs w:val="28"/>
              </w:rPr>
              <w:t>其中：</w:t>
            </w:r>
          </w:p>
          <w:p w14:paraId="1129CB77">
            <w:pPr>
              <w:numPr>
                <w:ilvl w:val="0"/>
                <w:numId w:val="0"/>
              </w:numPr>
              <w:spacing w:line="480" w:lineRule="exact"/>
              <w:jc w:val="left"/>
              <w:rPr>
                <w:rFonts w:hint="eastAsia" w:ascii="Times New Roman" w:hAnsi="Times New Roman" w:cs="仿宋_GB2312"/>
                <w:spacing w:val="-8"/>
                <w:sz w:val="28"/>
                <w:szCs w:val="28"/>
                <w:u w:val="single"/>
              </w:rPr>
            </w:pPr>
            <w:r>
              <w:rPr>
                <w:rFonts w:hint="eastAsia" w:ascii="Times New Roman" w:hAnsi="Times New Roman" w:cs="仿宋_GB2312"/>
                <w:spacing w:val="-8"/>
                <w:sz w:val="28"/>
                <w:szCs w:val="28"/>
              </w:rPr>
              <w:t>财务顾问费</w:t>
            </w:r>
            <w:r>
              <w:rPr>
                <w:rFonts w:hint="eastAsia" w:ascii="Times New Roman" w:hAnsi="Times New Roman" w:cs="仿宋_GB2312"/>
                <w:spacing w:val="-8"/>
                <w:sz w:val="28"/>
                <w:szCs w:val="28"/>
                <w:u w:val="single"/>
              </w:rPr>
              <w:t>：       （大写：          ）</w:t>
            </w:r>
          </w:p>
          <w:p w14:paraId="06AA895D">
            <w:pPr>
              <w:numPr>
                <w:ilvl w:val="0"/>
                <w:numId w:val="0"/>
              </w:numPr>
              <w:spacing w:line="480" w:lineRule="exact"/>
              <w:jc w:val="left"/>
              <w:rPr>
                <w:rFonts w:hint="eastAsia" w:ascii="Times New Roman" w:hAnsi="Times New Roman" w:cs="仿宋_GB2312"/>
                <w:spacing w:val="-8"/>
                <w:sz w:val="28"/>
                <w:szCs w:val="28"/>
              </w:rPr>
            </w:pPr>
            <w:r>
              <w:rPr>
                <w:rFonts w:hint="eastAsia" w:ascii="Times New Roman" w:hAnsi="Times New Roman" w:cs="仿宋_GB2312"/>
                <w:spacing w:val="-8"/>
                <w:sz w:val="28"/>
                <w:szCs w:val="28"/>
              </w:rPr>
              <w:t>推荐挂牌费</w:t>
            </w:r>
            <w:r>
              <w:rPr>
                <w:rFonts w:hint="eastAsia" w:ascii="Times New Roman" w:hAnsi="Times New Roman" w:cs="仿宋_GB2312"/>
                <w:spacing w:val="-8"/>
                <w:sz w:val="28"/>
                <w:szCs w:val="28"/>
                <w:u w:val="single"/>
              </w:rPr>
              <w:t xml:space="preserve">：       （大写：          ） </w:t>
            </w:r>
          </w:p>
          <w:p w14:paraId="10D79863">
            <w:pPr>
              <w:numPr>
                <w:ilvl w:val="0"/>
                <w:numId w:val="0"/>
              </w:numPr>
              <w:spacing w:line="480" w:lineRule="exact"/>
              <w:jc w:val="left"/>
              <w:rPr>
                <w:rFonts w:hint="default" w:eastAsia="仿宋_GB2312"/>
                <w:lang w:val="en-US" w:eastAsia="zh-CN"/>
              </w:rPr>
            </w:pPr>
            <w:r>
              <w:rPr>
                <w:rFonts w:hint="eastAsia" w:ascii="Times New Roman" w:hAnsi="Times New Roman" w:cs="仿宋_GB2312"/>
                <w:spacing w:val="-8"/>
                <w:sz w:val="28"/>
                <w:szCs w:val="28"/>
                <w:lang w:eastAsia="zh-CN"/>
              </w:rPr>
              <w:t>2</w:t>
            </w:r>
            <w:r>
              <w:rPr>
                <w:rFonts w:hint="eastAsia" w:ascii="Times New Roman" w:hAnsi="Times New Roman" w:cs="仿宋_GB2312"/>
                <w:spacing w:val="-8"/>
                <w:sz w:val="28"/>
                <w:szCs w:val="28"/>
              </w:rPr>
              <w:t>.持续督导费用</w:t>
            </w:r>
            <w:r>
              <w:rPr>
                <w:rFonts w:hint="eastAsia" w:ascii="Times New Roman" w:hAnsi="Times New Roman" w:cs="仿宋_GB2312"/>
                <w:spacing w:val="-8"/>
                <w:sz w:val="28"/>
                <w:szCs w:val="28"/>
                <w:u w:val="single"/>
              </w:rPr>
              <w:t>：         （大写：          ）</w:t>
            </w:r>
          </w:p>
        </w:tc>
      </w:tr>
      <w:tr w14:paraId="512F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127" w:type="dxa"/>
            <w:vAlign w:val="center"/>
          </w:tcPr>
          <w:p w14:paraId="25E6F09A">
            <w:pPr>
              <w:ind w:firstLine="0" w:firstLineChars="0"/>
              <w:jc w:val="center"/>
              <w:rPr>
                <w:rFonts w:ascii="Times New Roman" w:hAnsi="Times New Roman" w:cs="仿宋_GB2312"/>
                <w:spacing w:val="-8"/>
                <w:sz w:val="28"/>
                <w:szCs w:val="28"/>
              </w:rPr>
            </w:pPr>
            <w:r>
              <w:rPr>
                <w:rFonts w:hint="eastAsia" w:ascii="Times New Roman" w:hAnsi="Times New Roman" w:cs="仿宋_GB2312"/>
                <w:spacing w:val="-8"/>
                <w:sz w:val="28"/>
                <w:szCs w:val="28"/>
              </w:rPr>
              <w:t>备 注</w:t>
            </w:r>
          </w:p>
        </w:tc>
        <w:tc>
          <w:tcPr>
            <w:tcW w:w="6713" w:type="dxa"/>
            <w:vAlign w:val="center"/>
          </w:tcPr>
          <w:p w14:paraId="61DBCA55">
            <w:pPr>
              <w:spacing w:line="480" w:lineRule="exact"/>
              <w:ind w:firstLine="0" w:firstLineChars="0"/>
              <w:rPr>
                <w:rFonts w:ascii="Times New Roman" w:hAnsi="Times New Roman" w:cs="仿宋_GB2312"/>
                <w:spacing w:val="-8"/>
                <w:sz w:val="28"/>
                <w:szCs w:val="28"/>
              </w:rPr>
            </w:pPr>
            <w:r>
              <w:rPr>
                <w:rFonts w:hint="eastAsia" w:ascii="Times New Roman" w:hAnsi="Times New Roman" w:cs="仿宋_GB2312"/>
                <w:spacing w:val="-8"/>
                <w:sz w:val="28"/>
                <w:szCs w:val="28"/>
              </w:rPr>
              <w:t>本报价包含人工、差旅、税金等全部费用，招标人无需支付合同外任何费用。</w:t>
            </w:r>
          </w:p>
        </w:tc>
      </w:tr>
    </w:tbl>
    <w:p w14:paraId="0AEFB9C5">
      <w:pPr>
        <w:spacing w:line="480" w:lineRule="exact"/>
        <w:ind w:firstLine="528"/>
        <w:rPr>
          <w:rFonts w:ascii="Times New Roman" w:hAnsi="Times New Roman" w:cs="仿宋_GB2312"/>
          <w:spacing w:val="-8"/>
          <w:sz w:val="28"/>
          <w:szCs w:val="28"/>
        </w:rPr>
      </w:pPr>
      <w:r>
        <w:rPr>
          <w:rFonts w:hint="eastAsia" w:ascii="Times New Roman" w:hAnsi="Times New Roman" w:cs="仿宋_GB2312"/>
          <w:spacing w:val="-8"/>
          <w:sz w:val="28"/>
          <w:szCs w:val="28"/>
        </w:rPr>
        <w:t>注：</w:t>
      </w:r>
      <w:r>
        <w:rPr>
          <w:rFonts w:hint="eastAsia" w:ascii="Times New Roman" w:hAnsi="Times New Roman" w:cs="仿宋_GB2312"/>
          <w:spacing w:val="-8"/>
          <w:sz w:val="28"/>
          <w:szCs w:val="28"/>
          <w:lang w:eastAsia="zh-CN"/>
        </w:rPr>
        <w:t>1</w:t>
      </w:r>
      <w:r>
        <w:rPr>
          <w:rFonts w:hint="eastAsia" w:ascii="Times New Roman" w:hAnsi="Times New Roman" w:cs="仿宋_GB2312"/>
          <w:spacing w:val="-8"/>
          <w:sz w:val="28"/>
          <w:szCs w:val="28"/>
        </w:rPr>
        <w:t>.费用报价应为明确的价格，不可出现“另行商定”等类似字样，费用报价实行总包干价。</w:t>
      </w:r>
    </w:p>
    <w:p w14:paraId="3989FF3D">
      <w:pPr>
        <w:numPr>
          <w:ilvl w:val="0"/>
          <w:numId w:val="2"/>
        </w:numPr>
        <w:spacing w:line="480" w:lineRule="exact"/>
        <w:ind w:firstLine="1056" w:firstLineChars="400"/>
        <w:jc w:val="left"/>
        <w:rPr>
          <w:rFonts w:hint="eastAsia" w:ascii="Times New Roman" w:hAnsi="Times New Roman" w:cs="仿宋_GB2312"/>
          <w:spacing w:val="-8"/>
          <w:sz w:val="28"/>
          <w:szCs w:val="28"/>
        </w:rPr>
      </w:pPr>
      <w:r>
        <w:rPr>
          <w:rFonts w:hint="eastAsia" w:ascii="Times New Roman" w:hAnsi="Times New Roman" w:cs="仿宋_GB2312"/>
          <w:spacing w:val="-8"/>
          <w:sz w:val="28"/>
          <w:szCs w:val="28"/>
        </w:rPr>
        <w:t>本次招标，我方递交的投标文件有效期为递交投标文件截止之日起</w:t>
      </w:r>
      <w:r>
        <w:rPr>
          <w:rFonts w:hint="eastAsia" w:ascii="Times New Roman" w:hAnsi="Times New Roman" w:cs="仿宋_GB2312"/>
          <w:spacing w:val="-8"/>
          <w:sz w:val="28"/>
          <w:szCs w:val="28"/>
          <w:lang w:val="en-US" w:eastAsia="zh-CN"/>
        </w:rPr>
        <w:t>6</w:t>
      </w:r>
      <w:r>
        <w:rPr>
          <w:rFonts w:hint="eastAsia" w:ascii="Times New Roman" w:hAnsi="Times New Roman" w:cs="仿宋_GB2312"/>
          <w:spacing w:val="-8"/>
          <w:sz w:val="28"/>
          <w:szCs w:val="28"/>
          <w:lang w:eastAsia="zh-CN"/>
        </w:rPr>
        <w:t>0</w:t>
      </w:r>
      <w:r>
        <w:rPr>
          <w:rFonts w:hint="eastAsia" w:ascii="Times New Roman" w:hAnsi="Times New Roman" w:cs="仿宋_GB2312"/>
          <w:spacing w:val="-8"/>
          <w:sz w:val="28"/>
          <w:szCs w:val="28"/>
        </w:rPr>
        <w:t>天。</w:t>
      </w:r>
    </w:p>
    <w:p w14:paraId="7F5D2107">
      <w:pPr>
        <w:pStyle w:val="2"/>
        <w:numPr>
          <w:ilvl w:val="-1"/>
          <w:numId w:val="0"/>
        </w:numPr>
        <w:spacing w:after="0" w:line="520" w:lineRule="exact"/>
        <w:ind w:firstLine="0" w:firstLineChars="0"/>
        <w:rPr>
          <w:rFonts w:hint="eastAsia"/>
          <w:sz w:val="24"/>
          <w:szCs w:val="24"/>
        </w:rPr>
      </w:pPr>
    </w:p>
    <w:p w14:paraId="00BD9541">
      <w:pPr>
        <w:spacing w:line="520" w:lineRule="exact"/>
        <w:ind w:firstLine="0" w:firstLineChars="0"/>
        <w:rPr>
          <w:rFonts w:ascii="Times New Roman" w:hAnsi="Times New Roman" w:cs="仿宋_GB2312"/>
          <w:sz w:val="28"/>
          <w:szCs w:val="28"/>
        </w:rPr>
      </w:pPr>
      <w:r>
        <w:rPr>
          <w:rFonts w:hint="eastAsia" w:ascii="Times New Roman" w:hAnsi="Times New Roman" w:cs="仿宋_GB2312"/>
          <w:spacing w:val="-8"/>
          <w:sz w:val="28"/>
          <w:szCs w:val="28"/>
        </w:rPr>
        <w:t>投标申请人（单位名称）：</w:t>
      </w:r>
      <w:r>
        <w:rPr>
          <w:rFonts w:hint="eastAsia" w:ascii="Times New Roman" w:hAnsi="Times New Roman" w:cs="仿宋_GB2312"/>
          <w:spacing w:val="-8"/>
          <w:sz w:val="28"/>
          <w:szCs w:val="28"/>
          <w:u w:val="single"/>
        </w:rPr>
        <w:t xml:space="preserve">                           （盖公章） </w:t>
      </w:r>
    </w:p>
    <w:p w14:paraId="049C5F27">
      <w:pPr>
        <w:spacing w:line="520" w:lineRule="exact"/>
        <w:ind w:firstLine="0" w:firstLineChars="0"/>
        <w:rPr>
          <w:rFonts w:ascii="Times New Roman" w:hAnsi="Times New Roman" w:cs="仿宋_GB2312"/>
          <w:sz w:val="28"/>
          <w:szCs w:val="28"/>
          <w:u w:val="single"/>
        </w:rPr>
      </w:pPr>
      <w:r>
        <w:rPr>
          <w:rFonts w:hint="eastAsia" w:ascii="Times New Roman" w:hAnsi="Times New Roman" w:cs="仿宋_GB2312"/>
          <w:sz w:val="28"/>
          <w:szCs w:val="28"/>
        </w:rPr>
        <w:t>法定代表人/负责人或委托代理人：</w:t>
      </w:r>
      <w:r>
        <w:rPr>
          <w:rFonts w:hint="eastAsia" w:ascii="Times New Roman" w:hAnsi="Times New Roman" w:cs="仿宋_GB2312"/>
          <w:sz w:val="28"/>
          <w:szCs w:val="28"/>
          <w:u w:val="single"/>
        </w:rPr>
        <w:t xml:space="preserve">    </w:t>
      </w:r>
      <w:r>
        <w:rPr>
          <w:rFonts w:ascii="Times New Roman" w:hAnsi="Times New Roman" w:cs="仿宋_GB2312"/>
          <w:sz w:val="28"/>
          <w:szCs w:val="28"/>
          <w:u w:val="single"/>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（签字/签章）</w:t>
      </w:r>
    </w:p>
    <w:p w14:paraId="36D6EEEF">
      <w:pPr>
        <w:spacing w:line="520" w:lineRule="exact"/>
        <w:ind w:firstLine="562"/>
        <w:jc w:val="right"/>
        <w:rPr>
          <w:rFonts w:ascii="Times New Roman" w:hAnsi="Times New Roman" w:cs="仿宋_GB2312"/>
          <w:sz w:val="28"/>
          <w:szCs w:val="28"/>
        </w:rPr>
      </w:pPr>
      <w:r>
        <w:rPr>
          <w:rFonts w:hint="eastAsia" w:ascii="Times New Roman" w:hAnsi="Times New Roman" w:cs="仿宋_GB2312"/>
          <w:b/>
          <w:sz w:val="28"/>
          <w:szCs w:val="28"/>
        </w:rPr>
        <w:t xml:space="preserve">                          </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年</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月</w:t>
      </w:r>
      <w:r>
        <w:rPr>
          <w:rFonts w:hint="eastAsia" w:ascii="Times New Roman" w:hAnsi="Times New Roman" w:cs="仿宋_GB2312"/>
          <w:sz w:val="28"/>
          <w:szCs w:val="28"/>
          <w:u w:val="single"/>
        </w:rPr>
        <w:t xml:space="preserve">    </w:t>
      </w:r>
      <w:r>
        <w:rPr>
          <w:rFonts w:hint="eastAsia" w:ascii="Times New Roman" w:hAnsi="Times New Roman" w:cs="仿宋_GB2312"/>
          <w:sz w:val="28"/>
          <w:szCs w:val="28"/>
        </w:rPr>
        <w:t>日</w:t>
      </w:r>
    </w:p>
    <w:p w14:paraId="3DF0B2CB">
      <w:pPr>
        <w:pStyle w:val="2"/>
        <w:ind w:firstLine="0" w:firstLineChars="0"/>
        <w:jc w:val="left"/>
        <w:outlineLvl w:val="1"/>
        <w:rPr>
          <w:rFonts w:hint="eastAsia" w:ascii="黑体" w:hAnsi="黑体" w:eastAsia="黑体" w:cs="黑体"/>
          <w:szCs w:val="32"/>
        </w:rPr>
      </w:pPr>
      <w:bookmarkStart w:id="16" w:name="_Toc14725"/>
    </w:p>
    <w:p w14:paraId="67ED234E">
      <w:pPr>
        <w:pStyle w:val="2"/>
        <w:ind w:firstLine="0" w:firstLineChars="0"/>
        <w:jc w:val="left"/>
        <w:outlineLvl w:val="1"/>
        <w:rPr>
          <w:rFonts w:hint="eastAsia" w:ascii="黑体" w:hAnsi="黑体" w:eastAsia="黑体" w:cs="黑体"/>
          <w:szCs w:val="32"/>
          <w:lang w:eastAsia="zh-CN"/>
        </w:rPr>
      </w:pPr>
      <w:r>
        <w:rPr>
          <w:rFonts w:hint="eastAsia" w:ascii="黑体" w:hAnsi="黑体" w:eastAsia="黑体" w:cs="黑体"/>
          <w:szCs w:val="32"/>
        </w:rPr>
        <w:t>附件</w:t>
      </w:r>
      <w:bookmarkEnd w:id="16"/>
      <w:r>
        <w:rPr>
          <w:rFonts w:hint="eastAsia" w:ascii="Times New Roman" w:hAnsi="Times New Roman" w:eastAsia="黑体" w:cs="黑体"/>
          <w:szCs w:val="32"/>
          <w:lang w:eastAsia="zh-CN"/>
        </w:rPr>
        <w:t>4</w:t>
      </w:r>
    </w:p>
    <w:p w14:paraId="158A7B3F">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法定代表人身份证明</w:t>
      </w:r>
    </w:p>
    <w:p w14:paraId="5797BC67">
      <w:pPr>
        <w:ind w:firstLine="0" w:firstLineChars="0"/>
        <w:rPr>
          <w:rFonts w:ascii="Times New Roman" w:hAnsi="Times New Roman" w:cs="仿宋_GB2312"/>
          <w:sz w:val="28"/>
          <w:szCs w:val="32"/>
        </w:rPr>
      </w:pPr>
    </w:p>
    <w:p w14:paraId="079CAE0C">
      <w:pPr>
        <w:ind w:firstLine="0" w:firstLineChars="0"/>
        <w:rPr>
          <w:rFonts w:ascii="Times New Roman" w:hAnsi="Times New Roman" w:cs="仿宋_GB2312"/>
          <w:sz w:val="28"/>
          <w:szCs w:val="32"/>
        </w:rPr>
      </w:pPr>
      <w:r>
        <w:rPr>
          <w:rFonts w:hint="eastAsia" w:ascii="Times New Roman" w:hAnsi="Times New Roman" w:cs="仿宋_GB2312"/>
          <w:sz w:val="28"/>
          <w:szCs w:val="32"/>
        </w:rPr>
        <w:t>投标申请人名称：</w:t>
      </w:r>
    </w:p>
    <w:p w14:paraId="0A05691B">
      <w:pPr>
        <w:ind w:firstLine="0" w:firstLineChars="0"/>
        <w:rPr>
          <w:rFonts w:ascii="Times New Roman" w:hAnsi="Times New Roman" w:cs="仿宋_GB2312"/>
          <w:sz w:val="28"/>
          <w:szCs w:val="32"/>
        </w:rPr>
      </w:pPr>
      <w:r>
        <w:rPr>
          <w:rFonts w:hint="eastAsia" w:ascii="Times New Roman" w:hAnsi="Times New Roman" w:cs="仿宋_GB2312"/>
          <w:sz w:val="28"/>
          <w:szCs w:val="32"/>
        </w:rPr>
        <w:t>单位性质：</w:t>
      </w:r>
    </w:p>
    <w:p w14:paraId="57E0F819">
      <w:pPr>
        <w:ind w:firstLine="0" w:firstLineChars="0"/>
        <w:rPr>
          <w:rFonts w:ascii="Times New Roman" w:hAnsi="Times New Roman" w:cs="仿宋_GB2312"/>
          <w:sz w:val="28"/>
          <w:szCs w:val="32"/>
        </w:rPr>
      </w:pPr>
      <w:r>
        <w:rPr>
          <w:rFonts w:hint="eastAsia" w:ascii="Times New Roman" w:hAnsi="Times New Roman" w:cs="仿宋_GB2312"/>
          <w:sz w:val="28"/>
          <w:szCs w:val="32"/>
        </w:rPr>
        <w:t>地址：</w:t>
      </w:r>
    </w:p>
    <w:p w14:paraId="11C3719D">
      <w:pPr>
        <w:ind w:firstLine="0" w:firstLineChars="0"/>
        <w:rPr>
          <w:rFonts w:ascii="Times New Roman" w:hAnsi="Times New Roman" w:cs="仿宋_GB2312"/>
          <w:sz w:val="28"/>
          <w:szCs w:val="32"/>
        </w:rPr>
      </w:pPr>
      <w:r>
        <w:rPr>
          <w:rFonts w:hint="eastAsia" w:ascii="Times New Roman" w:hAnsi="Times New Roman" w:cs="仿宋_GB2312"/>
          <w:sz w:val="28"/>
          <w:szCs w:val="32"/>
        </w:rPr>
        <w:t>成立时间：</w:t>
      </w:r>
    </w:p>
    <w:p w14:paraId="70B0C630">
      <w:pPr>
        <w:ind w:firstLine="0" w:firstLineChars="0"/>
        <w:rPr>
          <w:rFonts w:ascii="Times New Roman" w:hAnsi="Times New Roman" w:cs="仿宋_GB2312"/>
          <w:sz w:val="28"/>
          <w:szCs w:val="32"/>
        </w:rPr>
      </w:pPr>
      <w:r>
        <w:rPr>
          <w:rFonts w:hint="eastAsia" w:ascii="Times New Roman" w:hAnsi="Times New Roman" w:cs="仿宋_GB2312"/>
          <w:sz w:val="28"/>
          <w:szCs w:val="32"/>
        </w:rPr>
        <w:t>经营期限：</w:t>
      </w:r>
    </w:p>
    <w:p w14:paraId="629473A5">
      <w:pPr>
        <w:ind w:firstLine="0" w:firstLineChars="0"/>
        <w:rPr>
          <w:rFonts w:ascii="Times New Roman" w:hAnsi="Times New Roman" w:cs="仿宋_GB2312"/>
          <w:sz w:val="28"/>
          <w:szCs w:val="32"/>
        </w:rPr>
      </w:pPr>
      <w:r>
        <w:rPr>
          <w:rFonts w:hint="eastAsia" w:ascii="Times New Roman" w:hAnsi="Times New Roman" w:cs="仿宋_GB2312"/>
          <w:sz w:val="28"/>
          <w:szCs w:val="32"/>
        </w:rPr>
        <w:t>姓名：</w:t>
      </w:r>
      <w:r>
        <w:rPr>
          <w:rFonts w:ascii="Times New Roman" w:hAnsi="Times New Roman" w:cs="仿宋_GB2312"/>
          <w:sz w:val="28"/>
          <w:szCs w:val="32"/>
          <w:u w:val="single"/>
        </w:rPr>
        <w:t xml:space="preserve">      </w:t>
      </w:r>
      <w:r>
        <w:rPr>
          <w:rFonts w:hint="eastAsia" w:ascii="Times New Roman" w:hAnsi="Times New Roman" w:cs="仿宋_GB2312"/>
          <w:sz w:val="28"/>
          <w:szCs w:val="32"/>
        </w:rPr>
        <w:t>性别：</w:t>
      </w:r>
      <w:r>
        <w:rPr>
          <w:rFonts w:ascii="Times New Roman" w:hAnsi="Times New Roman" w:cs="仿宋_GB2312"/>
          <w:sz w:val="28"/>
          <w:szCs w:val="32"/>
          <w:u w:val="single"/>
        </w:rPr>
        <w:t xml:space="preserve">    </w:t>
      </w:r>
      <w:r>
        <w:rPr>
          <w:rFonts w:hint="eastAsia" w:ascii="Times New Roman" w:hAnsi="Times New Roman" w:cs="仿宋_GB2312"/>
          <w:sz w:val="28"/>
          <w:szCs w:val="32"/>
        </w:rPr>
        <w:t>职务：</w:t>
      </w:r>
      <w:r>
        <w:rPr>
          <w:rFonts w:ascii="Times New Roman" w:hAnsi="Times New Roman" w:cs="仿宋_GB2312"/>
          <w:sz w:val="28"/>
          <w:szCs w:val="32"/>
          <w:u w:val="single"/>
        </w:rPr>
        <w:t xml:space="preserve">      </w:t>
      </w:r>
      <w:r>
        <w:rPr>
          <w:rFonts w:hint="eastAsia" w:ascii="Times New Roman" w:hAnsi="Times New Roman" w:cs="仿宋_GB2312"/>
          <w:sz w:val="28"/>
          <w:szCs w:val="32"/>
        </w:rPr>
        <w:t>身份证号码：</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系</w:t>
      </w:r>
      <w:r>
        <w:rPr>
          <w:rFonts w:ascii="Times New Roman" w:hAnsi="Times New Roman" w:cs="仿宋_GB2312"/>
          <w:sz w:val="28"/>
          <w:szCs w:val="32"/>
          <w:u w:val="single"/>
        </w:rPr>
        <w:t xml:space="preserve">   </w:t>
      </w:r>
      <w:r>
        <w:rPr>
          <w:rFonts w:hint="eastAsia" w:ascii="Times New Roman" w:hAnsi="Times New Roman" w:cs="仿宋_GB2312"/>
          <w:sz w:val="28"/>
          <w:szCs w:val="32"/>
        </w:rPr>
        <w:t>（投标申请人名称）的法定代表人。</w:t>
      </w:r>
    </w:p>
    <w:p w14:paraId="2AF6FBE8">
      <w:pPr>
        <w:ind w:firstLine="560"/>
        <w:rPr>
          <w:rFonts w:ascii="Times New Roman" w:hAnsi="Times New Roman" w:cs="仿宋_GB2312"/>
          <w:sz w:val="28"/>
          <w:szCs w:val="32"/>
        </w:rPr>
      </w:pPr>
      <w:r>
        <w:rPr>
          <w:rFonts w:hint="eastAsia" w:ascii="Times New Roman" w:hAnsi="Times New Roman" w:cs="仿宋_GB2312"/>
          <w:sz w:val="28"/>
          <w:szCs w:val="32"/>
        </w:rPr>
        <w:t>特此证明。</w:t>
      </w:r>
    </w:p>
    <w:p w14:paraId="4971C012">
      <w:pPr>
        <w:ind w:firstLine="560"/>
        <w:jc w:val="left"/>
        <w:rPr>
          <w:rFonts w:ascii="Times New Roman" w:hAnsi="Times New Roman" w:cs="仿宋_GB2312"/>
          <w:sz w:val="28"/>
          <w:szCs w:val="32"/>
        </w:rPr>
      </w:pPr>
      <w:r>
        <w:rPr>
          <w:rFonts w:hint="eastAsia" w:ascii="Times New Roman" w:hAnsi="Times New Roman" w:cs="仿宋_GB2312"/>
          <w:sz w:val="28"/>
          <w:szCs w:val="32"/>
        </w:rPr>
        <w:t>附：法定代表人身份证明复印件（加盖公章）</w:t>
      </w:r>
    </w:p>
    <w:p w14:paraId="197F8E72">
      <w:pPr>
        <w:ind w:firstLine="0" w:firstLineChars="0"/>
        <w:rPr>
          <w:rFonts w:ascii="Times New Roman" w:hAnsi="Times New Roman" w:cs="仿宋_GB2312"/>
          <w:sz w:val="28"/>
          <w:szCs w:val="32"/>
        </w:rPr>
      </w:pPr>
    </w:p>
    <w:p w14:paraId="3045B464">
      <w:pPr>
        <w:ind w:firstLine="0" w:firstLineChars="0"/>
        <w:rPr>
          <w:rFonts w:ascii="Times New Roman" w:hAnsi="Times New Roman" w:cs="仿宋_GB2312"/>
          <w:spacing w:val="-8"/>
          <w:sz w:val="28"/>
          <w:szCs w:val="32"/>
        </w:rPr>
      </w:pPr>
      <w:r>
        <w:rPr>
          <w:rFonts w:hint="eastAsia" w:ascii="Times New Roman" w:hAnsi="Times New Roman" w:cs="仿宋_GB2312"/>
          <w:spacing w:val="-8"/>
          <w:sz w:val="28"/>
          <w:szCs w:val="32"/>
        </w:rPr>
        <w:t>投标申请人（单位名称）：</w:t>
      </w:r>
      <w:r>
        <w:rPr>
          <w:rFonts w:hint="eastAsia" w:ascii="Times New Roman" w:hAnsi="Times New Roman" w:cs="仿宋_GB2312"/>
          <w:spacing w:val="-8"/>
          <w:sz w:val="28"/>
          <w:szCs w:val="32"/>
          <w:u w:val="single"/>
        </w:rPr>
        <w:t xml:space="preserve">                            （公章）    </w:t>
      </w:r>
    </w:p>
    <w:p w14:paraId="0EB3EF1E">
      <w:pPr>
        <w:ind w:firstLine="0" w:firstLineChars="0"/>
        <w:rPr>
          <w:rFonts w:ascii="Times New Roman" w:hAnsi="Times New Roman" w:cs="仿宋_GB2312"/>
          <w:b/>
          <w:sz w:val="28"/>
          <w:szCs w:val="32"/>
        </w:rPr>
      </w:pPr>
      <w:r>
        <w:rPr>
          <w:rFonts w:hint="eastAsia" w:ascii="Times New Roman" w:hAnsi="Times New Roman" w:cs="仿宋_GB2312"/>
          <w:spacing w:val="-8"/>
          <w:sz w:val="28"/>
          <w:szCs w:val="32"/>
        </w:rPr>
        <w:t>法定代表人：</w:t>
      </w:r>
      <w:r>
        <w:rPr>
          <w:rFonts w:hint="eastAsia" w:ascii="Times New Roman" w:hAnsi="Times New Roman" w:cs="仿宋_GB2312"/>
          <w:spacing w:val="-8"/>
          <w:sz w:val="28"/>
          <w:szCs w:val="32"/>
          <w:u w:val="single"/>
        </w:rPr>
        <w:t xml:space="preserve"> </w:t>
      </w:r>
      <w:r>
        <w:rPr>
          <w:rFonts w:ascii="Times New Roman" w:hAnsi="Times New Roman" w:cs="仿宋_GB2312"/>
          <w:spacing w:val="-8"/>
          <w:sz w:val="28"/>
          <w:szCs w:val="32"/>
          <w:u w:val="single"/>
        </w:rPr>
        <w:t xml:space="preserve">                                   </w:t>
      </w:r>
      <w:r>
        <w:rPr>
          <w:rFonts w:hint="eastAsia" w:ascii="Times New Roman" w:hAnsi="Times New Roman" w:cs="仿宋_GB2312"/>
          <w:spacing w:val="-8"/>
          <w:sz w:val="28"/>
          <w:szCs w:val="32"/>
          <w:u w:val="single"/>
        </w:rPr>
        <w:t>（签字/签章）</w:t>
      </w:r>
      <w:r>
        <w:rPr>
          <w:rFonts w:ascii="Times New Roman" w:hAnsi="Times New Roman" w:cs="仿宋_GB2312"/>
          <w:spacing w:val="-8"/>
          <w:sz w:val="28"/>
          <w:szCs w:val="32"/>
          <w:u w:val="single"/>
        </w:rPr>
        <w:t xml:space="preserve">   </w:t>
      </w:r>
    </w:p>
    <w:p w14:paraId="56E064E0">
      <w:pPr>
        <w:ind w:firstLine="5060" w:firstLineChars="1800"/>
        <w:rPr>
          <w:rFonts w:ascii="Times New Roman" w:hAnsi="Times New Roman" w:eastAsia="宋体" w:cs="Times New Roman"/>
          <w:sz w:val="28"/>
        </w:rPr>
      </w:pPr>
      <w:r>
        <w:rPr>
          <w:rFonts w:hint="eastAsia" w:ascii="Times New Roman" w:hAnsi="Times New Roman" w:cs="仿宋_GB2312"/>
          <w:b/>
          <w:sz w:val="28"/>
          <w:szCs w:val="32"/>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年</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月</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日</w:t>
      </w:r>
    </w:p>
    <w:p w14:paraId="128FF6BA">
      <w:pPr>
        <w:ind w:firstLine="0" w:firstLineChars="0"/>
        <w:jc w:val="left"/>
        <w:rPr>
          <w:rFonts w:ascii="Times New Roman" w:hAnsi="Times New Roman" w:eastAsia="黑体" w:cs="方正小标宋简体"/>
          <w:bCs/>
          <w:szCs w:val="44"/>
        </w:rPr>
      </w:pPr>
    </w:p>
    <w:p w14:paraId="56BED1C0">
      <w:pPr>
        <w:ind w:firstLine="0" w:firstLineChars="0"/>
        <w:jc w:val="left"/>
        <w:rPr>
          <w:rFonts w:ascii="Times New Roman" w:hAnsi="Times New Roman" w:eastAsia="黑体" w:cs="方正小标宋简体"/>
          <w:bCs/>
          <w:szCs w:val="44"/>
        </w:rPr>
      </w:pPr>
      <w:r>
        <w:rPr>
          <w:rFonts w:hint="eastAsia" w:ascii="Times New Roman" w:hAnsi="Times New Roman" w:eastAsia="黑体" w:cs="方正小标宋简体"/>
          <w:bCs/>
          <w:szCs w:val="44"/>
        </w:rPr>
        <w:br w:type="page"/>
      </w:r>
    </w:p>
    <w:p w14:paraId="5081339C">
      <w:pPr>
        <w:pStyle w:val="2"/>
        <w:ind w:firstLine="0" w:firstLineChars="0"/>
        <w:jc w:val="left"/>
        <w:outlineLvl w:val="1"/>
        <w:rPr>
          <w:rFonts w:hint="eastAsia" w:ascii="黑体" w:hAnsi="黑体" w:eastAsia="黑体" w:cs="黑体"/>
          <w:szCs w:val="32"/>
          <w:lang w:eastAsia="zh-CN"/>
        </w:rPr>
      </w:pPr>
      <w:bookmarkStart w:id="17" w:name="_Toc10074"/>
      <w:r>
        <w:rPr>
          <w:rFonts w:hint="eastAsia" w:ascii="黑体" w:hAnsi="黑体" w:eastAsia="黑体" w:cs="黑体"/>
          <w:szCs w:val="32"/>
        </w:rPr>
        <w:t>附件</w:t>
      </w:r>
      <w:bookmarkEnd w:id="17"/>
      <w:r>
        <w:rPr>
          <w:rFonts w:hint="eastAsia" w:ascii="Times New Roman" w:hAnsi="Times New Roman" w:eastAsia="黑体" w:cs="黑体"/>
          <w:szCs w:val="32"/>
          <w:lang w:eastAsia="zh-CN"/>
        </w:rPr>
        <w:t>5</w:t>
      </w:r>
    </w:p>
    <w:p w14:paraId="678DD279">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授权委托书</w:t>
      </w:r>
    </w:p>
    <w:p w14:paraId="7408BBDF">
      <w:pPr>
        <w:ind w:firstLine="0" w:firstLineChars="0"/>
        <w:rPr>
          <w:rFonts w:hint="eastAsia" w:hAnsi="仿宋_GB2312" w:cs="仿宋_GB2312"/>
          <w:sz w:val="28"/>
          <w:szCs w:val="28"/>
        </w:rPr>
      </w:pPr>
      <w:r>
        <w:rPr>
          <w:rFonts w:hint="eastAsia" w:hAnsi="仿宋_GB2312" w:cs="仿宋_GB2312"/>
          <w:sz w:val="28"/>
          <w:szCs w:val="28"/>
          <w:lang w:val="en-US" w:eastAsia="zh-CN"/>
        </w:rPr>
        <w:t>四川湖山电器股份有限公司</w:t>
      </w:r>
      <w:r>
        <w:rPr>
          <w:rFonts w:hint="eastAsia" w:hAnsi="仿宋_GB2312" w:cs="仿宋_GB2312"/>
          <w:sz w:val="28"/>
          <w:szCs w:val="28"/>
        </w:rPr>
        <w:t>：</w:t>
      </w:r>
    </w:p>
    <w:p w14:paraId="0ACAB806">
      <w:pPr>
        <w:ind w:firstLine="560"/>
        <w:rPr>
          <w:rFonts w:ascii="Times New Roman" w:hAnsi="Times New Roman" w:cs="仿宋_GB2312"/>
          <w:sz w:val="28"/>
          <w:szCs w:val="32"/>
        </w:rPr>
      </w:pPr>
      <w:r>
        <w:rPr>
          <w:rFonts w:hint="eastAsia" w:ascii="Times New Roman" w:hAnsi="Times New Roman" w:cs="仿宋_GB2312"/>
          <w:sz w:val="28"/>
          <w:szCs w:val="32"/>
        </w:rPr>
        <w:t>本</w:t>
      </w:r>
      <w:r>
        <w:rPr>
          <w:rFonts w:ascii="Times New Roman" w:hAnsi="Times New Roman" w:cs="仿宋_GB2312"/>
          <w:sz w:val="28"/>
          <w:szCs w:val="32"/>
        </w:rPr>
        <w:t>授权书</w:t>
      </w:r>
      <w:r>
        <w:rPr>
          <w:rFonts w:hint="eastAsia" w:ascii="Times New Roman" w:hAnsi="Times New Roman" w:cs="仿宋_GB2312"/>
          <w:sz w:val="28"/>
          <w:szCs w:val="32"/>
        </w:rPr>
        <w:t>声明</w:t>
      </w:r>
      <w:r>
        <w:rPr>
          <w:rFonts w:ascii="Times New Roman" w:hAnsi="Times New Roman" w:cs="仿宋_GB2312"/>
          <w:sz w:val="28"/>
          <w:szCs w:val="32"/>
        </w:rPr>
        <w:t>：</w:t>
      </w:r>
      <w:r>
        <w:rPr>
          <w:rFonts w:hint="eastAsia" w:ascii="Times New Roman" w:hAnsi="Times New Roman" w:cs="仿宋_GB2312"/>
          <w:sz w:val="28"/>
          <w:szCs w:val="32"/>
        </w:rPr>
        <w:t>本公司</w:t>
      </w:r>
      <w:r>
        <w:rPr>
          <w:rFonts w:hint="eastAsia" w:ascii="Times New Roman" w:hAnsi="Times New Roman" w:cs="仿宋_GB2312"/>
          <w:sz w:val="28"/>
          <w:szCs w:val="32"/>
          <w:u w:val="single"/>
        </w:rPr>
        <w:t xml:space="preserve">   投标申请人名称           </w:t>
      </w:r>
      <w:r>
        <w:rPr>
          <w:rFonts w:hint="eastAsia" w:ascii="Times New Roman" w:hAnsi="Times New Roman" w:cs="仿宋_GB2312"/>
          <w:sz w:val="28"/>
          <w:szCs w:val="32"/>
        </w:rPr>
        <w:t xml:space="preserve">  ，法定</w:t>
      </w:r>
      <w:r>
        <w:rPr>
          <w:rFonts w:ascii="Times New Roman" w:hAnsi="Times New Roman" w:cs="仿宋_GB2312"/>
          <w:sz w:val="28"/>
          <w:szCs w:val="32"/>
        </w:rPr>
        <w:t>代表人</w:t>
      </w:r>
      <w:r>
        <w:rPr>
          <w:rFonts w:hint="eastAsia" w:ascii="Times New Roman" w:hAnsi="Times New Roman" w:cs="仿宋_GB2312"/>
          <w:sz w:val="28"/>
          <w:szCs w:val="32"/>
        </w:rPr>
        <w:t xml:space="preserve"> </w:t>
      </w:r>
      <w:r>
        <w:rPr>
          <w:rFonts w:hint="eastAsia" w:ascii="Times New Roman" w:hAnsi="Times New Roman" w:cs="仿宋_GB2312"/>
          <w:sz w:val="28"/>
          <w:szCs w:val="32"/>
          <w:u w:val="single"/>
        </w:rPr>
        <w:t xml:space="preserve">  姓名、       身份证</w:t>
      </w:r>
      <w:r>
        <w:rPr>
          <w:rFonts w:ascii="Times New Roman" w:hAnsi="Times New Roman" w:cs="仿宋_GB2312"/>
          <w:sz w:val="28"/>
          <w:szCs w:val="32"/>
          <w:u w:val="single"/>
        </w:rPr>
        <w:t>号</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，现授权委托</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职务</w:t>
      </w:r>
      <w:r>
        <w:rPr>
          <w:rFonts w:hint="eastAsia" w:ascii="Times New Roman" w:hAnsi="Times New Roman" w:cs="仿宋_GB2312"/>
          <w:sz w:val="28"/>
          <w:szCs w:val="32"/>
          <w:u w:val="single"/>
        </w:rPr>
        <w:t xml:space="preserve">、 姓名   </w:t>
      </w:r>
      <w:r>
        <w:rPr>
          <w:rFonts w:hint="eastAsia" w:ascii="Times New Roman" w:hAnsi="Times New Roman" w:cs="仿宋_GB2312"/>
          <w:sz w:val="28"/>
          <w:szCs w:val="32"/>
        </w:rPr>
        <w:t>为我公司委托代理人，身份证号码为</w:t>
      </w:r>
      <w:r>
        <w:rPr>
          <w:rFonts w:hint="eastAsia" w:ascii="Times New Roman" w:hAnsi="Times New Roman" w:cs="仿宋_GB2312"/>
          <w:sz w:val="28"/>
          <w:szCs w:val="32"/>
          <w:u w:val="single"/>
        </w:rPr>
        <w:t xml:space="preserve">   </w:t>
      </w:r>
      <w:r>
        <w:rPr>
          <w:rFonts w:ascii="Times New Roman" w:hAnsi="Times New Roman" w:cs="仿宋_GB2312"/>
          <w:sz w:val="28"/>
          <w:szCs w:val="32"/>
          <w:u w:val="single"/>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 xml:space="preserve"> ，以本公司的名义签署、澄清、说明、补正、递交、撤回、修改 </w:t>
      </w:r>
      <w:r>
        <w:rPr>
          <w:rFonts w:ascii="Times New Roman" w:hAnsi="Times New Roman" w:cs="仿宋_GB2312"/>
          <w:sz w:val="28"/>
          <w:szCs w:val="32"/>
          <w:u w:val="single"/>
        </w:rPr>
        <w:t xml:space="preserve">                 </w:t>
      </w:r>
      <w:r>
        <w:rPr>
          <w:rFonts w:hint="eastAsia" w:ascii="Times New Roman" w:hAnsi="Times New Roman" w:cs="仿宋_GB2312"/>
          <w:sz w:val="28"/>
          <w:szCs w:val="32"/>
        </w:rPr>
        <w:t>（项目名称）投标文件、参与投标过程、签订合同和处理相关事宜，其法律后果由本公司承担。</w:t>
      </w:r>
    </w:p>
    <w:p w14:paraId="72F89756">
      <w:pPr>
        <w:ind w:firstLine="560"/>
        <w:rPr>
          <w:rFonts w:ascii="Times New Roman" w:hAnsi="Times New Roman" w:cs="仿宋_GB2312"/>
          <w:sz w:val="28"/>
          <w:szCs w:val="32"/>
        </w:rPr>
      </w:pPr>
      <w:r>
        <w:rPr>
          <w:rFonts w:hint="eastAsia" w:ascii="Times New Roman" w:hAnsi="Times New Roman" w:cs="仿宋_GB2312"/>
          <w:sz w:val="28"/>
          <w:szCs w:val="32"/>
        </w:rPr>
        <w:t>委托代理人在投标过程中所签署的一切文件和处理与之有关的一切事务，本公司均予以承认。</w:t>
      </w:r>
    </w:p>
    <w:p w14:paraId="2A3FBA83">
      <w:pPr>
        <w:ind w:firstLine="560"/>
        <w:rPr>
          <w:rFonts w:ascii="Times New Roman" w:hAnsi="Times New Roman" w:cs="仿宋_GB2312"/>
          <w:sz w:val="28"/>
          <w:szCs w:val="32"/>
        </w:rPr>
      </w:pPr>
      <w:r>
        <w:rPr>
          <w:rFonts w:hint="eastAsia" w:ascii="Times New Roman" w:hAnsi="Times New Roman" w:cs="仿宋_GB2312"/>
          <w:sz w:val="28"/>
          <w:szCs w:val="32"/>
        </w:rPr>
        <w:t>授权有效期为：在撤销授权的书面通知到达以前，本授权书一直有效。</w:t>
      </w:r>
    </w:p>
    <w:p w14:paraId="402D082B">
      <w:pPr>
        <w:ind w:firstLine="560"/>
        <w:rPr>
          <w:rFonts w:ascii="Times New Roman" w:hAnsi="Times New Roman" w:cs="仿宋_GB2312"/>
          <w:sz w:val="28"/>
          <w:szCs w:val="32"/>
        </w:rPr>
      </w:pPr>
      <w:r>
        <w:rPr>
          <w:rFonts w:hint="eastAsia" w:ascii="Times New Roman" w:hAnsi="Times New Roman" w:cs="仿宋_GB2312"/>
          <w:sz w:val="28"/>
          <w:szCs w:val="32"/>
        </w:rPr>
        <w:t>特此委托。</w:t>
      </w:r>
    </w:p>
    <w:p w14:paraId="6AEB22E9">
      <w:pPr>
        <w:ind w:firstLine="560"/>
        <w:rPr>
          <w:rFonts w:ascii="Times New Roman" w:hAnsi="Times New Roman" w:cs="仿宋_GB2312"/>
          <w:sz w:val="28"/>
          <w:szCs w:val="32"/>
        </w:rPr>
      </w:pPr>
      <w:r>
        <w:rPr>
          <w:rFonts w:hint="eastAsia" w:ascii="Times New Roman" w:hAnsi="Times New Roman" w:cs="仿宋_GB2312"/>
          <w:sz w:val="28"/>
          <w:szCs w:val="32"/>
        </w:rPr>
        <w:t>附：委托代理人身份证复印件（加盖公章）</w:t>
      </w:r>
    </w:p>
    <w:p w14:paraId="6E1FB47B">
      <w:pPr>
        <w:ind w:firstLine="560"/>
        <w:rPr>
          <w:rFonts w:ascii="Times New Roman" w:hAnsi="Times New Roman" w:cs="仿宋_GB2312"/>
          <w:sz w:val="28"/>
          <w:szCs w:val="32"/>
        </w:rPr>
      </w:pPr>
      <w:r>
        <w:rPr>
          <w:rFonts w:hint="eastAsia" w:ascii="Times New Roman" w:hAnsi="Times New Roman" w:cs="仿宋_GB2312"/>
          <w:sz w:val="28"/>
          <w:szCs w:val="32"/>
        </w:rPr>
        <w:t>注：</w:t>
      </w:r>
      <w:r>
        <w:rPr>
          <w:rFonts w:hint="eastAsia" w:ascii="Times New Roman" w:hAnsi="Times New Roman" w:cs="仿宋_GB2312"/>
          <w:sz w:val="28"/>
          <w:szCs w:val="32"/>
          <w:lang w:eastAsia="zh-CN"/>
        </w:rPr>
        <w:t>1</w:t>
      </w:r>
      <w:r>
        <w:rPr>
          <w:rFonts w:hint="eastAsia" w:ascii="Times New Roman" w:hAnsi="Times New Roman" w:cs="仿宋_GB2312"/>
          <w:sz w:val="28"/>
          <w:szCs w:val="32"/>
        </w:rPr>
        <w:t>.若法人机构法定代表人参与投标，则无需提供授权委托书，但需提供法定代表人身份证明。</w:t>
      </w:r>
    </w:p>
    <w:p w14:paraId="3BFB73B3">
      <w:pPr>
        <w:ind w:firstLine="1120" w:firstLineChars="400"/>
        <w:rPr>
          <w:rFonts w:ascii="Times New Roman" w:hAnsi="Times New Roman" w:cs="仿宋_GB2312"/>
          <w:sz w:val="28"/>
          <w:szCs w:val="32"/>
        </w:rPr>
      </w:pPr>
      <w:r>
        <w:rPr>
          <w:rFonts w:hint="eastAsia" w:ascii="Times New Roman" w:hAnsi="Times New Roman" w:cs="仿宋_GB2312"/>
          <w:sz w:val="28"/>
          <w:szCs w:val="32"/>
          <w:lang w:eastAsia="zh-CN"/>
        </w:rPr>
        <w:t>2</w:t>
      </w:r>
      <w:r>
        <w:rPr>
          <w:rFonts w:hint="eastAsia" w:ascii="Times New Roman" w:hAnsi="Times New Roman" w:cs="仿宋_GB2312"/>
          <w:sz w:val="28"/>
          <w:szCs w:val="32"/>
        </w:rPr>
        <w:t>.若法人机构分支机构参与投标，且分支机构具备法人机构对其授权参加投标的文件，应附相关授权文件关键页复印件（加盖公章）。</w:t>
      </w:r>
    </w:p>
    <w:p w14:paraId="3B3E3980">
      <w:pPr>
        <w:ind w:firstLine="0" w:firstLineChars="0"/>
        <w:rPr>
          <w:rFonts w:ascii="Times New Roman" w:hAnsi="Times New Roman" w:cs="仿宋_GB2312"/>
          <w:spacing w:val="-8"/>
          <w:sz w:val="28"/>
          <w:szCs w:val="32"/>
        </w:rPr>
      </w:pPr>
      <w:r>
        <w:rPr>
          <w:rFonts w:hint="eastAsia" w:ascii="Times New Roman" w:hAnsi="Times New Roman" w:cs="仿宋_GB2312"/>
          <w:spacing w:val="-8"/>
          <w:sz w:val="28"/>
          <w:szCs w:val="32"/>
        </w:rPr>
        <w:t>投标申请人（单位名称）：</w:t>
      </w:r>
      <w:r>
        <w:rPr>
          <w:rFonts w:hint="eastAsia" w:ascii="Times New Roman" w:hAnsi="Times New Roman" w:cs="仿宋_GB2312"/>
          <w:spacing w:val="-8"/>
          <w:sz w:val="28"/>
          <w:szCs w:val="32"/>
          <w:u w:val="single"/>
        </w:rPr>
        <w:t xml:space="preserve">                            （公章）    </w:t>
      </w:r>
    </w:p>
    <w:p w14:paraId="7A3A645A">
      <w:pPr>
        <w:ind w:firstLine="0" w:firstLineChars="0"/>
        <w:rPr>
          <w:rFonts w:ascii="Times New Roman" w:hAnsi="Times New Roman" w:cs="仿宋_GB2312"/>
          <w:b/>
          <w:sz w:val="28"/>
          <w:szCs w:val="32"/>
        </w:rPr>
      </w:pPr>
      <w:r>
        <w:rPr>
          <w:rFonts w:hint="eastAsia" w:ascii="Times New Roman" w:hAnsi="Times New Roman" w:cs="仿宋_GB2312"/>
          <w:spacing w:val="-8"/>
          <w:sz w:val="28"/>
          <w:szCs w:val="32"/>
        </w:rPr>
        <w:t>法定代表人：</w:t>
      </w:r>
      <w:r>
        <w:rPr>
          <w:rFonts w:hint="eastAsia" w:ascii="Times New Roman" w:hAnsi="Times New Roman" w:cs="仿宋_GB2312"/>
          <w:spacing w:val="-8"/>
          <w:sz w:val="28"/>
          <w:szCs w:val="32"/>
          <w:u w:val="single"/>
        </w:rPr>
        <w:t xml:space="preserve"> </w:t>
      </w:r>
      <w:r>
        <w:rPr>
          <w:rFonts w:ascii="Times New Roman" w:hAnsi="Times New Roman" w:cs="仿宋_GB2312"/>
          <w:spacing w:val="-8"/>
          <w:sz w:val="28"/>
          <w:szCs w:val="32"/>
          <w:u w:val="single"/>
        </w:rPr>
        <w:t xml:space="preserve">                                   </w:t>
      </w:r>
      <w:r>
        <w:rPr>
          <w:rFonts w:hint="eastAsia" w:ascii="Times New Roman" w:hAnsi="Times New Roman" w:cs="仿宋_GB2312"/>
          <w:spacing w:val="-8"/>
          <w:sz w:val="28"/>
          <w:szCs w:val="32"/>
          <w:u w:val="single"/>
        </w:rPr>
        <w:t>（签字/签章）</w:t>
      </w:r>
      <w:r>
        <w:rPr>
          <w:rFonts w:ascii="Times New Roman" w:hAnsi="Times New Roman" w:cs="仿宋_GB2312"/>
          <w:spacing w:val="-8"/>
          <w:sz w:val="28"/>
          <w:szCs w:val="32"/>
          <w:u w:val="single"/>
        </w:rPr>
        <w:t xml:space="preserve">   </w:t>
      </w:r>
    </w:p>
    <w:p w14:paraId="204821C4">
      <w:pPr>
        <w:ind w:firstLine="5060" w:firstLineChars="1800"/>
        <w:rPr>
          <w:rFonts w:ascii="Times New Roman" w:hAnsi="Times New Roman" w:cs="仿宋_GB2312"/>
          <w:sz w:val="28"/>
          <w:szCs w:val="32"/>
        </w:rPr>
      </w:pPr>
      <w:r>
        <w:rPr>
          <w:rFonts w:hint="eastAsia" w:ascii="Times New Roman" w:hAnsi="Times New Roman" w:cs="仿宋_GB2312"/>
          <w:b/>
          <w:sz w:val="28"/>
          <w:szCs w:val="32"/>
        </w:rPr>
        <w:t xml:space="preserve"> </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年</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月</w:t>
      </w:r>
      <w:r>
        <w:rPr>
          <w:rFonts w:hint="eastAsia" w:ascii="Times New Roman" w:hAnsi="Times New Roman" w:cs="仿宋_GB2312"/>
          <w:sz w:val="28"/>
          <w:szCs w:val="32"/>
          <w:u w:val="single"/>
        </w:rPr>
        <w:t xml:space="preserve">    </w:t>
      </w:r>
      <w:r>
        <w:rPr>
          <w:rFonts w:hint="eastAsia" w:ascii="Times New Roman" w:hAnsi="Times New Roman" w:cs="仿宋_GB2312"/>
          <w:sz w:val="28"/>
          <w:szCs w:val="32"/>
        </w:rPr>
        <w:t>日</w:t>
      </w:r>
    </w:p>
    <w:p w14:paraId="4ECD00DA">
      <w:pPr>
        <w:ind w:firstLine="0" w:firstLineChars="0"/>
        <w:jc w:val="center"/>
        <w:rPr>
          <w:rFonts w:ascii="Times New Roman" w:hAnsi="Times New Roman" w:eastAsia="黑体" w:cs="方正小标宋简体"/>
          <w:bCs/>
          <w:szCs w:val="44"/>
        </w:rPr>
      </w:pPr>
    </w:p>
    <w:p w14:paraId="08742D69">
      <w:pPr>
        <w:pStyle w:val="2"/>
        <w:ind w:firstLine="0" w:firstLineChars="0"/>
        <w:jc w:val="left"/>
        <w:outlineLvl w:val="1"/>
        <w:rPr>
          <w:rFonts w:hint="eastAsia" w:ascii="黑体" w:hAnsi="黑体" w:eastAsia="黑体" w:cs="黑体"/>
          <w:szCs w:val="32"/>
          <w:lang w:eastAsia="zh-CN"/>
        </w:rPr>
      </w:pPr>
      <w:bookmarkStart w:id="18" w:name="_Toc1632"/>
      <w:r>
        <w:rPr>
          <w:rFonts w:hint="eastAsia" w:ascii="黑体" w:hAnsi="黑体" w:eastAsia="黑体" w:cs="黑体"/>
          <w:szCs w:val="32"/>
        </w:rPr>
        <w:t>附件</w:t>
      </w:r>
      <w:bookmarkEnd w:id="18"/>
      <w:r>
        <w:rPr>
          <w:rFonts w:hint="eastAsia" w:ascii="Times New Roman" w:hAnsi="Times New Roman" w:eastAsia="黑体" w:cs="黑体"/>
          <w:szCs w:val="32"/>
          <w:lang w:eastAsia="zh-CN"/>
        </w:rPr>
        <w:t>6</w:t>
      </w:r>
    </w:p>
    <w:p w14:paraId="579022EF">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投标申请人应提交的资格资质证明材料</w:t>
      </w:r>
    </w:p>
    <w:p w14:paraId="003C4952">
      <w:pPr>
        <w:ind w:firstLine="420"/>
        <w:jc w:val="left"/>
        <w:rPr>
          <w:rFonts w:hint="eastAsia" w:ascii="宋体" w:hAnsi="宋体" w:eastAsia="宋体"/>
          <w:sz w:val="21"/>
        </w:rPr>
      </w:pPr>
    </w:p>
    <w:p w14:paraId="177692D7">
      <w:pPr>
        <w:ind w:firstLine="640"/>
        <w:rPr>
          <w:rFonts w:hAnsi="Calibri" w:cs="Times New Roman"/>
          <w:szCs w:val="32"/>
        </w:rPr>
      </w:pPr>
      <w:r>
        <w:rPr>
          <w:rFonts w:hint="eastAsia" w:ascii="Times New Roman" w:hAnsi="Times New Roman" w:eastAsia="黑体" w:cs="Times New Roman"/>
          <w:bCs/>
          <w:szCs w:val="32"/>
          <w:lang w:eastAsia="zh-CN"/>
        </w:rPr>
        <w:t>1</w:t>
      </w:r>
      <w:r>
        <w:rPr>
          <w:rFonts w:hint="eastAsia" w:ascii="黑体" w:hAnsi="黑体" w:eastAsia="黑体" w:cs="Times New Roman"/>
          <w:bCs/>
          <w:szCs w:val="32"/>
        </w:rPr>
        <w:t>.</w:t>
      </w:r>
      <w:r>
        <w:rPr>
          <w:rFonts w:hint="eastAsia" w:hAnsi="Calibri" w:cs="Times New Roman"/>
          <w:szCs w:val="32"/>
        </w:rPr>
        <w:t>企业营业执照复印件（加盖公章）。</w:t>
      </w:r>
    </w:p>
    <w:p w14:paraId="32E99D47">
      <w:pPr>
        <w:ind w:firstLine="640"/>
        <w:rPr>
          <w:rFonts w:hAnsi="Calibri" w:cs="Times New Roman"/>
          <w:szCs w:val="32"/>
        </w:rPr>
      </w:pPr>
      <w:r>
        <w:rPr>
          <w:rFonts w:hint="eastAsia" w:ascii="Times New Roman" w:hAnsi="Times New Roman" w:cs="Times New Roman"/>
          <w:szCs w:val="32"/>
          <w:lang w:eastAsia="zh-CN"/>
        </w:rPr>
        <w:t>2</w:t>
      </w:r>
      <w:r>
        <w:rPr>
          <w:rFonts w:hint="eastAsia" w:hAnsi="Calibri" w:cs="Times New Roman"/>
          <w:szCs w:val="32"/>
        </w:rPr>
        <w:t>.</w:t>
      </w:r>
      <w:r>
        <w:rPr>
          <w:rFonts w:hAnsi="Calibri" w:cs="Times New Roman"/>
          <w:szCs w:val="32"/>
        </w:rPr>
        <w:t>企业近三年无重大违法记录书面声明（</w:t>
      </w:r>
      <w:r>
        <w:rPr>
          <w:rFonts w:hint="eastAsia" w:hAnsi="Calibri" w:cs="Times New Roman"/>
          <w:szCs w:val="32"/>
        </w:rPr>
        <w:t>加盖</w:t>
      </w:r>
      <w:r>
        <w:rPr>
          <w:rFonts w:hAnsi="Calibri" w:cs="Times New Roman"/>
          <w:szCs w:val="32"/>
        </w:rPr>
        <w:t>公章及签字章</w:t>
      </w:r>
      <w:r>
        <w:rPr>
          <w:rFonts w:hint="eastAsia" w:hAnsi="Calibri" w:cs="Times New Roman"/>
          <w:szCs w:val="32"/>
        </w:rPr>
        <w:t>/签字</w:t>
      </w:r>
      <w:r>
        <w:rPr>
          <w:rFonts w:hAnsi="Calibri" w:cs="Times New Roman"/>
          <w:szCs w:val="32"/>
        </w:rPr>
        <w:t>）</w:t>
      </w:r>
      <w:r>
        <w:rPr>
          <w:rFonts w:hint="eastAsia" w:hAnsi="Calibri" w:cs="Times New Roman"/>
          <w:szCs w:val="32"/>
        </w:rPr>
        <w:t>。</w:t>
      </w:r>
    </w:p>
    <w:p w14:paraId="07A0A94C">
      <w:pPr>
        <w:ind w:firstLine="640"/>
        <w:rPr>
          <w:rFonts w:hAnsi="Calibri" w:cs="Times New Roman"/>
          <w:szCs w:val="32"/>
        </w:rPr>
      </w:pPr>
      <w:r>
        <w:rPr>
          <w:rFonts w:hint="eastAsia" w:ascii="Times New Roman" w:hAnsi="Times New Roman" w:cs="Times New Roman"/>
          <w:szCs w:val="32"/>
          <w:lang w:eastAsia="zh-CN"/>
        </w:rPr>
        <w:t>3</w:t>
      </w:r>
      <w:r>
        <w:rPr>
          <w:rFonts w:hint="eastAsia" w:hAnsi="Calibri" w:cs="Times New Roman"/>
          <w:szCs w:val="32"/>
        </w:rPr>
        <w:t>.资质条件、行业排名、获得荣誉或其他竞选人认为需提交补充说明承接本项目优势的其他材料。</w:t>
      </w:r>
    </w:p>
    <w:p w14:paraId="27D816A0">
      <w:pPr>
        <w:ind w:firstLine="640"/>
        <w:rPr>
          <w:rFonts w:hAnsi="Calibri" w:cs="Times New Roman"/>
          <w:szCs w:val="32"/>
        </w:rPr>
      </w:pPr>
      <w:r>
        <w:rPr>
          <w:rFonts w:hint="eastAsia" w:ascii="Times New Roman" w:hAnsi="Times New Roman" w:cs="Times New Roman"/>
          <w:szCs w:val="32"/>
          <w:lang w:eastAsia="zh-CN"/>
        </w:rPr>
        <w:t>4</w:t>
      </w:r>
      <w:r>
        <w:rPr>
          <w:rFonts w:hint="eastAsia" w:hAnsi="Calibri" w:cs="Times New Roman"/>
          <w:szCs w:val="32"/>
        </w:rPr>
        <w:t>.投标申请人认为有必要的资质材料。</w:t>
      </w:r>
    </w:p>
    <w:p w14:paraId="7CA97AD4">
      <w:pPr>
        <w:ind w:firstLine="640"/>
        <w:rPr>
          <w:rFonts w:hAnsi="Calibri" w:cs="Times New Roman"/>
          <w:szCs w:val="32"/>
        </w:rPr>
      </w:pPr>
      <w:r>
        <w:rPr>
          <w:rFonts w:hint="eastAsia" w:hAnsi="Calibri" w:cs="Times New Roman"/>
          <w:szCs w:val="32"/>
        </w:rPr>
        <w:t>备注：资质材料应加盖公章。</w:t>
      </w:r>
    </w:p>
    <w:p w14:paraId="4DE33395">
      <w:pPr>
        <w:ind w:firstLine="0" w:firstLineChars="0"/>
        <w:jc w:val="center"/>
        <w:rPr>
          <w:rFonts w:ascii="Times New Roman" w:hAnsi="Times New Roman" w:eastAsia="黑体" w:cs="方正小标宋简体"/>
          <w:bCs/>
          <w:szCs w:val="44"/>
        </w:rPr>
      </w:pPr>
      <w:r>
        <w:rPr>
          <w:rFonts w:hint="eastAsia" w:hAnsi="Calibri" w:cs="Times New Roman"/>
          <w:szCs w:val="32"/>
        </w:rPr>
        <w:br w:type="page"/>
      </w:r>
    </w:p>
    <w:p w14:paraId="43249ECE">
      <w:pPr>
        <w:pStyle w:val="2"/>
        <w:ind w:firstLine="0" w:firstLineChars="0"/>
        <w:jc w:val="left"/>
        <w:outlineLvl w:val="1"/>
        <w:rPr>
          <w:rFonts w:hint="eastAsia" w:ascii="黑体" w:hAnsi="黑体" w:eastAsia="黑体" w:cs="黑体"/>
          <w:szCs w:val="32"/>
          <w:lang w:eastAsia="zh-CN"/>
        </w:rPr>
      </w:pPr>
      <w:bookmarkStart w:id="19" w:name="_Toc30061"/>
      <w:r>
        <w:rPr>
          <w:rFonts w:hint="eastAsia" w:ascii="黑体" w:hAnsi="黑体" w:eastAsia="黑体" w:cs="黑体"/>
          <w:szCs w:val="32"/>
        </w:rPr>
        <w:t>附件</w:t>
      </w:r>
      <w:bookmarkEnd w:id="19"/>
      <w:r>
        <w:rPr>
          <w:rFonts w:hint="eastAsia" w:ascii="Times New Roman" w:hAnsi="Times New Roman" w:eastAsia="黑体" w:cs="黑体"/>
          <w:szCs w:val="32"/>
          <w:lang w:eastAsia="zh-CN"/>
        </w:rPr>
        <w:t>7</w:t>
      </w:r>
    </w:p>
    <w:p w14:paraId="69CA9481">
      <w:pPr>
        <w:ind w:firstLine="0" w:firstLineChars="0"/>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公司简介</w:t>
      </w:r>
    </w:p>
    <w:p w14:paraId="681436C6">
      <w:pPr>
        <w:ind w:firstLine="420"/>
        <w:jc w:val="left"/>
        <w:rPr>
          <w:rFonts w:hint="eastAsia" w:ascii="宋体" w:hAnsi="宋体" w:eastAsia="宋体"/>
          <w:sz w:val="21"/>
        </w:rPr>
      </w:pPr>
    </w:p>
    <w:p w14:paraId="07E63971">
      <w:pPr>
        <w:pStyle w:val="9"/>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（一）单位基本情况</w:t>
      </w:r>
    </w:p>
    <w:p w14:paraId="7A04F1FC">
      <w:pPr>
        <w:ind w:firstLine="643"/>
        <w:rPr>
          <w:rFonts w:hint="eastAsia" w:ascii="仿宋" w:hAnsi="仿宋" w:cs="Times New Roman"/>
          <w:b/>
          <w:bCs/>
        </w:rPr>
      </w:pPr>
      <w:r>
        <w:rPr>
          <w:rFonts w:hint="eastAsia" w:ascii="Times New Roman" w:hAnsi="Times New Roman" w:cs="Times New Roman"/>
          <w:b/>
          <w:bCs/>
          <w:lang w:eastAsia="zh-CN"/>
        </w:rPr>
        <w:t>1</w:t>
      </w:r>
      <w:r>
        <w:rPr>
          <w:rFonts w:hint="eastAsia" w:ascii="仿宋" w:hAnsi="仿宋" w:cs="Times New Roman"/>
          <w:b/>
          <w:bCs/>
        </w:rPr>
        <w:t>.单位简介</w:t>
      </w:r>
    </w:p>
    <w:p w14:paraId="78F6090A">
      <w:pPr>
        <w:ind w:firstLine="640"/>
        <w:rPr>
          <w:rFonts w:hint="eastAsia" w:ascii="仿宋" w:hAnsi="仿宋" w:cs="Times New Roman"/>
        </w:rPr>
      </w:pPr>
      <w:r>
        <w:rPr>
          <w:rFonts w:hint="eastAsia" w:ascii="仿宋" w:hAnsi="仿宋" w:cs="Times New Roman"/>
        </w:rPr>
        <w:t>包括但不限于：整体经营规模（公司规模、营收规模）、拥有资质、类似服务项目总体情况（并购业务经营规模、数量）等。</w:t>
      </w:r>
    </w:p>
    <w:p w14:paraId="03184A35">
      <w:pPr>
        <w:ind w:firstLine="643"/>
        <w:rPr>
          <w:rFonts w:hint="eastAsia" w:ascii="仿宋" w:hAnsi="仿宋" w:cs="Times New Roman"/>
          <w:b/>
          <w:bCs/>
        </w:rPr>
      </w:pPr>
      <w:r>
        <w:rPr>
          <w:rFonts w:hint="eastAsia" w:ascii="Times New Roman" w:hAnsi="Times New Roman" w:cs="Times New Roman"/>
          <w:b/>
          <w:bCs/>
          <w:lang w:eastAsia="zh-CN"/>
        </w:rPr>
        <w:t>2</w:t>
      </w:r>
      <w:r>
        <w:rPr>
          <w:rFonts w:hint="eastAsia" w:ascii="仿宋" w:hAnsi="仿宋" w:cs="Times New Roman"/>
          <w:b/>
          <w:bCs/>
        </w:rPr>
        <w:t>.行业地位</w:t>
      </w:r>
    </w:p>
    <w:p w14:paraId="3145A32A">
      <w:pPr>
        <w:ind w:firstLine="640"/>
        <w:rPr>
          <w:rFonts w:hint="eastAsia" w:ascii="仿宋" w:hAnsi="仿宋" w:cs="Times New Roman"/>
        </w:rPr>
      </w:pPr>
      <w:r>
        <w:rPr>
          <w:rFonts w:hint="eastAsia" w:ascii="仿宋" w:hAnsi="仿宋" w:cs="Times New Roman"/>
        </w:rPr>
        <w:t>包括但不限于：获得荣誉、行业协会综合排名等。</w:t>
      </w:r>
    </w:p>
    <w:p w14:paraId="5758DC2C">
      <w:pPr>
        <w:ind w:firstLine="643"/>
        <w:rPr>
          <w:rFonts w:hint="eastAsia" w:ascii="仿宋" w:hAnsi="仿宋" w:cs="Times New Roman"/>
          <w:b/>
          <w:bCs/>
        </w:rPr>
      </w:pPr>
      <w:r>
        <w:rPr>
          <w:rFonts w:hint="eastAsia" w:ascii="Times New Roman" w:hAnsi="Times New Roman" w:cs="Times New Roman"/>
          <w:b/>
          <w:bCs/>
          <w:lang w:eastAsia="zh-CN"/>
        </w:rPr>
        <w:t>3</w:t>
      </w:r>
      <w:r>
        <w:rPr>
          <w:rFonts w:hint="eastAsia" w:ascii="仿宋" w:hAnsi="仿宋" w:cs="Times New Roman"/>
          <w:b/>
          <w:bCs/>
        </w:rPr>
        <w:t>.</w:t>
      </w:r>
      <w:r>
        <w:rPr>
          <w:rFonts w:hint="eastAsia" w:ascii="仿宋" w:hAnsi="仿宋" w:cs="Times New Roman"/>
          <w:b/>
          <w:bCs/>
          <w:lang w:val="en-US" w:eastAsia="zh-CN"/>
        </w:rPr>
        <w:t>挂牌上市</w:t>
      </w:r>
      <w:r>
        <w:rPr>
          <w:rFonts w:hint="eastAsia" w:ascii="仿宋" w:hAnsi="仿宋" w:cs="Times New Roman"/>
          <w:b/>
          <w:bCs/>
        </w:rPr>
        <w:t>业绩</w:t>
      </w:r>
    </w:p>
    <w:p w14:paraId="65778FE2">
      <w:pPr>
        <w:ind w:firstLine="616"/>
        <w:rPr>
          <w:rFonts w:hint="eastAsia" w:ascii="仿宋" w:hAnsi="仿宋" w:cs="Times New Roman"/>
          <w:spacing w:val="-6"/>
        </w:rPr>
      </w:pPr>
      <w:r>
        <w:rPr>
          <w:rFonts w:hint="eastAsia" w:ascii="仿宋" w:hAnsi="仿宋" w:cs="Times New Roman"/>
          <w:spacing w:val="-6"/>
        </w:rPr>
        <w:t>自</w:t>
      </w:r>
      <w:r>
        <w:rPr>
          <w:rFonts w:hint="eastAsia" w:ascii="Times New Roman" w:hAnsi="Times New Roman" w:cs="Times New Roman"/>
          <w:spacing w:val="-6"/>
          <w:lang w:eastAsia="zh-CN"/>
        </w:rPr>
        <w:t>202</w:t>
      </w:r>
      <w:r>
        <w:rPr>
          <w:rFonts w:hint="eastAsia" w:ascii="Times New Roman" w:hAnsi="Times New Roman" w:cs="Times New Roman"/>
          <w:spacing w:val="-6"/>
          <w:lang w:val="en-US" w:eastAsia="zh-CN"/>
        </w:rPr>
        <w:t>3</w:t>
      </w:r>
      <w:r>
        <w:rPr>
          <w:rFonts w:hint="eastAsia" w:ascii="仿宋" w:hAnsi="仿宋" w:cs="Times New Roman"/>
          <w:spacing w:val="-6"/>
        </w:rPr>
        <w:t>年以来单位承担的总的业务数量；主要案例概述。</w:t>
      </w:r>
    </w:p>
    <w:p w14:paraId="0C799FD9">
      <w:pPr>
        <w:pStyle w:val="9"/>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（二）</w:t>
      </w:r>
      <w:r>
        <w:rPr>
          <w:rFonts w:ascii="仿宋_GB2312" w:hAnsi="等线" w:eastAsia="楷体_GB2312"/>
          <w:b/>
          <w:kern w:val="2"/>
          <w:sz w:val="32"/>
          <w:szCs w:val="22"/>
        </w:rPr>
        <w:t>拟委派团队</w:t>
      </w:r>
    </w:p>
    <w:p w14:paraId="0C65E156">
      <w:pPr>
        <w:ind w:firstLine="643"/>
        <w:rPr>
          <w:rFonts w:hint="eastAsia" w:ascii="仿宋" w:hAnsi="仿宋" w:cs="Times New Roman"/>
          <w:b/>
          <w:bCs/>
        </w:rPr>
      </w:pPr>
      <w:r>
        <w:rPr>
          <w:rFonts w:hint="eastAsia" w:ascii="Times New Roman" w:hAnsi="Times New Roman" w:cs="Times New Roman"/>
          <w:b/>
          <w:bCs/>
          <w:lang w:eastAsia="zh-CN"/>
        </w:rPr>
        <w:t>1</w:t>
      </w:r>
      <w:r>
        <w:rPr>
          <w:rFonts w:hint="eastAsia" w:ascii="仿宋" w:hAnsi="仿宋" w:cs="Times New Roman"/>
          <w:b/>
          <w:bCs/>
        </w:rPr>
        <w:t>.团队名单</w:t>
      </w:r>
    </w:p>
    <w:tbl>
      <w:tblPr>
        <w:tblStyle w:val="16"/>
        <w:tblW w:w="5000" w:type="pct"/>
        <w:tblInd w:w="0" w:type="dxa"/>
        <w:tblLayout w:type="autofit"/>
        <w:tblCellMar>
          <w:top w:w="0" w:type="dxa"/>
          <w:left w:w="108" w:type="dxa"/>
          <w:bottom w:w="0" w:type="dxa"/>
          <w:right w:w="108" w:type="dxa"/>
        </w:tblCellMar>
      </w:tblPr>
      <w:tblGrid>
        <w:gridCol w:w="1270"/>
        <w:gridCol w:w="991"/>
        <w:gridCol w:w="993"/>
        <w:gridCol w:w="850"/>
        <w:gridCol w:w="852"/>
        <w:gridCol w:w="993"/>
        <w:gridCol w:w="3112"/>
      </w:tblGrid>
      <w:tr w14:paraId="321C5EA3">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shd w:val="clear" w:color="auto" w:fill="F1F1F1"/>
            <w:vAlign w:val="center"/>
          </w:tcPr>
          <w:p w14:paraId="615FE294">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项目任职</w:t>
            </w:r>
          </w:p>
        </w:tc>
        <w:tc>
          <w:tcPr>
            <w:tcW w:w="547" w:type="pct"/>
            <w:tcBorders>
              <w:top w:val="single" w:color="000000" w:sz="4" w:space="0"/>
              <w:left w:val="nil"/>
              <w:bottom w:val="single" w:color="000000" w:sz="4" w:space="0"/>
              <w:right w:val="single" w:color="000000" w:sz="4" w:space="0"/>
            </w:tcBorders>
            <w:shd w:val="clear" w:color="auto" w:fill="F1F1F1"/>
            <w:vAlign w:val="center"/>
          </w:tcPr>
          <w:p w14:paraId="574E3E43">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姓 名</w:t>
            </w:r>
          </w:p>
        </w:tc>
        <w:tc>
          <w:tcPr>
            <w:tcW w:w="548" w:type="pct"/>
            <w:tcBorders>
              <w:top w:val="single" w:color="000000" w:sz="4" w:space="0"/>
              <w:left w:val="nil"/>
              <w:bottom w:val="single" w:color="000000" w:sz="4" w:space="0"/>
              <w:right w:val="single" w:color="auto" w:sz="4" w:space="0"/>
            </w:tcBorders>
            <w:shd w:val="clear" w:color="auto" w:fill="F1F1F1"/>
            <w:vAlign w:val="center"/>
          </w:tcPr>
          <w:p w14:paraId="30EC12B2">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教育</w:t>
            </w:r>
          </w:p>
          <w:p w14:paraId="11B21F2F">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背景</w:t>
            </w:r>
          </w:p>
        </w:tc>
        <w:tc>
          <w:tcPr>
            <w:tcW w:w="469" w:type="pct"/>
            <w:tcBorders>
              <w:top w:val="single" w:color="auto" w:sz="4" w:space="0"/>
              <w:left w:val="single" w:color="auto" w:sz="4" w:space="0"/>
              <w:bottom w:val="single" w:color="auto" w:sz="4" w:space="0"/>
              <w:right w:val="single" w:color="auto" w:sz="4" w:space="0"/>
            </w:tcBorders>
            <w:shd w:val="clear" w:color="auto" w:fill="F1F1F1"/>
            <w:vAlign w:val="center"/>
          </w:tcPr>
          <w:p w14:paraId="4180FDC5">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职 务</w:t>
            </w:r>
          </w:p>
        </w:tc>
        <w:tc>
          <w:tcPr>
            <w:tcW w:w="470" w:type="pct"/>
            <w:tcBorders>
              <w:top w:val="single" w:color="000000" w:sz="4" w:space="0"/>
              <w:left w:val="single" w:color="auto" w:sz="4" w:space="0"/>
              <w:bottom w:val="single" w:color="000000" w:sz="4" w:space="0"/>
              <w:right w:val="single" w:color="000000" w:sz="4" w:space="0"/>
            </w:tcBorders>
            <w:shd w:val="clear" w:color="auto" w:fill="F1F1F1"/>
            <w:vAlign w:val="center"/>
          </w:tcPr>
          <w:p w14:paraId="2E09B034">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从业</w:t>
            </w:r>
          </w:p>
          <w:p w14:paraId="418F55A2">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年限</w:t>
            </w:r>
          </w:p>
        </w:tc>
        <w:tc>
          <w:tcPr>
            <w:tcW w:w="548" w:type="pct"/>
            <w:tcBorders>
              <w:top w:val="single" w:color="000000" w:sz="4" w:space="0"/>
              <w:left w:val="nil"/>
              <w:bottom w:val="single" w:color="000000" w:sz="4" w:space="0"/>
              <w:right w:val="single" w:color="000000" w:sz="4" w:space="0"/>
            </w:tcBorders>
            <w:shd w:val="clear" w:color="auto" w:fill="F1F1F1"/>
            <w:vAlign w:val="center"/>
          </w:tcPr>
          <w:p w14:paraId="76619710">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执业</w:t>
            </w:r>
          </w:p>
          <w:p w14:paraId="20061CE9">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资质</w:t>
            </w:r>
          </w:p>
        </w:tc>
        <w:tc>
          <w:tcPr>
            <w:tcW w:w="1717" w:type="pct"/>
            <w:tcBorders>
              <w:top w:val="single" w:color="000000" w:sz="4" w:space="0"/>
              <w:left w:val="nil"/>
              <w:bottom w:val="single" w:color="000000" w:sz="4" w:space="0"/>
              <w:right w:val="single" w:color="000000" w:sz="4" w:space="0"/>
            </w:tcBorders>
            <w:shd w:val="clear" w:color="auto" w:fill="F1F1F1"/>
            <w:vAlign w:val="center"/>
          </w:tcPr>
          <w:p w14:paraId="1DB59A56">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项目经验</w:t>
            </w:r>
          </w:p>
          <w:p w14:paraId="0E964A81">
            <w:pPr>
              <w:adjustRightInd w:val="0"/>
              <w:snapToGrid w:val="0"/>
              <w:spacing w:line="240" w:lineRule="auto"/>
              <w:ind w:firstLine="0" w:firstLineChars="0"/>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w:t>
            </w:r>
            <w:r>
              <w:rPr>
                <w:rFonts w:hint="eastAsia" w:ascii="Times New Roman" w:hAnsi="Times New Roman" w:eastAsia="方正仿宋_GB2312" w:cs="方正仿宋_GB2312"/>
                <w:b/>
                <w:bCs/>
                <w:sz w:val="21"/>
                <w:szCs w:val="21"/>
                <w:lang w:eastAsia="zh-CN"/>
              </w:rPr>
              <w:t>202</w:t>
            </w:r>
            <w:r>
              <w:rPr>
                <w:rFonts w:hint="eastAsia" w:ascii="Times New Roman" w:hAnsi="Times New Roman" w:eastAsia="方正仿宋_GB2312" w:cs="方正仿宋_GB2312"/>
                <w:b/>
                <w:bCs/>
                <w:sz w:val="21"/>
                <w:szCs w:val="21"/>
                <w:lang w:val="en-US" w:eastAsia="zh-CN"/>
              </w:rPr>
              <w:t>3</w:t>
            </w:r>
            <w:r>
              <w:rPr>
                <w:rFonts w:hint="eastAsia" w:ascii="方正仿宋_GB2312" w:hAnsi="方正仿宋_GB2312" w:eastAsia="方正仿宋_GB2312" w:cs="方正仿宋_GB2312"/>
                <w:b/>
                <w:bCs/>
                <w:sz w:val="21"/>
                <w:szCs w:val="21"/>
              </w:rPr>
              <w:t>年</w:t>
            </w:r>
            <w:r>
              <w:rPr>
                <w:rFonts w:hint="eastAsia" w:ascii="Times New Roman" w:hAnsi="Times New Roman" w:eastAsia="方正仿宋_GB2312" w:cs="方正仿宋_GB2312"/>
                <w:b/>
                <w:bCs/>
                <w:sz w:val="21"/>
                <w:szCs w:val="21"/>
                <w:lang w:eastAsia="zh-CN"/>
              </w:rPr>
              <w:t>1</w:t>
            </w:r>
            <w:r>
              <w:rPr>
                <w:rFonts w:hint="eastAsia" w:ascii="方正仿宋_GB2312" w:hAnsi="方正仿宋_GB2312" w:eastAsia="方正仿宋_GB2312" w:cs="方正仿宋_GB2312"/>
                <w:b/>
                <w:bCs/>
                <w:sz w:val="21"/>
                <w:szCs w:val="21"/>
              </w:rPr>
              <w:t>月</w:t>
            </w:r>
            <w:r>
              <w:rPr>
                <w:rFonts w:hint="eastAsia" w:ascii="Times New Roman" w:hAnsi="Times New Roman" w:eastAsia="方正仿宋_GB2312" w:cs="方正仿宋_GB2312"/>
                <w:b/>
                <w:bCs/>
                <w:sz w:val="21"/>
                <w:szCs w:val="21"/>
                <w:lang w:eastAsia="zh-CN"/>
              </w:rPr>
              <w:t>1</w:t>
            </w:r>
            <w:r>
              <w:rPr>
                <w:rFonts w:hint="eastAsia" w:ascii="方正仿宋_GB2312" w:hAnsi="方正仿宋_GB2312" w:eastAsia="方正仿宋_GB2312" w:cs="方正仿宋_GB2312"/>
                <w:b/>
                <w:bCs/>
                <w:sz w:val="21"/>
                <w:szCs w:val="21"/>
              </w:rPr>
              <w:t>日至</w:t>
            </w:r>
            <w:r>
              <w:rPr>
                <w:rFonts w:hint="eastAsia" w:ascii="Times New Roman" w:hAnsi="Times New Roman" w:eastAsia="方正仿宋_GB2312" w:cs="方正仿宋_GB2312"/>
                <w:b/>
                <w:bCs/>
                <w:sz w:val="21"/>
                <w:szCs w:val="21"/>
                <w:lang w:eastAsia="zh-CN"/>
              </w:rPr>
              <w:t>202</w:t>
            </w:r>
            <w:r>
              <w:rPr>
                <w:rFonts w:hint="eastAsia" w:ascii="Times New Roman" w:hAnsi="Times New Roman" w:eastAsia="方正仿宋_GB2312" w:cs="方正仿宋_GB2312"/>
                <w:b/>
                <w:bCs/>
                <w:sz w:val="21"/>
                <w:szCs w:val="21"/>
                <w:lang w:val="en-US" w:eastAsia="zh-CN"/>
              </w:rPr>
              <w:t>6</w:t>
            </w:r>
            <w:r>
              <w:rPr>
                <w:rFonts w:hint="eastAsia" w:ascii="方正仿宋_GB2312" w:hAnsi="方正仿宋_GB2312" w:eastAsia="方正仿宋_GB2312" w:cs="方正仿宋_GB2312"/>
                <w:b/>
                <w:bCs/>
                <w:sz w:val="21"/>
                <w:szCs w:val="21"/>
              </w:rPr>
              <w:t>年</w:t>
            </w:r>
            <w:r>
              <w:rPr>
                <w:rFonts w:hint="eastAsia" w:ascii="Times New Roman" w:hAnsi="Times New Roman" w:eastAsia="方正仿宋_GB2312" w:cs="方正仿宋_GB2312"/>
                <w:b/>
                <w:bCs/>
                <w:sz w:val="21"/>
                <w:szCs w:val="21"/>
                <w:lang w:val="en-US" w:eastAsia="zh-CN"/>
              </w:rPr>
              <w:t>8</w:t>
            </w:r>
            <w:r>
              <w:rPr>
                <w:rFonts w:hint="eastAsia" w:ascii="方正仿宋_GB2312" w:hAnsi="方正仿宋_GB2312" w:eastAsia="方正仿宋_GB2312" w:cs="方正仿宋_GB2312"/>
                <w:b/>
                <w:bCs/>
                <w:sz w:val="21"/>
                <w:szCs w:val="21"/>
              </w:rPr>
              <w:t>月</w:t>
            </w:r>
            <w:r>
              <w:rPr>
                <w:rFonts w:hint="eastAsia" w:ascii="Times New Roman" w:hAnsi="Times New Roman" w:eastAsia="方正仿宋_GB2312" w:cs="方正仿宋_GB2312"/>
                <w:b/>
                <w:bCs/>
                <w:sz w:val="21"/>
                <w:szCs w:val="21"/>
                <w:lang w:val="en-US" w:eastAsia="zh-CN"/>
              </w:rPr>
              <w:t>11</w:t>
            </w:r>
            <w:r>
              <w:rPr>
                <w:rFonts w:hint="eastAsia" w:ascii="方正仿宋_GB2312" w:hAnsi="方正仿宋_GB2312" w:eastAsia="方正仿宋_GB2312" w:cs="方正仿宋_GB2312"/>
                <w:b/>
                <w:bCs/>
                <w:sz w:val="21"/>
                <w:szCs w:val="21"/>
              </w:rPr>
              <w:t>日服务</w:t>
            </w:r>
            <w:r>
              <w:rPr>
                <w:rFonts w:hint="eastAsia" w:ascii="方正仿宋_GB2312" w:hAnsi="方正仿宋_GB2312" w:eastAsia="方正仿宋_GB2312" w:cs="方正仿宋_GB2312"/>
                <w:b/>
                <w:bCs/>
                <w:sz w:val="21"/>
                <w:szCs w:val="21"/>
                <w:lang w:val="en-US" w:eastAsia="zh-CN"/>
              </w:rPr>
              <w:t>的</w:t>
            </w:r>
            <w:r>
              <w:rPr>
                <w:rFonts w:hint="eastAsia" w:ascii="方正仿宋_GB2312" w:hAnsi="方正仿宋_GB2312" w:eastAsia="方正仿宋_GB2312" w:cs="方正仿宋_GB2312"/>
                <w:b/>
                <w:bCs/>
                <w:sz w:val="21"/>
                <w:szCs w:val="21"/>
              </w:rPr>
              <w:t>IPO上市项目数量及典型案例）</w:t>
            </w:r>
          </w:p>
        </w:tc>
      </w:tr>
      <w:tr w14:paraId="22BCC941">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6D978DB6">
            <w:pPr>
              <w:adjustRightInd w:val="0"/>
              <w:snapToGrid w:val="0"/>
              <w:spacing w:line="240" w:lineRule="auto"/>
              <w:ind w:left="-160" w:leftChars="-50" w:right="-160" w:rightChars="-50"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项目负责人</w:t>
            </w:r>
          </w:p>
        </w:tc>
        <w:tc>
          <w:tcPr>
            <w:tcW w:w="547" w:type="pct"/>
            <w:tcBorders>
              <w:top w:val="single" w:color="000000" w:sz="4" w:space="0"/>
              <w:left w:val="nil"/>
              <w:bottom w:val="single" w:color="000000" w:sz="4" w:space="0"/>
              <w:right w:val="single" w:color="000000" w:sz="4" w:space="0"/>
            </w:tcBorders>
            <w:vAlign w:val="center"/>
          </w:tcPr>
          <w:p w14:paraId="5E4F7C1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62F2F8EC">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6EE1B29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754C2996">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25F3D413">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5C47BD7A">
            <w:pPr>
              <w:adjustRightInd w:val="0"/>
              <w:snapToGrid w:val="0"/>
              <w:spacing w:line="240" w:lineRule="auto"/>
              <w:ind w:firstLine="0" w:firstLineChars="0"/>
              <w:jc w:val="left"/>
              <w:rPr>
                <w:rFonts w:hint="eastAsia" w:ascii="方正仿宋_GB2312" w:hAnsi="方正仿宋_GB2312" w:eastAsia="方正仿宋_GB2312" w:cs="方正仿宋_GB2312"/>
                <w:bCs/>
                <w:sz w:val="21"/>
                <w:szCs w:val="21"/>
              </w:rPr>
            </w:pPr>
          </w:p>
        </w:tc>
      </w:tr>
      <w:tr w14:paraId="68BCFDF6">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30427974">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项目现场负责人</w:t>
            </w:r>
          </w:p>
        </w:tc>
        <w:tc>
          <w:tcPr>
            <w:tcW w:w="547" w:type="pct"/>
            <w:tcBorders>
              <w:top w:val="single" w:color="000000" w:sz="4" w:space="0"/>
              <w:left w:val="nil"/>
              <w:bottom w:val="single" w:color="000000" w:sz="4" w:space="0"/>
              <w:right w:val="single" w:color="000000" w:sz="4" w:space="0"/>
            </w:tcBorders>
            <w:vAlign w:val="center"/>
          </w:tcPr>
          <w:p w14:paraId="4DA1FD2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5F705578">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2DCC5E52">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5ABB301F">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5D60190B">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59DDDB52">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r>
      <w:tr w14:paraId="7CE3C094">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5FB5727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项目成员</w:t>
            </w:r>
          </w:p>
        </w:tc>
        <w:tc>
          <w:tcPr>
            <w:tcW w:w="547" w:type="pct"/>
            <w:tcBorders>
              <w:top w:val="single" w:color="000000" w:sz="4" w:space="0"/>
              <w:left w:val="nil"/>
              <w:bottom w:val="single" w:color="000000" w:sz="4" w:space="0"/>
              <w:right w:val="single" w:color="000000" w:sz="4" w:space="0"/>
            </w:tcBorders>
            <w:vAlign w:val="center"/>
          </w:tcPr>
          <w:p w14:paraId="0785EEE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453CD92C">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51987A74">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0363FEEF">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716B12DD">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611FCEDE">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r>
      <w:tr w14:paraId="23CE5D68">
        <w:tblPrEx>
          <w:tblCellMar>
            <w:top w:w="0" w:type="dxa"/>
            <w:left w:w="108" w:type="dxa"/>
            <w:bottom w:w="0" w:type="dxa"/>
            <w:right w:w="108" w:type="dxa"/>
          </w:tblCellMar>
        </w:tblPrEx>
        <w:trPr>
          <w:cantSplit/>
          <w:trHeight w:val="567" w:hRule="atLeast"/>
        </w:trPr>
        <w:tc>
          <w:tcPr>
            <w:tcW w:w="701" w:type="pct"/>
            <w:tcBorders>
              <w:top w:val="single" w:color="000000" w:sz="4" w:space="0"/>
              <w:left w:val="single" w:color="000000" w:sz="4" w:space="0"/>
              <w:bottom w:val="single" w:color="000000" w:sz="4" w:space="0"/>
              <w:right w:val="single" w:color="000000" w:sz="4" w:space="0"/>
            </w:tcBorders>
            <w:vAlign w:val="center"/>
          </w:tcPr>
          <w:p w14:paraId="2A5505B7">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r>
              <w:rPr>
                <w:rFonts w:hint="eastAsia" w:ascii="方正仿宋_GB2312" w:hAnsi="方正仿宋_GB2312" w:eastAsia="方正仿宋_GB2312" w:cs="方正仿宋_GB2312"/>
                <w:bCs/>
                <w:sz w:val="21"/>
                <w:szCs w:val="21"/>
              </w:rPr>
              <w:t>项目成员</w:t>
            </w:r>
          </w:p>
        </w:tc>
        <w:tc>
          <w:tcPr>
            <w:tcW w:w="547" w:type="pct"/>
            <w:tcBorders>
              <w:top w:val="single" w:color="000000" w:sz="4" w:space="0"/>
              <w:left w:val="nil"/>
              <w:bottom w:val="single" w:color="000000" w:sz="4" w:space="0"/>
              <w:right w:val="single" w:color="000000" w:sz="4" w:space="0"/>
            </w:tcBorders>
            <w:vAlign w:val="center"/>
          </w:tcPr>
          <w:p w14:paraId="2F35D88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auto" w:sz="4" w:space="0"/>
            </w:tcBorders>
            <w:vAlign w:val="center"/>
          </w:tcPr>
          <w:p w14:paraId="026EE087">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69" w:type="pct"/>
            <w:tcBorders>
              <w:top w:val="single" w:color="auto" w:sz="4" w:space="0"/>
              <w:left w:val="single" w:color="auto" w:sz="4" w:space="0"/>
              <w:bottom w:val="single" w:color="auto" w:sz="4" w:space="0"/>
              <w:right w:val="single" w:color="auto" w:sz="4" w:space="0"/>
            </w:tcBorders>
            <w:vAlign w:val="center"/>
          </w:tcPr>
          <w:p w14:paraId="5049FC64">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470" w:type="pct"/>
            <w:tcBorders>
              <w:top w:val="single" w:color="000000" w:sz="4" w:space="0"/>
              <w:left w:val="single" w:color="auto" w:sz="4" w:space="0"/>
              <w:bottom w:val="single" w:color="000000" w:sz="4" w:space="0"/>
              <w:right w:val="single" w:color="000000" w:sz="4" w:space="0"/>
            </w:tcBorders>
            <w:vAlign w:val="center"/>
          </w:tcPr>
          <w:p w14:paraId="390BF15C">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548" w:type="pct"/>
            <w:tcBorders>
              <w:top w:val="single" w:color="000000" w:sz="4" w:space="0"/>
              <w:left w:val="nil"/>
              <w:bottom w:val="single" w:color="000000" w:sz="4" w:space="0"/>
              <w:right w:val="single" w:color="000000" w:sz="4" w:space="0"/>
            </w:tcBorders>
            <w:vAlign w:val="center"/>
          </w:tcPr>
          <w:p w14:paraId="5CAD56E9">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c>
          <w:tcPr>
            <w:tcW w:w="1717" w:type="pct"/>
            <w:tcBorders>
              <w:top w:val="single" w:color="000000" w:sz="4" w:space="0"/>
              <w:left w:val="nil"/>
              <w:bottom w:val="single" w:color="000000" w:sz="4" w:space="0"/>
              <w:right w:val="single" w:color="000000" w:sz="4" w:space="0"/>
            </w:tcBorders>
            <w:vAlign w:val="center"/>
          </w:tcPr>
          <w:p w14:paraId="788FA0C1">
            <w:pPr>
              <w:adjustRightInd w:val="0"/>
              <w:snapToGrid w:val="0"/>
              <w:spacing w:line="240" w:lineRule="auto"/>
              <w:ind w:firstLine="0" w:firstLineChars="0"/>
              <w:jc w:val="center"/>
              <w:rPr>
                <w:rFonts w:hint="eastAsia" w:ascii="方正仿宋_GB2312" w:hAnsi="方正仿宋_GB2312" w:eastAsia="方正仿宋_GB2312" w:cs="方正仿宋_GB2312"/>
                <w:bCs/>
                <w:sz w:val="21"/>
                <w:szCs w:val="21"/>
              </w:rPr>
            </w:pPr>
          </w:p>
        </w:tc>
      </w:tr>
    </w:tbl>
    <w:p w14:paraId="04865314">
      <w:pPr>
        <w:adjustRightInd w:val="0"/>
        <w:snapToGrid w:val="0"/>
        <w:spacing w:line="240" w:lineRule="auto"/>
        <w:ind w:firstLine="420"/>
        <w:rPr>
          <w:rFonts w:hint="eastAsia" w:ascii="方正仿宋_GB2312" w:hAnsi="方正仿宋_GB2312" w:eastAsia="方正仿宋_GB2312" w:cs="方正仿宋_GB2312"/>
          <w:sz w:val="21"/>
          <w:szCs w:val="21"/>
        </w:rPr>
      </w:pPr>
      <w:bookmarkStart w:id="20" w:name="_Hlk143012467"/>
      <w:r>
        <w:rPr>
          <w:rFonts w:hint="eastAsia" w:ascii="方正仿宋_GB2312" w:hAnsi="方正仿宋_GB2312" w:eastAsia="方正仿宋_GB2312" w:cs="方正仿宋_GB2312"/>
          <w:sz w:val="21"/>
          <w:szCs w:val="21"/>
        </w:rPr>
        <w:t>注：（</w:t>
      </w:r>
      <w:r>
        <w:rPr>
          <w:rFonts w:hint="eastAsia" w:ascii="Times New Roman" w:hAnsi="Times New Roman" w:eastAsia="方正仿宋_GB2312" w:cs="方正仿宋_GB2312"/>
          <w:sz w:val="21"/>
          <w:szCs w:val="21"/>
          <w:lang w:eastAsia="zh-CN"/>
        </w:rPr>
        <w:t>1</w:t>
      </w:r>
      <w:r>
        <w:rPr>
          <w:rFonts w:hint="eastAsia" w:ascii="方正仿宋_GB2312" w:hAnsi="方正仿宋_GB2312" w:eastAsia="方正仿宋_GB2312" w:cs="方正仿宋_GB2312"/>
          <w:sz w:val="21"/>
          <w:szCs w:val="21"/>
        </w:rPr>
        <w:t>）团队名单后须附录人员证明材料，如身份证复印件、社保证明复印件或承诺书；以及项目负责人及现场负责人资质、资历、代表项目的证明材料等，均须加盖公章。若无相关证明材料，业绩不予认可。（</w:t>
      </w:r>
      <w:r>
        <w:rPr>
          <w:rFonts w:hint="eastAsia" w:ascii="Times New Roman" w:hAnsi="Times New Roman" w:eastAsia="方正仿宋_GB2312" w:cs="方正仿宋_GB2312"/>
          <w:sz w:val="21"/>
          <w:szCs w:val="21"/>
          <w:lang w:eastAsia="zh-CN"/>
        </w:rPr>
        <w:t>2</w:t>
      </w:r>
      <w:r>
        <w:rPr>
          <w:rFonts w:hint="eastAsia" w:ascii="方正仿宋_GB2312" w:hAnsi="方正仿宋_GB2312" w:eastAsia="方正仿宋_GB2312" w:cs="方正仿宋_GB2312"/>
          <w:sz w:val="21"/>
          <w:szCs w:val="21"/>
        </w:rPr>
        <w:t>)表中无法展示部分可另附相关资料（</w:t>
      </w:r>
      <w:r>
        <w:rPr>
          <w:rFonts w:hint="eastAsia" w:ascii="Times New Roman" w:hAnsi="Times New Roman" w:eastAsia="方正仿宋_GB2312" w:cs="方正仿宋_GB2312"/>
          <w:sz w:val="21"/>
          <w:szCs w:val="21"/>
          <w:lang w:eastAsia="zh-CN"/>
        </w:rPr>
        <w:t>3</w:t>
      </w:r>
      <w:r>
        <w:rPr>
          <w:rFonts w:hint="eastAsia" w:ascii="方正仿宋_GB2312" w:hAnsi="方正仿宋_GB2312" w:eastAsia="方正仿宋_GB2312" w:cs="方正仿宋_GB2312"/>
          <w:sz w:val="21"/>
          <w:szCs w:val="21"/>
        </w:rPr>
        <w:t>）团队成员未经服务采购方允许，不得更换。</w:t>
      </w:r>
    </w:p>
    <w:bookmarkEnd w:id="20"/>
    <w:p w14:paraId="761F6782">
      <w:pPr>
        <w:ind w:firstLine="643"/>
        <w:rPr>
          <w:rFonts w:hint="eastAsia" w:ascii="仿宋" w:hAnsi="仿宋" w:cs="Times New Roman"/>
        </w:rPr>
      </w:pPr>
      <w:r>
        <w:rPr>
          <w:rFonts w:hint="eastAsia" w:ascii="Times New Roman" w:hAnsi="Times New Roman" w:cs="Times New Roman"/>
          <w:b/>
          <w:bCs/>
          <w:lang w:eastAsia="zh-CN"/>
        </w:rPr>
        <w:t>2</w:t>
      </w:r>
      <w:r>
        <w:rPr>
          <w:rFonts w:hint="eastAsia" w:ascii="仿宋" w:hAnsi="仿宋" w:cs="Times New Roman"/>
          <w:b/>
          <w:bCs/>
        </w:rPr>
        <w:t>.团队业绩</w:t>
      </w:r>
    </w:p>
    <w:p w14:paraId="6BD766E4">
      <w:pPr>
        <w:spacing w:after="120"/>
        <w:ind w:firstLine="640"/>
        <w:rPr>
          <w:rFonts w:hint="eastAsia" w:ascii="仿宋" w:hAnsi="仿宋" w:cs="Times New Roman"/>
        </w:rPr>
      </w:pPr>
      <w:r>
        <w:rPr>
          <w:rFonts w:hint="eastAsia" w:ascii="仿宋" w:hAnsi="仿宋" w:cs="Times New Roman"/>
        </w:rPr>
        <w:t>项目负责人或现场负责人项目相关业绩应当提供证明材料，如服务合同</w:t>
      </w:r>
      <w:r>
        <w:rPr>
          <w:rFonts w:hint="eastAsia" w:ascii="仿宋" w:hAnsi="仿宋" w:cs="Times New Roman"/>
          <w:lang w:eastAsia="zh-CN"/>
        </w:rPr>
        <w:t>、</w:t>
      </w:r>
      <w:r>
        <w:rPr>
          <w:rFonts w:hint="eastAsia" w:ascii="仿宋" w:hAnsi="仿宋" w:cs="Times New Roman"/>
          <w:lang w:val="en-US" w:eastAsia="zh-CN"/>
        </w:rPr>
        <w:t>签字报告</w:t>
      </w:r>
      <w:r>
        <w:rPr>
          <w:rFonts w:hint="eastAsia" w:ascii="仿宋" w:hAnsi="仿宋" w:cs="Times New Roman"/>
        </w:rPr>
        <w:t>等，否则不予认可。</w:t>
      </w:r>
    </w:p>
    <w:p w14:paraId="2931F93C">
      <w:pPr>
        <w:pStyle w:val="9"/>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（三）</w:t>
      </w:r>
      <w:r>
        <w:rPr>
          <w:rFonts w:ascii="仿宋_GB2312" w:hAnsi="等线" w:eastAsia="楷体_GB2312"/>
          <w:b/>
          <w:kern w:val="2"/>
          <w:sz w:val="32"/>
          <w:szCs w:val="22"/>
        </w:rPr>
        <w:t>服务方案</w:t>
      </w:r>
    </w:p>
    <w:p w14:paraId="2009CA83">
      <w:pPr>
        <w:spacing w:line="240" w:lineRule="auto"/>
        <w:ind w:firstLine="640"/>
        <w:jc w:val="left"/>
        <w:rPr>
          <w:rFonts w:hint="eastAsia" w:ascii="仿宋" w:hAnsi="仿宋" w:cs="仿宋_GB2312"/>
        </w:rPr>
      </w:pPr>
      <w:r>
        <w:rPr>
          <w:rFonts w:hint="eastAsia" w:ascii="仿宋" w:hAnsi="仿宋" w:cs="仿宋_GB2312"/>
        </w:rPr>
        <w:t>服务方案中应包含</w:t>
      </w:r>
      <w:r>
        <w:rPr>
          <w:rFonts w:ascii="仿宋" w:hAnsi="仿宋" w:cs="仿宋_GB2312"/>
        </w:rPr>
        <w:t>工作目标</w:t>
      </w:r>
      <w:r>
        <w:rPr>
          <w:rFonts w:hint="eastAsia" w:ascii="仿宋" w:hAnsi="仿宋" w:cs="仿宋_GB2312"/>
        </w:rPr>
        <w:t>、</w:t>
      </w:r>
      <w:r>
        <w:rPr>
          <w:rFonts w:ascii="仿宋" w:hAnsi="仿宋" w:cs="仿宋_GB2312"/>
        </w:rPr>
        <w:t>工作范围和内容</w:t>
      </w:r>
      <w:r>
        <w:rPr>
          <w:rFonts w:hint="eastAsia" w:ascii="仿宋" w:hAnsi="仿宋" w:cs="仿宋_GB2312"/>
        </w:rPr>
        <w:t>、</w:t>
      </w:r>
      <w:r>
        <w:rPr>
          <w:rFonts w:ascii="仿宋" w:hAnsi="仿宋" w:cs="仿宋_GB2312"/>
        </w:rPr>
        <w:t>工作</w:t>
      </w:r>
      <w:r>
        <w:rPr>
          <w:rFonts w:hint="eastAsia" w:ascii="仿宋" w:hAnsi="仿宋" w:cs="仿宋_GB2312"/>
        </w:rPr>
        <w:t>方法和策略等，具体包括但不限于：项目背景分析、项目重点难点分析、工作思路和项目计划，质量控制体系和措施、应急预案等。同时详细列示：服务响应时间、工作计划、工作流程、工作任务分工、工作时间节点安排等工作方案具体实施步骤。</w:t>
      </w:r>
    </w:p>
    <w:p w14:paraId="63247D84">
      <w:pPr>
        <w:pStyle w:val="9"/>
        <w:ind w:firstLine="643"/>
        <w:rPr>
          <w:rFonts w:hint="eastAsia" w:ascii="仿宋_GB2312" w:hAnsi="等线" w:eastAsia="楷体_GB2312"/>
          <w:b/>
          <w:kern w:val="2"/>
          <w:sz w:val="32"/>
          <w:szCs w:val="22"/>
        </w:rPr>
      </w:pPr>
      <w:r>
        <w:rPr>
          <w:rFonts w:hint="eastAsia" w:ascii="仿宋_GB2312" w:hAnsi="等线" w:eastAsia="楷体_GB2312"/>
          <w:b/>
          <w:kern w:val="2"/>
          <w:sz w:val="32"/>
          <w:szCs w:val="22"/>
        </w:rPr>
        <w:t>（四）质量和时间保障</w:t>
      </w:r>
    </w:p>
    <w:p w14:paraId="27A3E303">
      <w:pPr>
        <w:ind w:firstLine="0" w:firstLineChars="0"/>
        <w:rPr>
          <w:rFonts w:hint="eastAsia"/>
        </w:rPr>
      </w:pPr>
    </w:p>
    <w:sectPr>
      <w:pgSz w:w="11906" w:h="16838"/>
      <w:pgMar w:top="2098" w:right="1474" w:bottom="1984" w:left="158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44AB1D-CFDE-418B-B400-11496E6F86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C033547-2CCA-488D-B8EE-0B9E81B6F71F}"/>
  </w:font>
  <w:font w:name="仿宋_GB2312">
    <w:panose1 w:val="02010609030101010101"/>
    <w:charset w:val="86"/>
    <w:family w:val="auto"/>
    <w:pitch w:val="default"/>
    <w:sig w:usb0="00000001" w:usb1="080E0000" w:usb2="00000000" w:usb3="00000000" w:csb0="00040000" w:csb1="00000000"/>
    <w:embedRegular r:id="rId3" w:fontKey="{D2B8D67E-14FC-4616-8719-A87A63936084}"/>
  </w:font>
  <w:font w:name="等线">
    <w:panose1 w:val="02010600030101010101"/>
    <w:charset w:val="86"/>
    <w:family w:val="auto"/>
    <w:pitch w:val="default"/>
    <w:sig w:usb0="A00002BF" w:usb1="38CF7CFA" w:usb2="00000016" w:usb3="00000000" w:csb0="0004000F" w:csb1="00000000"/>
    <w:embedRegular r:id="rId4" w:fontKey="{1D9B0FF4-0C52-4E78-B66F-4D524971D4C5}"/>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embedRegular r:id="rId5" w:fontKey="{8621D177-658E-494A-8AA2-F6361FD82C53}"/>
  </w:font>
  <w:font w:name="楷体_GB2312">
    <w:panose1 w:val="02010609030101010101"/>
    <w:charset w:val="86"/>
    <w:family w:val="modern"/>
    <w:pitch w:val="default"/>
    <w:sig w:usb0="00000001" w:usb1="080E0000" w:usb2="00000000" w:usb3="00000000" w:csb0="00040000" w:csb1="00000000"/>
    <w:embedRegular r:id="rId6" w:fontKey="{C48CFF38-3F34-4F7E-B6E6-189513A61784}"/>
  </w:font>
  <w:font w:name="仿宋">
    <w:panose1 w:val="02010609060101010101"/>
    <w:charset w:val="86"/>
    <w:family w:val="modern"/>
    <w:pitch w:val="default"/>
    <w:sig w:usb0="800002BF" w:usb1="38CF7CFA" w:usb2="00000016" w:usb3="00000000" w:csb0="00040001" w:csb1="00000000"/>
    <w:embedRegular r:id="rId7" w:fontKey="{737F842A-ABD9-433A-9EEA-83F5C1A2C1D0}"/>
  </w:font>
  <w:font w:name="方正仿宋_GB2312">
    <w:panose1 w:val="02000000000000000000"/>
    <w:charset w:val="86"/>
    <w:family w:val="auto"/>
    <w:pitch w:val="default"/>
    <w:sig w:usb0="A00002BF" w:usb1="184F6CFA" w:usb2="00000012" w:usb3="00000000" w:csb0="00040001" w:csb1="00000000"/>
    <w:embedRegular r:id="rId8" w:fontKey="{D0B8B89D-8481-4764-B008-80A9C9FD755A}"/>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0F11A">
    <w:pPr>
      <w:snapToGrid w:val="0"/>
      <w:spacing w:line="240" w:lineRule="atLeast"/>
      <w:ind w:firstLine="0" w:firstLineChars="0"/>
      <w:jc w:val="left"/>
      <w:rPr>
        <w:rFonts w:hint="eastAsia" w:ascii="宋体" w:hAnsi="宋体" w:eastAsia="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256C82">
                          <w:pPr>
                            <w:pStyle w:val="11"/>
                            <w:ind w:firstLine="360"/>
                            <w:rPr>
                              <w:rFonts w:hint="eastAsia"/>
                            </w:rPr>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00256C82">
                    <w:pPr>
                      <w:pStyle w:val="11"/>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4ACF">
    <w:pPr>
      <w:pStyle w:val="11"/>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E7E8C">
    <w:pPr>
      <w:pStyle w:val="11"/>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0E572">
    <w:pPr>
      <w:tabs>
        <w:tab w:val="center" w:pos="4153"/>
        <w:tab w:val="right" w:pos="8306"/>
      </w:tabs>
      <w:snapToGrid w:val="0"/>
      <w:ind w:firstLine="360"/>
      <w:jc w:val="center"/>
      <w:rPr>
        <w:rFonts w:ascii="Calibri" w:hAnsi="Calibri" w:eastAsia="宋体"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A465A8">
                          <w:pPr>
                            <w:tabs>
                              <w:tab w:val="center" w:pos="4153"/>
                              <w:tab w:val="right" w:pos="8306"/>
                            </w:tabs>
                            <w:snapToGrid w:val="0"/>
                            <w:ind w:firstLine="360"/>
                            <w:jc w:val="center"/>
                            <w:rPr>
                              <w:rFonts w:hint="eastAsia"/>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PAGE   \* MERGEFORMAT</w:instrText>
                          </w:r>
                          <w:r>
                            <w:rPr>
                              <w:rFonts w:ascii="Calibri" w:hAnsi="Calibri" w:eastAsia="宋体" w:cs="Times New Roman"/>
                              <w:sz w:val="18"/>
                              <w:szCs w:val="18"/>
                            </w:rPr>
                            <w:fldChar w:fldCharType="separate"/>
                          </w:r>
                          <w:r>
                            <w:rPr>
                              <w:rFonts w:ascii="Calibri" w:hAnsi="Calibri" w:eastAsia="宋体" w:cs="Times New Roman"/>
                              <w:sz w:val="18"/>
                              <w:szCs w:val="18"/>
                              <w:lang w:val="zh-CN"/>
                            </w:rPr>
                            <w:t>20</w:t>
                          </w:r>
                          <w:r>
                            <w:rPr>
                              <w:rFonts w:ascii="Calibri" w:hAnsi="Calibri" w:eastAsia="宋体" w:cs="Times New Roman"/>
                              <w:sz w:val="18"/>
                              <w:szCs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61A465A8">
                    <w:pPr>
                      <w:tabs>
                        <w:tab w:val="center" w:pos="4153"/>
                        <w:tab w:val="right" w:pos="8306"/>
                      </w:tabs>
                      <w:snapToGrid w:val="0"/>
                      <w:ind w:firstLine="360"/>
                      <w:jc w:val="center"/>
                      <w:rPr>
                        <w:rFonts w:hint="eastAsia"/>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PAGE   \* MERGEFORMAT</w:instrText>
                    </w:r>
                    <w:r>
                      <w:rPr>
                        <w:rFonts w:ascii="Calibri" w:hAnsi="Calibri" w:eastAsia="宋体" w:cs="Times New Roman"/>
                        <w:sz w:val="18"/>
                        <w:szCs w:val="18"/>
                      </w:rPr>
                      <w:fldChar w:fldCharType="separate"/>
                    </w:r>
                    <w:r>
                      <w:rPr>
                        <w:rFonts w:ascii="Calibri" w:hAnsi="Calibri" w:eastAsia="宋体" w:cs="Times New Roman"/>
                        <w:sz w:val="18"/>
                        <w:szCs w:val="18"/>
                        <w:lang w:val="zh-CN"/>
                      </w:rPr>
                      <w:t>20</w:t>
                    </w:r>
                    <w:r>
                      <w:rPr>
                        <w:rFonts w:ascii="Calibri" w:hAnsi="Calibri" w:eastAsia="宋体" w:cs="Times New Roman"/>
                        <w:sz w:val="18"/>
                        <w:szCs w:val="18"/>
                      </w:rPr>
                      <w:fldChar w:fldCharType="end"/>
                    </w:r>
                  </w:p>
                </w:txbxContent>
              </v:textbox>
            </v:shape>
          </w:pict>
        </mc:Fallback>
      </mc:AlternateContent>
    </w:r>
  </w:p>
  <w:p w14:paraId="3AA3CB3D">
    <w:pPr>
      <w:tabs>
        <w:tab w:val="center" w:pos="4153"/>
        <w:tab w:val="right" w:pos="8306"/>
      </w:tabs>
      <w:snapToGrid w:val="0"/>
      <w:ind w:firstLine="360"/>
      <w:jc w:val="left"/>
      <w:rPr>
        <w:rFonts w:ascii="Calibri" w:hAnsi="Calibri" w:eastAsia="宋体"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B5AFE">
    <w:pPr>
      <w:ind w:firstLine="64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244E5">
    <w:pPr>
      <w:pStyle w:val="12"/>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F7714">
    <w:pPr>
      <w:pStyle w:val="12"/>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B4A7BC"/>
    <w:multiLevelType w:val="singleLevel"/>
    <w:tmpl w:val="ECB4A7BC"/>
    <w:lvl w:ilvl="0" w:tentative="0">
      <w:start w:val="2"/>
      <w:numFmt w:val="decimal"/>
      <w:lvlText w:val="%1."/>
      <w:lvlJc w:val="left"/>
      <w:pPr>
        <w:tabs>
          <w:tab w:val="left" w:pos="312"/>
        </w:tabs>
      </w:pPr>
    </w:lvl>
  </w:abstractNum>
  <w:abstractNum w:abstractNumId="1">
    <w:nsid w:val="462F0DB6"/>
    <w:multiLevelType w:val="singleLevel"/>
    <w:tmpl w:val="462F0DB6"/>
    <w:lvl w:ilvl="0" w:tentative="0">
      <w:start w:val="2"/>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zZjk2OTU3OGM4ZTVhYTAyNzkxODBjMmJjOTBlNzAifQ=="/>
  </w:docVars>
  <w:rsids>
    <w:rsidRoot w:val="004149C8"/>
    <w:rsid w:val="00096076"/>
    <w:rsid w:val="001169C8"/>
    <w:rsid w:val="0012313C"/>
    <w:rsid w:val="00132E3E"/>
    <w:rsid w:val="0017317C"/>
    <w:rsid w:val="001D050B"/>
    <w:rsid w:val="003038AD"/>
    <w:rsid w:val="00310FD1"/>
    <w:rsid w:val="0037571F"/>
    <w:rsid w:val="003F6C8D"/>
    <w:rsid w:val="004063BB"/>
    <w:rsid w:val="004149C8"/>
    <w:rsid w:val="0047699D"/>
    <w:rsid w:val="00661BAC"/>
    <w:rsid w:val="008E28B5"/>
    <w:rsid w:val="0095082D"/>
    <w:rsid w:val="009E4F41"/>
    <w:rsid w:val="00A32140"/>
    <w:rsid w:val="00A4167D"/>
    <w:rsid w:val="00B525CF"/>
    <w:rsid w:val="00BA489E"/>
    <w:rsid w:val="00C01D5B"/>
    <w:rsid w:val="00C1061D"/>
    <w:rsid w:val="00C50BAC"/>
    <w:rsid w:val="00CD78B3"/>
    <w:rsid w:val="00D447F3"/>
    <w:rsid w:val="00D500DD"/>
    <w:rsid w:val="00D517D4"/>
    <w:rsid w:val="00D8033A"/>
    <w:rsid w:val="00D81C0C"/>
    <w:rsid w:val="00DF4911"/>
    <w:rsid w:val="00F30062"/>
    <w:rsid w:val="00F31652"/>
    <w:rsid w:val="00FF1535"/>
    <w:rsid w:val="01145609"/>
    <w:rsid w:val="01AF315E"/>
    <w:rsid w:val="02145195"/>
    <w:rsid w:val="021E7EBA"/>
    <w:rsid w:val="022671E5"/>
    <w:rsid w:val="02506C37"/>
    <w:rsid w:val="02CB0021"/>
    <w:rsid w:val="03357A2A"/>
    <w:rsid w:val="03640600"/>
    <w:rsid w:val="03653EFA"/>
    <w:rsid w:val="038D16A3"/>
    <w:rsid w:val="04150BEA"/>
    <w:rsid w:val="04C07801"/>
    <w:rsid w:val="05092FAB"/>
    <w:rsid w:val="06021ED4"/>
    <w:rsid w:val="06EB6E0C"/>
    <w:rsid w:val="075C3A09"/>
    <w:rsid w:val="07B30A3B"/>
    <w:rsid w:val="084D0933"/>
    <w:rsid w:val="09B83C79"/>
    <w:rsid w:val="0AD375EB"/>
    <w:rsid w:val="0AFD6C6F"/>
    <w:rsid w:val="0C4F5747"/>
    <w:rsid w:val="0C8C1B51"/>
    <w:rsid w:val="0D9C49BC"/>
    <w:rsid w:val="0E2C21E4"/>
    <w:rsid w:val="0E9B1118"/>
    <w:rsid w:val="0F825E34"/>
    <w:rsid w:val="0FE928D1"/>
    <w:rsid w:val="106317C1"/>
    <w:rsid w:val="10D73F5D"/>
    <w:rsid w:val="11345F0F"/>
    <w:rsid w:val="113B5A37"/>
    <w:rsid w:val="11F24899"/>
    <w:rsid w:val="13D1738A"/>
    <w:rsid w:val="13DB73AC"/>
    <w:rsid w:val="1441006B"/>
    <w:rsid w:val="145730B6"/>
    <w:rsid w:val="14733223"/>
    <w:rsid w:val="14DF02A0"/>
    <w:rsid w:val="15891CCA"/>
    <w:rsid w:val="161A514D"/>
    <w:rsid w:val="170D0266"/>
    <w:rsid w:val="17231CAA"/>
    <w:rsid w:val="1740285C"/>
    <w:rsid w:val="17DE55DD"/>
    <w:rsid w:val="18247A9E"/>
    <w:rsid w:val="191F70A5"/>
    <w:rsid w:val="19393A07"/>
    <w:rsid w:val="19416510"/>
    <w:rsid w:val="1A331450"/>
    <w:rsid w:val="1A4E0258"/>
    <w:rsid w:val="1AC11F06"/>
    <w:rsid w:val="1B953D74"/>
    <w:rsid w:val="1C591A2A"/>
    <w:rsid w:val="1C8C3E91"/>
    <w:rsid w:val="1F70568D"/>
    <w:rsid w:val="1FAF0DE2"/>
    <w:rsid w:val="202B42F1"/>
    <w:rsid w:val="209B4FA7"/>
    <w:rsid w:val="20BB20C0"/>
    <w:rsid w:val="213464EE"/>
    <w:rsid w:val="21462F46"/>
    <w:rsid w:val="22A728F5"/>
    <w:rsid w:val="22BA7D70"/>
    <w:rsid w:val="22D613BC"/>
    <w:rsid w:val="2302564C"/>
    <w:rsid w:val="23076924"/>
    <w:rsid w:val="236D6760"/>
    <w:rsid w:val="238E1DD3"/>
    <w:rsid w:val="23FB5445"/>
    <w:rsid w:val="24213A15"/>
    <w:rsid w:val="24410856"/>
    <w:rsid w:val="24523BCF"/>
    <w:rsid w:val="245C2C9F"/>
    <w:rsid w:val="24B16B47"/>
    <w:rsid w:val="25034EC9"/>
    <w:rsid w:val="25292B82"/>
    <w:rsid w:val="25532B3E"/>
    <w:rsid w:val="25AE752B"/>
    <w:rsid w:val="25C603D0"/>
    <w:rsid w:val="25CD5C03"/>
    <w:rsid w:val="26D258EE"/>
    <w:rsid w:val="26EE3450"/>
    <w:rsid w:val="26F15462"/>
    <w:rsid w:val="27F03E2A"/>
    <w:rsid w:val="28395A0A"/>
    <w:rsid w:val="28AF3EA6"/>
    <w:rsid w:val="29534671"/>
    <w:rsid w:val="2A655320"/>
    <w:rsid w:val="2AA1765E"/>
    <w:rsid w:val="2AE61515"/>
    <w:rsid w:val="2B4C6F45"/>
    <w:rsid w:val="2B794137"/>
    <w:rsid w:val="2C6E17C2"/>
    <w:rsid w:val="2D102669"/>
    <w:rsid w:val="2D6329A9"/>
    <w:rsid w:val="2EC13E2B"/>
    <w:rsid w:val="2F0B779C"/>
    <w:rsid w:val="2F3C2886"/>
    <w:rsid w:val="2F954091"/>
    <w:rsid w:val="2FED1DA9"/>
    <w:rsid w:val="31B35451"/>
    <w:rsid w:val="322178C8"/>
    <w:rsid w:val="329B0E37"/>
    <w:rsid w:val="32F958E9"/>
    <w:rsid w:val="330C4FC8"/>
    <w:rsid w:val="33131DB7"/>
    <w:rsid w:val="34515C51"/>
    <w:rsid w:val="34F00131"/>
    <w:rsid w:val="34FC10A7"/>
    <w:rsid w:val="354748BC"/>
    <w:rsid w:val="35753BC1"/>
    <w:rsid w:val="359F2F43"/>
    <w:rsid w:val="360A4309"/>
    <w:rsid w:val="36830C8D"/>
    <w:rsid w:val="368A4DB8"/>
    <w:rsid w:val="36F114AA"/>
    <w:rsid w:val="37074CED"/>
    <w:rsid w:val="372F732A"/>
    <w:rsid w:val="37424565"/>
    <w:rsid w:val="3748158D"/>
    <w:rsid w:val="385950D4"/>
    <w:rsid w:val="3862603E"/>
    <w:rsid w:val="388F0475"/>
    <w:rsid w:val="3A334B86"/>
    <w:rsid w:val="3A535C4B"/>
    <w:rsid w:val="3A577D39"/>
    <w:rsid w:val="3AAA60BB"/>
    <w:rsid w:val="3AF37A62"/>
    <w:rsid w:val="3AF710BA"/>
    <w:rsid w:val="3B0C4C0F"/>
    <w:rsid w:val="3B471B5C"/>
    <w:rsid w:val="3BD470D3"/>
    <w:rsid w:val="3C5E53AF"/>
    <w:rsid w:val="3CAB1B65"/>
    <w:rsid w:val="3D4260D0"/>
    <w:rsid w:val="3D8B21D4"/>
    <w:rsid w:val="3DA6464E"/>
    <w:rsid w:val="3DC94AAA"/>
    <w:rsid w:val="3E725D00"/>
    <w:rsid w:val="3EA01CAF"/>
    <w:rsid w:val="404B79F8"/>
    <w:rsid w:val="405A2307"/>
    <w:rsid w:val="40A8309D"/>
    <w:rsid w:val="40D85B85"/>
    <w:rsid w:val="40E65973"/>
    <w:rsid w:val="40F75582"/>
    <w:rsid w:val="416C5E78"/>
    <w:rsid w:val="419B49AF"/>
    <w:rsid w:val="41B35408"/>
    <w:rsid w:val="41DF489C"/>
    <w:rsid w:val="42350960"/>
    <w:rsid w:val="423746D8"/>
    <w:rsid w:val="42391158"/>
    <w:rsid w:val="42C85330"/>
    <w:rsid w:val="435412BA"/>
    <w:rsid w:val="440B46AC"/>
    <w:rsid w:val="44142CB0"/>
    <w:rsid w:val="448636F5"/>
    <w:rsid w:val="455455A1"/>
    <w:rsid w:val="45A1630C"/>
    <w:rsid w:val="45CA16DD"/>
    <w:rsid w:val="45FC3543"/>
    <w:rsid w:val="46D56D9D"/>
    <w:rsid w:val="46F012F9"/>
    <w:rsid w:val="4760695B"/>
    <w:rsid w:val="48684EBF"/>
    <w:rsid w:val="492B486B"/>
    <w:rsid w:val="49352AAB"/>
    <w:rsid w:val="49AB59AC"/>
    <w:rsid w:val="4A58169A"/>
    <w:rsid w:val="4A6623FB"/>
    <w:rsid w:val="4A832CE2"/>
    <w:rsid w:val="4AFA2E85"/>
    <w:rsid w:val="4B1D4687"/>
    <w:rsid w:val="4BBF74EC"/>
    <w:rsid w:val="4BE24E6F"/>
    <w:rsid w:val="4C770C39"/>
    <w:rsid w:val="4C8F3363"/>
    <w:rsid w:val="4CC96874"/>
    <w:rsid w:val="4D3A2B2D"/>
    <w:rsid w:val="4D780DDF"/>
    <w:rsid w:val="4E1B3100"/>
    <w:rsid w:val="4E551F0C"/>
    <w:rsid w:val="4F6665FD"/>
    <w:rsid w:val="4FE26902"/>
    <w:rsid w:val="50155B2E"/>
    <w:rsid w:val="50396F3C"/>
    <w:rsid w:val="50C35389"/>
    <w:rsid w:val="51616C2D"/>
    <w:rsid w:val="519F4449"/>
    <w:rsid w:val="51C7439F"/>
    <w:rsid w:val="53311B82"/>
    <w:rsid w:val="53894749"/>
    <w:rsid w:val="54705828"/>
    <w:rsid w:val="54C16083"/>
    <w:rsid w:val="54C17E31"/>
    <w:rsid w:val="555C7B5A"/>
    <w:rsid w:val="556C1D3C"/>
    <w:rsid w:val="557D4B88"/>
    <w:rsid w:val="561C60C1"/>
    <w:rsid w:val="56725239"/>
    <w:rsid w:val="56E85B49"/>
    <w:rsid w:val="57295971"/>
    <w:rsid w:val="578A06CC"/>
    <w:rsid w:val="57B91294"/>
    <w:rsid w:val="594B5C3C"/>
    <w:rsid w:val="59C87D6A"/>
    <w:rsid w:val="59D40607"/>
    <w:rsid w:val="59FA7D29"/>
    <w:rsid w:val="5A2B6C97"/>
    <w:rsid w:val="5A2E41BB"/>
    <w:rsid w:val="5A967908"/>
    <w:rsid w:val="5AC621DF"/>
    <w:rsid w:val="5AEA200B"/>
    <w:rsid w:val="5B060C94"/>
    <w:rsid w:val="5B443B73"/>
    <w:rsid w:val="5C2048B3"/>
    <w:rsid w:val="5C9F6CAA"/>
    <w:rsid w:val="5CD67CEA"/>
    <w:rsid w:val="5D1D22C5"/>
    <w:rsid w:val="5E1B2CA8"/>
    <w:rsid w:val="5E9D7A83"/>
    <w:rsid w:val="5F10773B"/>
    <w:rsid w:val="5F647E2F"/>
    <w:rsid w:val="5FA575FC"/>
    <w:rsid w:val="5FAA42E4"/>
    <w:rsid w:val="60195BCE"/>
    <w:rsid w:val="601E082E"/>
    <w:rsid w:val="612676C5"/>
    <w:rsid w:val="61781707"/>
    <w:rsid w:val="617F52FC"/>
    <w:rsid w:val="62157103"/>
    <w:rsid w:val="621B3277"/>
    <w:rsid w:val="627961EF"/>
    <w:rsid w:val="631524B0"/>
    <w:rsid w:val="6334351A"/>
    <w:rsid w:val="6336767A"/>
    <w:rsid w:val="639808F7"/>
    <w:rsid w:val="63984453"/>
    <w:rsid w:val="64AE3639"/>
    <w:rsid w:val="64D911C7"/>
    <w:rsid w:val="65256001"/>
    <w:rsid w:val="65BE1130"/>
    <w:rsid w:val="6692787F"/>
    <w:rsid w:val="66C240DD"/>
    <w:rsid w:val="66F2031E"/>
    <w:rsid w:val="67010066"/>
    <w:rsid w:val="67841E14"/>
    <w:rsid w:val="680D18B3"/>
    <w:rsid w:val="683C0E8F"/>
    <w:rsid w:val="68A65864"/>
    <w:rsid w:val="68B24641"/>
    <w:rsid w:val="68BC21CA"/>
    <w:rsid w:val="68C53F3C"/>
    <w:rsid w:val="68E048D2"/>
    <w:rsid w:val="69982665"/>
    <w:rsid w:val="69AC6EAA"/>
    <w:rsid w:val="69ED010B"/>
    <w:rsid w:val="69F10D61"/>
    <w:rsid w:val="6A0740E0"/>
    <w:rsid w:val="6C3C567F"/>
    <w:rsid w:val="6CB73B9C"/>
    <w:rsid w:val="6D372F2F"/>
    <w:rsid w:val="6DD24A05"/>
    <w:rsid w:val="6E351593"/>
    <w:rsid w:val="6E392DA5"/>
    <w:rsid w:val="6E8622DF"/>
    <w:rsid w:val="6ECF78C3"/>
    <w:rsid w:val="6F173018"/>
    <w:rsid w:val="71031AA6"/>
    <w:rsid w:val="71985AA7"/>
    <w:rsid w:val="72133F6A"/>
    <w:rsid w:val="7269696D"/>
    <w:rsid w:val="72A921D9"/>
    <w:rsid w:val="72A95A45"/>
    <w:rsid w:val="72E871A5"/>
    <w:rsid w:val="7349576A"/>
    <w:rsid w:val="735465E8"/>
    <w:rsid w:val="73555EBD"/>
    <w:rsid w:val="73AE399F"/>
    <w:rsid w:val="73ED07EB"/>
    <w:rsid w:val="74404DBF"/>
    <w:rsid w:val="74534AF2"/>
    <w:rsid w:val="74A84BA5"/>
    <w:rsid w:val="756923C9"/>
    <w:rsid w:val="75D25EEA"/>
    <w:rsid w:val="76C749AA"/>
    <w:rsid w:val="76DA32A9"/>
    <w:rsid w:val="76F573E7"/>
    <w:rsid w:val="77D6332B"/>
    <w:rsid w:val="78620DF7"/>
    <w:rsid w:val="78BC7858"/>
    <w:rsid w:val="79AB2CDA"/>
    <w:rsid w:val="79F04B91"/>
    <w:rsid w:val="7B165B37"/>
    <w:rsid w:val="7B555FF9"/>
    <w:rsid w:val="7B845591"/>
    <w:rsid w:val="7B95666E"/>
    <w:rsid w:val="7BEE13E3"/>
    <w:rsid w:val="7C2428D0"/>
    <w:rsid w:val="7D0B6E85"/>
    <w:rsid w:val="7D75783E"/>
    <w:rsid w:val="7E362C02"/>
    <w:rsid w:val="7E4D25B2"/>
    <w:rsid w:val="7EE04E09"/>
    <w:rsid w:val="7F05001F"/>
    <w:rsid w:val="7F885CEF"/>
    <w:rsid w:val="7FC4149C"/>
    <w:rsid w:val="7FDF3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仿宋_GB2312" w:hAnsi="等线" w:eastAsia="仿宋_GB2312" w:cs="宋体"/>
      <w:kern w:val="2"/>
      <w:sz w:val="32"/>
      <w:szCs w:val="22"/>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qFormat/>
    <w:uiPriority w:val="9"/>
    <w:pPr>
      <w:keepNext/>
      <w:keepLines/>
      <w:jc w:val="left"/>
      <w:outlineLvl w:val="1"/>
    </w:pPr>
    <w:rPr>
      <w:rFonts w:ascii="等线"/>
      <w:b/>
      <w:szCs w:val="44"/>
    </w:rPr>
  </w:style>
  <w:style w:type="paragraph" w:styleId="6">
    <w:name w:val="heading 3"/>
    <w:basedOn w:val="1"/>
    <w:next w:val="1"/>
    <w:qFormat/>
    <w:uiPriority w:val="0"/>
    <w:pPr>
      <w:keepNext/>
      <w:keepLines/>
      <w:spacing w:beforeLines="50" w:afterLines="50" w:line="300" w:lineRule="auto"/>
      <w:ind w:firstLine="0" w:firstLineChars="0"/>
      <w:jc w:val="left"/>
      <w:outlineLvl w:val="2"/>
    </w:pPr>
    <w:rPr>
      <w:rFonts w:eastAsia="黑体"/>
      <w:kern w:val="0"/>
      <w:sz w:val="28"/>
      <w:szCs w:val="20"/>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2"/>
    <w:basedOn w:val="1"/>
    <w:next w:val="3"/>
    <w:qFormat/>
    <w:uiPriority w:val="99"/>
    <w:pPr>
      <w:spacing w:after="120" w:line="480" w:lineRule="auto"/>
    </w:pPr>
  </w:style>
  <w:style w:type="paragraph" w:styleId="3">
    <w:name w:val="index 5"/>
    <w:basedOn w:val="1"/>
    <w:next w:val="1"/>
    <w:qFormat/>
    <w:uiPriority w:val="0"/>
    <w:pPr>
      <w:ind w:left="1680"/>
    </w:pPr>
  </w:style>
  <w:style w:type="paragraph" w:styleId="7">
    <w:name w:val="annotation text"/>
    <w:basedOn w:val="1"/>
    <w:link w:val="25"/>
    <w:qFormat/>
    <w:uiPriority w:val="0"/>
    <w:pPr>
      <w:spacing w:line="240" w:lineRule="auto"/>
      <w:ind w:firstLine="0" w:firstLineChars="0"/>
      <w:jc w:val="left"/>
    </w:pPr>
    <w:rPr>
      <w:rFonts w:ascii="Calibri" w:hAnsi="Calibri" w:eastAsia="宋体" w:cs="Times New Roman"/>
      <w:sz w:val="21"/>
      <w:szCs w:val="24"/>
    </w:rPr>
  </w:style>
  <w:style w:type="paragraph" w:styleId="8">
    <w:name w:val="Body Text"/>
    <w:basedOn w:val="1"/>
    <w:next w:val="1"/>
    <w:qFormat/>
    <w:uiPriority w:val="0"/>
    <w:rPr>
      <w:rFonts w:ascii="华文中宋" w:hAnsi="宋体" w:eastAsia="华文中宋" w:cs="Times New Roman"/>
      <w:bCs/>
      <w:kern w:val="0"/>
      <w:sz w:val="28"/>
    </w:rPr>
  </w:style>
  <w:style w:type="paragraph" w:styleId="9">
    <w:name w:val="Plain Text"/>
    <w:basedOn w:val="1"/>
    <w:qFormat/>
    <w:uiPriority w:val="0"/>
    <w:rPr>
      <w:rFonts w:ascii="宋体" w:hAnsi="Courier New" w:cs="Times New Roman"/>
      <w:kern w:val="0"/>
      <w:sz w:val="24"/>
      <w:szCs w:val="20"/>
    </w:rPr>
  </w:style>
  <w:style w:type="paragraph" w:styleId="10">
    <w:name w:val="Balloon Text"/>
    <w:basedOn w:val="1"/>
    <w:link w:val="24"/>
    <w:qFormat/>
    <w:uiPriority w:val="0"/>
    <w:pPr>
      <w:spacing w:line="240" w:lineRule="auto"/>
    </w:pPr>
    <w:rPr>
      <w:sz w:val="18"/>
      <w:szCs w:val="18"/>
    </w:rPr>
  </w:style>
  <w:style w:type="paragraph" w:styleId="11">
    <w:name w:val="footer"/>
    <w:basedOn w:val="1"/>
    <w:qFormat/>
    <w:uiPriority w:val="99"/>
    <w:pPr>
      <w:tabs>
        <w:tab w:val="center" w:pos="4153"/>
        <w:tab w:val="right" w:pos="8306"/>
      </w:tabs>
      <w:snapToGrid w:val="0"/>
      <w:spacing w:line="240" w:lineRule="atLeast"/>
      <w:jc w:val="left"/>
    </w:pPr>
    <w:rPr>
      <w:sz w:val="18"/>
      <w:szCs w:val="18"/>
    </w:rPr>
  </w:style>
  <w:style w:type="paragraph" w:styleId="12">
    <w:name w:val="header"/>
    <w:basedOn w:val="1"/>
    <w:link w:val="2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3">
    <w:name w:val="toc 1"/>
    <w:basedOn w:val="1"/>
    <w:next w:val="1"/>
    <w:qFormat/>
    <w:uiPriority w:val="39"/>
    <w:pPr>
      <w:tabs>
        <w:tab w:val="right" w:leader="dot" w:pos="8495"/>
      </w:tabs>
      <w:ind w:firstLine="0" w:firstLineChars="0"/>
    </w:pPr>
    <w:rPr>
      <w:rFonts w:eastAsia="黑体"/>
      <w:kern w:val="0"/>
      <w:szCs w:val="20"/>
    </w:rPr>
  </w:style>
  <w:style w:type="paragraph" w:styleId="14">
    <w:name w:val="toc 2"/>
    <w:basedOn w:val="13"/>
    <w:next w:val="1"/>
    <w:qFormat/>
    <w:uiPriority w:val="39"/>
    <w:pPr>
      <w:ind w:left="238"/>
    </w:pPr>
    <w:rPr>
      <w:rFonts w:eastAsia="宋体"/>
    </w:rPr>
  </w:style>
  <w:style w:type="paragraph" w:styleId="15">
    <w:name w:val="Title"/>
    <w:basedOn w:val="1"/>
    <w:next w:val="1"/>
    <w:qFormat/>
    <w:uiPriority w:val="0"/>
    <w:pPr>
      <w:spacing w:before="240" w:after="60"/>
      <w:jc w:val="center"/>
      <w:outlineLvl w:val="0"/>
    </w:pPr>
    <w:rPr>
      <w:rFonts w:ascii="Cambria" w:hAnsi="Cambria" w:eastAsia="宋体" w:cs="Times New Roman"/>
      <w:b/>
      <w:bCs/>
      <w:szCs w:val="32"/>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000FF"/>
      <w:u w:val="single"/>
    </w:rPr>
  </w:style>
  <w:style w:type="character" w:styleId="20">
    <w:name w:val="annotation reference"/>
    <w:qFormat/>
    <w:uiPriority w:val="0"/>
    <w:rPr>
      <w:sz w:val="21"/>
      <w:szCs w:val="21"/>
    </w:rPr>
  </w:style>
  <w:style w:type="paragraph" w:styleId="21">
    <w:name w:val="List Paragraph"/>
    <w:basedOn w:val="1"/>
    <w:qFormat/>
    <w:uiPriority w:val="34"/>
    <w:pPr>
      <w:ind w:firstLine="420"/>
    </w:pPr>
  </w:style>
  <w:style w:type="paragraph" w:customStyle="1" w:styleId="22">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character" w:customStyle="1" w:styleId="23">
    <w:name w:val="页眉 字符"/>
    <w:basedOn w:val="18"/>
    <w:link w:val="12"/>
    <w:qFormat/>
    <w:uiPriority w:val="0"/>
    <w:rPr>
      <w:rFonts w:ascii="仿宋_GB2312" w:hAnsi="等线" w:eastAsia="仿宋_GB2312" w:cs="宋体"/>
      <w:kern w:val="2"/>
      <w:sz w:val="18"/>
      <w:szCs w:val="18"/>
    </w:rPr>
  </w:style>
  <w:style w:type="character" w:customStyle="1" w:styleId="24">
    <w:name w:val="批注框文本 字符"/>
    <w:basedOn w:val="18"/>
    <w:link w:val="10"/>
    <w:qFormat/>
    <w:uiPriority w:val="0"/>
    <w:rPr>
      <w:rFonts w:ascii="仿宋_GB2312" w:hAnsi="等线" w:eastAsia="仿宋_GB2312" w:cs="宋体"/>
      <w:kern w:val="2"/>
      <w:sz w:val="18"/>
      <w:szCs w:val="18"/>
    </w:rPr>
  </w:style>
  <w:style w:type="character" w:customStyle="1" w:styleId="25">
    <w:name w:val="批注文字 字符"/>
    <w:basedOn w:val="18"/>
    <w:link w:val="7"/>
    <w:qFormat/>
    <w:uiPriority w:val="0"/>
    <w:rPr>
      <w:rFonts w:ascii="Calibri" w:hAnsi="Calibri" w:eastAsia="宋体" w:cs="Times New Roman"/>
      <w:kern w:val="2"/>
      <w:sz w:val="21"/>
      <w:szCs w:val="24"/>
    </w:rPr>
  </w:style>
  <w:style w:type="paragraph" w:customStyle="1" w:styleId="26">
    <w:name w:val="Revision"/>
    <w:hidden/>
    <w:unhideWhenUsed/>
    <w:qFormat/>
    <w:uiPriority w:val="99"/>
    <w:rPr>
      <w:rFonts w:ascii="仿宋_GB2312" w:hAnsi="等线" w:eastAsia="仿宋_GB2312" w:cs="宋体"/>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4339</Words>
  <Characters>4776</Characters>
  <Lines>448</Lines>
  <Paragraphs>411</Paragraphs>
  <TotalTime>143</TotalTime>
  <ScaleCrop>false</ScaleCrop>
  <LinksUpToDate>false</LinksUpToDate>
  <CharactersWithSpaces>4832</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2023-09-12T03:34:00Z</dcterms:created>
  <dc:creator>38083</dc:creator>
  <cp:lastModifiedBy>Hq</cp:lastModifiedBy>
  <cp:lastPrinted>2026-07-20T06:44:00Z</cp:lastPrinted>
  <dcterms:modified xsi:type="dcterms:W3CDTF">2026-07-21T02:44:47Z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964D1EDA043F41098F2AACFE112FD79B</vt:lpwstr>
  </property>
  <property fmtid="{D5CDD505-2E9C-101B-9397-08002B2CF9AE}" pid="4" name="KSOTemplateDocerSaveRecord">
    <vt:lpwstr>eyJoZGlkIjoiZjIxMThmMzZjN2Y3ZmZjYWZmNTdlMDhlYmUwOWM2MTMiLCJ1c2VySWQiOiI0Njk2MDY1OTMifQ==</vt:lpwstr>
  </property>
</Properties>
</file>