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BF538">
      <w:pPr>
        <w:adjustRightInd w:val="0"/>
        <w:snapToGrid w:val="0"/>
        <w:spacing w:line="360" w:lineRule="auto"/>
        <w:ind w:firstLine="0" w:firstLineChars="0"/>
        <w:jc w:val="center"/>
        <w:outlineLvl w:val="0"/>
        <w:rPr>
          <w:rFonts w:hint="eastAsia" w:ascii="方正仿宋_GB2312" w:eastAsia="方正仿宋_GB2312"/>
          <w:b/>
          <w:bCs/>
          <w:color w:val="auto"/>
          <w:sz w:val="32"/>
          <w:szCs w:val="32"/>
          <w:highlight w:val="none"/>
        </w:rPr>
      </w:pPr>
      <w:bookmarkStart w:id="0" w:name="_Toc25358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九洲观云阙、半山云阙项目电力二次深化设计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采购</w:t>
      </w:r>
      <w:bookmarkEnd w:id="0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公告</w:t>
      </w:r>
    </w:p>
    <w:p w14:paraId="01527E65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现对“九洲观云阙、半山云阙项目电力二次深化设计”进行采购，欢迎符合相应要求的供应商在九洲集团采购数字化平台(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SRM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系统网址：https://szcg.jezetek.cc/#/login)报名参加，具体事项如下：</w:t>
      </w:r>
    </w:p>
    <w:p w14:paraId="2809C83A">
      <w:p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一、文件编号：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CD-GYQBSYQ-DLSHSJ-20261009</w:t>
      </w:r>
      <w:bookmarkStart w:id="19" w:name="_GoBack"/>
      <w:bookmarkEnd w:id="19"/>
    </w:p>
    <w:p w14:paraId="6413F095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二、采购事项名称：</w:t>
      </w:r>
      <w:bookmarkStart w:id="1" w:name="控制价"/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eastAsia="zh-CN"/>
        </w:rPr>
        <w:t>九洲观云阙、半山云阙项目电力二次深化设计</w:t>
      </w:r>
    </w:p>
    <w:p w14:paraId="76E1AA48">
      <w:pPr>
        <w:numPr>
          <w:ilvl w:val="0"/>
          <w:numId w:val="0"/>
        </w:num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控制价：</w:t>
      </w:r>
      <w:bookmarkEnd w:id="1"/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198000.00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元（含税）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highlight w:val="none"/>
          <w:u w:val="none"/>
          <w:lang w:val="en-US" w:eastAsia="zh-CN"/>
        </w:rPr>
        <w:t>【其中九洲观云阙项目控制价为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highlight w:val="none"/>
          <w:u w:val="single"/>
          <w:lang w:val="en-US" w:eastAsia="zh-CN"/>
        </w:rPr>
        <w:t xml:space="preserve"> 136500.00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highlight w:val="none"/>
          <w:u w:val="none"/>
          <w:lang w:val="en-US" w:eastAsia="zh-CN"/>
        </w:rPr>
        <w:t>元、九洲半山云阙项目控制价为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  <w:u w:val="single"/>
          <w:lang w:val="en-US" w:eastAsia="zh-CN"/>
        </w:rPr>
        <w:t xml:space="preserve">61500.00 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highlight w:val="none"/>
          <w:u w:val="none"/>
          <w:lang w:val="en-US" w:eastAsia="zh-CN"/>
        </w:rPr>
        <w:t>元】，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响应报价超过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任一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控制价即无效响应；</w:t>
      </w:r>
    </w:p>
    <w:p w14:paraId="5153B335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四、采购方式：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询比采购</w:t>
      </w:r>
    </w:p>
    <w:p w14:paraId="3FAFA3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2" w:firstLineChars="200"/>
        <w:jc w:val="both"/>
        <w:textAlignment w:val="auto"/>
        <w:outlineLvl w:val="9"/>
        <w:rPr>
          <w:rFonts w:hint="default" w:ascii="仿宋" w:hAnsi="仿宋" w:eastAsia="仿宋" w:cs="仿宋"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eastAsia="zh-CN"/>
        </w:rPr>
        <w:t>、</w:t>
      </w:r>
      <w:bookmarkStart w:id="2" w:name="工期要求"/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工期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：</w:t>
      </w:r>
      <w:bookmarkEnd w:id="2"/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各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项目工期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eastAsia="zh-CN"/>
        </w:rPr>
        <w:t>均为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：方案-初步设计30个工作日，供电方案答复-施工蓝图40个工作日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，从甲方通知之日起算</w:t>
      </w:r>
    </w:p>
    <w:p w14:paraId="4A725747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采购申请人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参加本次采购活动应具备下列条件：</w:t>
      </w:r>
    </w:p>
    <w:p w14:paraId="4F1577C6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</w:pPr>
      <w:bookmarkStart w:id="3" w:name="企业资质要求"/>
      <w:bookmarkEnd w:id="3"/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.1 企业资质要求：</w:t>
      </w:r>
    </w:p>
    <w:p w14:paraId="4A022133">
      <w:pPr>
        <w:spacing w:line="420" w:lineRule="exact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.1.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 xml:space="preserve">1 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在中国境内注册、具有独立承担法律责任的法人资格或其他组织。</w:t>
      </w:r>
    </w:p>
    <w:p w14:paraId="7D93B73E">
      <w:pPr>
        <w:pStyle w:val="5"/>
        <w:keepNext w:val="0"/>
        <w:keepLines w:val="0"/>
        <w:widowControl w:val="0"/>
        <w:suppressLineNumbers w:val="0"/>
        <w:autoSpaceDE w:val="0"/>
        <w:autoSpaceDN w:val="0"/>
        <w:adjustRightInd w:val="0"/>
        <w:spacing w:before="0" w:beforeAutospacing="0" w:after="0" w:afterAutospacing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color w:val="000000"/>
          <w:kern w:val="2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.1.2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highlight w:val="none"/>
          <w:lang w:val="en-US" w:eastAsia="zh-CN" w:bidi="ar-SA"/>
        </w:rPr>
        <w:t>具有有效的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建设行政主管部门核发的：具有工程设计综合资质甲级或工程设计电力行业乙级(或以上)或电力行业（电力工程、变电工程)专业设计乙级(或以上)资质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6B41F559">
      <w:pPr>
        <w:adjustRightInd w:val="0"/>
        <w:snapToGrid w:val="0"/>
        <w:spacing w:line="312" w:lineRule="auto"/>
        <w:ind w:firstLine="480" w:firstLineChars="200"/>
        <w:rPr>
          <w:rFonts w:hint="default" w:ascii="仿宋" w:hAnsi="仿宋" w:eastAsia="仿宋" w:cs="仿宋"/>
          <w:color w:val="000000"/>
          <w:sz w:val="24"/>
          <w:highlight w:val="none"/>
          <w:lang w:val="en-US" w:eastAsia="zh-CN"/>
        </w:rPr>
      </w:pPr>
      <w:bookmarkStart w:id="4" w:name="业绩要求"/>
      <w:bookmarkEnd w:id="4"/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6.2 业绩要求：近年（2023年1月1日至响应截止时间，不少于3年，已完成或新承接或正在承接）2个类似项目。类似项目指：单个合同内容包含变配电设计服务业绩。</w:t>
      </w:r>
    </w:p>
    <w:p w14:paraId="085C51BD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以下情况不得参与本次采购：</w:t>
      </w:r>
    </w:p>
    <w:p w14:paraId="3612AF02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① 被责令停业的；</w:t>
      </w:r>
    </w:p>
    <w:p w14:paraId="4AF838C5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② 企业财产被冻结的；</w:t>
      </w:r>
    </w:p>
    <w:p w14:paraId="04CAA996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③ 在本次采购活动报名过程中被发现串通投标、弄虚作假的；</w:t>
      </w:r>
    </w:p>
    <w:p w14:paraId="4782A782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④ 因过往合同履约后评估，被评价为不合格，自后评估完成起一年内被禁止参加我公司自主采购事项的；</w:t>
      </w:r>
    </w:p>
    <w:p w14:paraId="2ED2D8A9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⑤ 在本次采购活动过程中被发现有关联关系的(关联关系认定标准详见附件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)；</w:t>
      </w:r>
    </w:p>
    <w:p w14:paraId="11D99B2E">
      <w:pPr>
        <w:pStyle w:val="2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⑥ 因过往行贿行为、串通投标行为（含关联关系）、弄虚作假行为被纳入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九洲千城置业有限责任公司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“黑名单”的。</w:t>
      </w:r>
    </w:p>
    <w:p w14:paraId="0DEC07D5">
      <w:pPr>
        <w:pStyle w:val="2"/>
        <w:adjustRightInd w:val="0"/>
        <w:snapToGrid w:val="0"/>
        <w:spacing w:after="0"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、获取采购文件的时间、地点及方式及采购文件售价：</w:t>
      </w:r>
    </w:p>
    <w:p w14:paraId="2A3CA021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.1</w:t>
      </w:r>
      <w:bookmarkStart w:id="5" w:name="获取采购文件的时间"/>
      <w:r>
        <w:rPr>
          <w:rFonts w:hint="eastAsia" w:ascii="仿宋" w:hAnsi="仿宋" w:eastAsia="仿宋" w:cs="仿宋"/>
          <w:color w:val="auto"/>
          <w:sz w:val="24"/>
          <w:highlight w:val="none"/>
        </w:rPr>
        <w:t>获取采购文件的时间</w:t>
      </w:r>
      <w:bookmarkEnd w:id="5"/>
      <w:r>
        <w:rPr>
          <w:rFonts w:hint="eastAsia" w:ascii="仿宋" w:hAnsi="仿宋" w:eastAsia="仿宋" w:cs="仿宋"/>
          <w:color w:val="auto"/>
          <w:sz w:val="24"/>
          <w:highlight w:val="none"/>
        </w:rPr>
        <w:t>：</w:t>
      </w:r>
      <w:r>
        <w:rPr>
          <w:rFonts w:hint="eastAsia" w:ascii="仿宋" w:hAnsi="仿宋" w:eastAsia="仿宋" w:cs="仿宋"/>
          <w:color w:val="000000"/>
          <w:sz w:val="24"/>
          <w:highlight w:val="none"/>
          <w:u w:val="single"/>
          <w:lang w:val="en-US" w:eastAsia="zh-CN"/>
        </w:rPr>
        <w:t>以采购数字化平台登记时间为准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。</w:t>
      </w:r>
    </w:p>
    <w:p w14:paraId="2A0D49C7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.2获取采购文件的的方式：线上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自行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下载。</w:t>
      </w:r>
    </w:p>
    <w:p w14:paraId="3ECC95D9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.3 获取采购文件的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</w:rPr>
        <w:t>的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地点：采购申请人需登录“九洲集团采购数字化平台（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  <w:lang w:val="en-US" w:eastAsia="zh-CN"/>
        </w:rPr>
        <w:t>SRM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系统）”进行注册并线上报名。报名时，需在线提交以下资料：法定代表人授权委托书，或法定代表人身份证明（均须加盖单位鲜章，模板详见附件）。</w:t>
      </w:r>
    </w:p>
    <w:p w14:paraId="49B060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采购人将对采购申请人的报名文件进行审核。审核通过后，采购申请人即获得参与资格，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  <w:lang w:eastAsia="zh-CN"/>
        </w:rPr>
        <w:t>采购文件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将通过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  <w:lang w:eastAsia="zh-CN"/>
        </w:rPr>
        <w:t>SRM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系统在线发送，请申请人登录系统自行下载。</w:t>
      </w:r>
    </w:p>
    <w:p w14:paraId="003BC580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采购申请人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领取采购文件时必须如实认真填写项目信息及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采购申请人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信息；若因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采购申请人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提供的错误信息，对自身采购事宜造成影响的，由</w:t>
      </w: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</w:rPr>
        <w:t>采购申请人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自行承担责任。</w:t>
      </w:r>
    </w:p>
    <w:p w14:paraId="0B8773A1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.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采购文件售价：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元(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文件售后不退，</w:t>
      </w: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参与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资格不能转让)</w:t>
      </w:r>
      <w:r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  <w:t>。</w:t>
      </w:r>
    </w:p>
    <w:p w14:paraId="5CB3E678">
      <w:pPr>
        <w:numPr>
          <w:ilvl w:val="0"/>
          <w:numId w:val="1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响应文件递交</w:t>
      </w:r>
    </w:p>
    <w:p w14:paraId="7E12CCB8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8.1</w:t>
      </w:r>
      <w:bookmarkStart w:id="6" w:name="截止时间"/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截止时间</w:t>
      </w:r>
      <w:bookmarkEnd w:id="6"/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：</w:t>
      </w:r>
      <w:r>
        <w:rPr>
          <w:rFonts w:hint="eastAsia" w:ascii="仿宋" w:hAnsi="仿宋" w:eastAsia="仿宋" w:cs="仿宋"/>
          <w:color w:val="000000"/>
          <w:sz w:val="24"/>
          <w:highlight w:val="none"/>
          <w:u w:val="single"/>
          <w:lang w:val="en-US" w:eastAsia="zh-CN"/>
        </w:rPr>
        <w:t>以采购数字化平台登记时间为准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。</w:t>
      </w:r>
    </w:p>
    <w:p w14:paraId="42ED1C95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highlight w:val="none"/>
          <w:lang w:val="en-US" w:eastAsia="zh-CN"/>
        </w:rPr>
        <w:t>8.2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响应文件递交方式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：线上递交</w:t>
      </w:r>
    </w:p>
    <w:p w14:paraId="4ED856AB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strike w:val="0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trike w:val="0"/>
          <w:color w:val="000000"/>
          <w:sz w:val="24"/>
          <w:highlight w:val="none"/>
          <w:lang w:val="en-US" w:eastAsia="zh-CN"/>
        </w:rPr>
        <w:t>采购申请人登录九洲集团采购数字化平台（SRM系统）用户端-供应商系统找到本项目上传电子响应文件。</w:t>
      </w:r>
    </w:p>
    <w:p w14:paraId="0C5EBF39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000000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8.3评审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</w:rPr>
        <w:t>地点：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绵阳市高新区绵兴东路83号汇巨大厦18F开标会议室</w:t>
      </w:r>
    </w:p>
    <w:p w14:paraId="3D638FE4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九、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采购评审时间：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同响应文件递交截止时间。</w:t>
      </w:r>
    </w:p>
    <w:p w14:paraId="5D9209C2">
      <w:p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  <w:t>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、联系方式:</w:t>
      </w:r>
    </w:p>
    <w:p w14:paraId="76315D70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采 购 人：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绵阳畅达实业有限公司</w:t>
      </w:r>
    </w:p>
    <w:p w14:paraId="0459F699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联 系 人：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李女士</w:t>
      </w:r>
    </w:p>
    <w:p w14:paraId="50309D7C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联系电话：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15008155260</w:t>
      </w:r>
    </w:p>
    <w:p w14:paraId="6DD634E1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邮    箱：lixiangmei@jezetek.cc</w:t>
      </w:r>
    </w:p>
    <w:p w14:paraId="3F624569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5215EDDC">
      <w:pPr>
        <w:adjustRightInd w:val="0"/>
        <w:snapToGrid w:val="0"/>
        <w:spacing w:line="312" w:lineRule="auto"/>
        <w:ind w:firstLine="0" w:firstLineChars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附件：1.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关联关系认定标准</w:t>
      </w:r>
    </w:p>
    <w:p w14:paraId="047CDFFE">
      <w:pPr>
        <w:adjustRightInd w:val="0"/>
        <w:snapToGrid w:val="0"/>
        <w:spacing w:line="312" w:lineRule="auto"/>
        <w:ind w:firstLine="720" w:firstLineChars="3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法定代表人授权委托书</w:t>
      </w:r>
    </w:p>
    <w:p w14:paraId="1F1AFD80">
      <w:pPr>
        <w:adjustRightInd w:val="0"/>
        <w:snapToGrid w:val="0"/>
        <w:spacing w:line="312" w:lineRule="auto"/>
        <w:ind w:firstLine="720" w:firstLineChars="300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法定代表人身份证明</w:t>
      </w:r>
    </w:p>
    <w:p w14:paraId="1CF98766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77FA7077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12E6576F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134" w:right="1134" w:bottom="1134" w:left="1134" w:header="1134" w:footer="1247" w:gutter="283"/>
          <w:cols w:space="720" w:num="1"/>
          <w:docGrid w:type="lines" w:linePitch="312" w:charSpace="0"/>
        </w:sectPr>
      </w:pPr>
    </w:p>
    <w:p w14:paraId="78AF36CF">
      <w:pPr>
        <w:adjustRightInd w:val="0"/>
        <w:snapToGrid w:val="0"/>
        <w:spacing w:line="360" w:lineRule="auto"/>
        <w:ind w:firstLine="0" w:firstLineChars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附件1：</w:t>
      </w:r>
    </w:p>
    <w:p w14:paraId="0B4AE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关联关系认定标准</w:t>
      </w:r>
    </w:p>
    <w:p w14:paraId="26EDD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不同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采购申请人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之间存在关联关系，具体是指:</w:t>
      </w:r>
    </w:p>
    <w:p w14:paraId="470EF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采购申请人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的法定代表人、董事、监事、高级管理人员、股东存在关联关系。关联关系，是指公司控股股东、实际控制人、董事、监事、高级管理人员与其直接或者间接控制的企业之间的关系，以及可能导致公司利益转移的其他关系，包括但不限于: 一方自然人股东、法定代表人、董事、监事、高级管理人员持有另一方股权或在另一方任职(包括法定代表人、董事、监事、高级管理人员);一方直接持有另一方股权；双方存在同一股东; 双方及其股东、法定代表人、董事、监事、高级管理人员存在共同对外直接投资。</w:t>
      </w:r>
    </w:p>
    <w:p w14:paraId="46580183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7ADCB4BE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  <w:sectPr>
          <w:pgSz w:w="11906" w:h="16838"/>
          <w:pgMar w:top="1134" w:right="1134" w:bottom="1134" w:left="1134" w:header="1134" w:footer="1247" w:gutter="283"/>
          <w:cols w:space="720" w:num="1"/>
          <w:docGrid w:type="lines" w:linePitch="312" w:charSpace="0"/>
        </w:sectPr>
      </w:pPr>
    </w:p>
    <w:p w14:paraId="1A978498">
      <w:pPr>
        <w:adjustRightInd w:val="0"/>
        <w:snapToGrid w:val="0"/>
        <w:spacing w:line="360" w:lineRule="auto"/>
        <w:ind w:firstLine="0" w:firstLineChars="0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附件2</w:t>
      </w:r>
    </w:p>
    <w:p w14:paraId="25B71B81">
      <w:pPr>
        <w:adjustRightInd w:val="0"/>
        <w:snapToGrid w:val="0"/>
        <w:spacing w:line="360" w:lineRule="auto"/>
        <w:ind w:firstLine="0" w:firstLineChars="0"/>
        <w:jc w:val="center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法定代表人授权委托书</w:t>
      </w:r>
    </w:p>
    <w:p w14:paraId="38F35FD2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5BFD319B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本人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（姓名）系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人名称）的法定代表人，现委托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（姓名）为我方代理人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，邮箱：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。。代理人根据授权，以我方名义签署、澄清、说明、补正、递交、撤回、修改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采购活动整个过程中所签署的一切文件和处理与之有关的一切事务，我方均予以承认，其法律后果由我方承担。</w:t>
      </w:r>
    </w:p>
    <w:p w14:paraId="1942790E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委托期限：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__________________________________</w:t>
      </w:r>
    </w:p>
    <w:p w14:paraId="13F6D551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代理人无转委托权。特此委托。</w:t>
      </w:r>
    </w:p>
    <w:p w14:paraId="7F684D42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1732E9C5">
      <w:pPr>
        <w:adjustRightInd w:val="0"/>
        <w:snapToGrid w:val="0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附：营业执照</w:t>
      </w:r>
    </w:p>
    <w:p w14:paraId="362807F1">
      <w:pPr>
        <w:spacing w:line="380" w:lineRule="exact"/>
        <w:ind w:firstLine="2160" w:firstLineChars="9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4"/>
        <w:gridCol w:w="4581"/>
      </w:tblGrid>
      <w:tr w14:paraId="27286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4624" w:type="dxa"/>
            <w:noWrap w:val="0"/>
            <w:vAlign w:val="top"/>
          </w:tcPr>
          <w:p w14:paraId="2B8C7C42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7" w:name="_Toc11616"/>
            <w:bookmarkStart w:id="8" w:name="_Toc5643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7"/>
            <w:bookmarkEnd w:id="8"/>
          </w:p>
        </w:tc>
        <w:tc>
          <w:tcPr>
            <w:tcW w:w="4581" w:type="dxa"/>
            <w:noWrap w:val="0"/>
            <w:vAlign w:val="top"/>
          </w:tcPr>
          <w:p w14:paraId="14DA536A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9" w:name="_Toc15681"/>
            <w:bookmarkStart w:id="10" w:name="_Toc5088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法定代表人居民身份证背面（人像面）</w:t>
            </w:r>
            <w:bookmarkEnd w:id="9"/>
            <w:bookmarkEnd w:id="10"/>
          </w:p>
        </w:tc>
      </w:tr>
      <w:tr w14:paraId="6B38D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4624" w:type="dxa"/>
            <w:noWrap w:val="0"/>
            <w:vAlign w:val="top"/>
          </w:tcPr>
          <w:p w14:paraId="4F492275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1" w:name="_Toc13866"/>
            <w:bookmarkStart w:id="12" w:name="_Toc20172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委托代理人居民身份证正面（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11"/>
            <w:bookmarkEnd w:id="12"/>
          </w:p>
        </w:tc>
        <w:tc>
          <w:tcPr>
            <w:tcW w:w="4581" w:type="dxa"/>
            <w:noWrap w:val="0"/>
            <w:vAlign w:val="top"/>
          </w:tcPr>
          <w:p w14:paraId="30F5208A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3" w:name="_Toc7453"/>
            <w:bookmarkStart w:id="14" w:name="_Toc6161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委托代理人居民身份证背面（人像面）</w:t>
            </w:r>
            <w:bookmarkEnd w:id="13"/>
            <w:bookmarkEnd w:id="14"/>
          </w:p>
        </w:tc>
      </w:tr>
    </w:tbl>
    <w:p w14:paraId="2B17BE94">
      <w:pPr>
        <w:rPr>
          <w:rFonts w:hint="eastAsia"/>
          <w:color w:val="auto"/>
          <w:highlight w:val="none"/>
        </w:rPr>
      </w:pPr>
    </w:p>
    <w:p w14:paraId="4E253E2A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（盖单位章）</w:t>
      </w:r>
    </w:p>
    <w:p w14:paraId="22018D48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（签章）</w:t>
      </w:r>
    </w:p>
    <w:p w14:paraId="62C05E84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委托代理人：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（签章）</w:t>
      </w:r>
    </w:p>
    <w:p w14:paraId="1B31B35B">
      <w:pPr>
        <w:spacing w:line="440" w:lineRule="exact"/>
        <w:ind w:firstLine="2880" w:firstLineChars="1200"/>
        <w:rPr>
          <w:rFonts w:hint="eastAsia" w:ascii="仿宋" w:hAnsi="仿宋" w:eastAsia="仿宋" w:cs="宋体"/>
          <w:color w:val="auto"/>
          <w:sz w:val="24"/>
          <w:highlight w:val="none"/>
        </w:rPr>
        <w:sectPr>
          <w:pgSz w:w="11906" w:h="16838"/>
          <w:pgMar w:top="1134" w:right="1134" w:bottom="1134" w:left="1134" w:header="1134" w:footer="1247" w:gutter="283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 xml:space="preserve">日 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 xml:space="preserve"> 期：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年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月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日</w:t>
      </w:r>
    </w:p>
    <w:p w14:paraId="35EA7B57">
      <w:pPr>
        <w:spacing w:line="440" w:lineRule="exact"/>
        <w:ind w:firstLine="0" w:firstLineChars="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附件3</w:t>
      </w:r>
    </w:p>
    <w:p w14:paraId="2F52A471">
      <w:pPr>
        <w:spacing w:line="420" w:lineRule="exac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0296B287">
      <w:pPr>
        <w:spacing w:line="380" w:lineRule="exact"/>
        <w:jc w:val="center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法定代表人身份证明</w:t>
      </w:r>
    </w:p>
    <w:p w14:paraId="1DE16344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6E974F07">
      <w:pPr>
        <w:spacing w:line="460" w:lineRule="exact"/>
        <w:ind w:left="479" w:leftChars="228"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姓名：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性别：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年龄：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职务：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，邮箱：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 系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（公司名称）的法定代表人。</w:t>
      </w:r>
    </w:p>
    <w:p w14:paraId="46C4A375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特此证明。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cr/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附：营业执照。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cr/>
      </w:r>
    </w:p>
    <w:p w14:paraId="2468FE5B">
      <w:pPr>
        <w:spacing w:line="46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4565"/>
      </w:tblGrid>
      <w:tr w14:paraId="58457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3" w:hRule="atLeast"/>
        </w:trPr>
        <w:tc>
          <w:tcPr>
            <w:tcW w:w="4440" w:type="dxa"/>
            <w:noWrap w:val="0"/>
            <w:vAlign w:val="top"/>
          </w:tcPr>
          <w:p w14:paraId="62C3237E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5" w:name="_Toc18498"/>
            <w:bookmarkStart w:id="16" w:name="_Toc20798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15"/>
            <w:bookmarkEnd w:id="16"/>
          </w:p>
        </w:tc>
        <w:tc>
          <w:tcPr>
            <w:tcW w:w="4565" w:type="dxa"/>
            <w:noWrap w:val="0"/>
            <w:vAlign w:val="top"/>
          </w:tcPr>
          <w:p w14:paraId="46AFE3EA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7" w:name="_Toc17053"/>
            <w:bookmarkStart w:id="18" w:name="_Toc17058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法定代表人居民身份证背面（人像面）</w:t>
            </w:r>
            <w:bookmarkEnd w:id="17"/>
            <w:bookmarkEnd w:id="18"/>
          </w:p>
        </w:tc>
      </w:tr>
    </w:tbl>
    <w:p w14:paraId="4B47E7F3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53C9284A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408A3CAA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（单位盖章）</w:t>
      </w:r>
    </w:p>
    <w:p w14:paraId="3B7E8CC8">
      <w:pPr>
        <w:spacing w:line="460" w:lineRule="exact"/>
        <w:ind w:firstLine="2400" w:firstLineChars="1200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</w:p>
    <w:p w14:paraId="03416F11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                     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日</w:t>
      </w:r>
    </w:p>
    <w:p w14:paraId="68B2F6D3">
      <w:pPr>
        <w:rPr>
          <w:rFonts w:hint="eastAsia" w:ascii="仿宋" w:hAnsi="仿宋" w:eastAsia="仿宋" w:cs="仿宋"/>
          <w:color w:val="auto"/>
          <w:highlight w:val="none"/>
        </w:rPr>
      </w:pPr>
    </w:p>
    <w:p w14:paraId="28826FAB">
      <w:pPr>
        <w:rPr>
          <w:rFonts w:hint="eastAsia" w:ascii="仿宋" w:hAnsi="仿宋" w:eastAsia="仿宋" w:cs="仿宋"/>
          <w:color w:val="auto"/>
          <w:highlight w:val="none"/>
        </w:rPr>
      </w:pPr>
    </w:p>
    <w:p w14:paraId="3DB45128">
      <w:pPr>
        <w:spacing w:line="660" w:lineRule="exact"/>
      </w:pPr>
      <w:r>
        <w:rPr>
          <w:rFonts w:hint="eastAsia" w:ascii="仿宋" w:hAnsi="仿宋" w:eastAsia="仿宋" w:cs="仿宋"/>
          <w:bCs/>
          <w:color w:val="auto"/>
          <w:sz w:val="24"/>
          <w:highlight w:val="none"/>
        </w:rPr>
        <w:t>注：法定代表人亲自参与而非委托代理人参加适用该表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CD933">
    <w:pPr>
      <w:pStyle w:val="4"/>
      <w:ind w:firstLine="360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034AB0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3034AB0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0C75FB">
    <w:pPr>
      <w:pStyle w:val="2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76DF5C"/>
    <w:multiLevelType w:val="singleLevel"/>
    <w:tmpl w:val="2676DF5C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9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ind w:firstLine="880"/>
      <w:jc w:val="center"/>
    </w:pPr>
    <w:rPr>
      <w:rFonts w:ascii="宋体" w:hAnsi="宋体" w:cs="宋体"/>
      <w:kern w:val="0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2026-10-19T04:42:17Z</dcterms:created>
  <dc:creator>Admin</dc:creator>
  <cp:lastModifiedBy>李向梅</cp:lastModifiedBy>
  <dcterms:modified xsi:type="dcterms:W3CDTF">2026-10-19T04:43:21Z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eyJoZGlkIjoiZjQ4YjNiYjAzOTNjOGEyNTEwNzZlOGYzODQ3NjM5YTciLCJ1c2VySWQiOiIxNjA5OTU4MjYzIn0=</vt:lpwstr>
  </property>
  <property fmtid="{D5CDD505-2E9C-101B-9397-08002B2CF9AE}" pid="4" name="ICV">
    <vt:lpwstr>E56309E5421D45B9A7FC4A3649EE6205_12</vt:lpwstr>
  </property>
</Properties>
</file>