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14794A">
      <w:pPr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  <w:t>四川九洲后勤服务有限责任公司</w:t>
      </w:r>
    </w:p>
    <w:p w14:paraId="790435B0">
      <w:pPr>
        <w:ind w:firstLine="0" w:firstLineChars="0"/>
        <w:jc w:val="center"/>
        <w:rPr>
          <w:rFonts w:hint="default" w:ascii="方正小标宋简体" w:hAnsi="方正小标宋简体" w:eastAsia="方正小标宋简体" w:cs="方正小标宋简体"/>
          <w:color w:val="auto"/>
          <w:sz w:val="44"/>
          <w:szCs w:val="44"/>
          <w:lang w:val="en-US" w:bidi="ar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  <w:t>2026年4批次环保锡渣处置项目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  <w:t>中选结果公告</w:t>
      </w:r>
    </w:p>
    <w:p w14:paraId="3B8707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Fonts w:hint="eastAsia"/>
        </w:rPr>
      </w:pPr>
    </w:p>
    <w:p w14:paraId="1DCBE3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Style w:val="5"/>
          <w:rFonts w:hint="eastAsia"/>
          <w:lang w:val="en-US" w:eastAsia="zh-CN"/>
        </w:rPr>
      </w:pPr>
      <w:r>
        <w:rPr>
          <w:rStyle w:val="5"/>
          <w:rFonts w:hint="default"/>
          <w:lang w:val="en-US" w:eastAsia="zh-CN"/>
        </w:rPr>
        <w:t>标的名称：</w:t>
      </w:r>
      <w:r>
        <w:rPr>
          <w:rStyle w:val="5"/>
          <w:rFonts w:hint="eastAsia"/>
          <w:b w:val="0"/>
          <w:bCs w:val="0"/>
          <w:lang w:val="en-US" w:eastAsia="zh-CN"/>
        </w:rPr>
        <w:t>环保锡渣</w:t>
      </w:r>
    </w:p>
    <w:p w14:paraId="1914E7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Style w:val="5"/>
          <w:rFonts w:hint="default"/>
          <w:lang w:val="en-US" w:eastAsia="zh-CN"/>
        </w:rPr>
      </w:pPr>
      <w:r>
        <w:rPr>
          <w:rStyle w:val="5"/>
          <w:rFonts w:hint="default"/>
          <w:lang w:val="en-US" w:eastAsia="zh-CN"/>
        </w:rPr>
        <w:t>转让方：</w:t>
      </w:r>
      <w:r>
        <w:rPr>
          <w:rStyle w:val="5"/>
          <w:rFonts w:hint="default"/>
          <w:b w:val="0"/>
          <w:bCs w:val="0"/>
          <w:lang w:val="en-US" w:eastAsia="zh-CN"/>
        </w:rPr>
        <w:t>四川九洲后勤服务有限责任公司</w:t>
      </w:r>
    </w:p>
    <w:p w14:paraId="6348CE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</w:pPr>
      <w:r>
        <w:rPr>
          <w:rFonts w:hint="eastAsia" w:ascii="Arial" w:hAnsi="Arial" w:cs="Arial"/>
          <w:b/>
          <w:bCs/>
          <w:color w:val="000000"/>
          <w:kern w:val="0"/>
          <w:szCs w:val="32"/>
          <w:lang w:val="en-US" w:eastAsia="zh-CN" w:bidi="ar"/>
        </w:rPr>
        <w:t>处置</w:t>
      </w: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方式：</w:t>
      </w:r>
      <w:r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  <w:t>现场竞价</w:t>
      </w:r>
    </w:p>
    <w:p w14:paraId="18120B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Fonts w:hint="default" w:ascii="Arial" w:hAnsi="Arial" w:cs="Arial"/>
          <w:color w:val="000000"/>
          <w:kern w:val="0"/>
          <w:szCs w:val="32"/>
          <w:lang w:val="en-US" w:eastAsia="zh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val="en-US" w:eastAsia="zh-CN" w:bidi="ar"/>
        </w:rPr>
        <w:t>评审方法</w:t>
      </w:r>
      <w:r>
        <w:rPr>
          <w:rFonts w:hint="eastAsia" w:ascii="Arial" w:hAnsi="Arial" w:cs="Arial"/>
          <w:b/>
          <w:bCs/>
          <w:color w:val="000000"/>
          <w:kern w:val="0"/>
          <w:szCs w:val="32"/>
          <w:lang w:val="en-US" w:eastAsia="zh-CN" w:bidi="ar"/>
        </w:rPr>
        <w:t>：</w:t>
      </w:r>
      <w:r>
        <w:rPr>
          <w:rFonts w:hint="eastAsia" w:ascii="Arial" w:hAnsi="Arial" w:cs="Arial"/>
          <w:b w:val="0"/>
          <w:bCs w:val="0"/>
          <w:color w:val="000000"/>
          <w:kern w:val="0"/>
          <w:szCs w:val="32"/>
          <w:lang w:val="en-US" w:eastAsia="zh-CN" w:bidi="ar"/>
        </w:rPr>
        <w:t>现场二轮密封竞价方式，以含税报价不低于控制单价且最高者作为最终中选人</w:t>
      </w:r>
    </w:p>
    <w:p w14:paraId="09FEE5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</w:pPr>
      <w:r>
        <w:rPr>
          <w:rFonts w:hint="eastAsia" w:ascii="Arial" w:hAnsi="Arial" w:cs="Arial"/>
          <w:b/>
          <w:bCs/>
          <w:color w:val="000000"/>
          <w:kern w:val="0"/>
          <w:szCs w:val="32"/>
          <w:lang w:val="en-US" w:eastAsia="zh-CN" w:bidi="ar"/>
        </w:rPr>
        <w:t>中选单位</w:t>
      </w:r>
      <w:r>
        <w:rPr>
          <w:rFonts w:hint="eastAsia" w:ascii="Arial" w:hAnsi="Arial" w:cs="Arial"/>
          <w:b/>
          <w:bCs/>
          <w:color w:val="000000"/>
          <w:kern w:val="0"/>
          <w:szCs w:val="32"/>
          <w:lang w:eastAsia="zh-CN" w:bidi="ar"/>
        </w:rPr>
        <w:t>：</w:t>
      </w:r>
      <w:r>
        <w:rPr>
          <w:rFonts w:hint="default" w:ascii="Arial" w:hAnsi="Arial" w:cs="Arial"/>
          <w:color w:val="000000"/>
          <w:kern w:val="0"/>
          <w:szCs w:val="32"/>
          <w:lang w:val="en-US" w:eastAsia="zh-CN" w:bidi="ar"/>
        </w:rPr>
        <w:t>四川沁唐实业有限公司</w:t>
      </w:r>
    </w:p>
    <w:p w14:paraId="0600EA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Fonts w:hint="default" w:ascii="Arial" w:hAnsi="Arial" w:eastAsia="仿宋_GB2312" w:cs="Arial"/>
          <w:color w:val="000000"/>
          <w:kern w:val="0"/>
          <w:szCs w:val="32"/>
          <w:lang w:val="en-US" w:eastAsia="zh-CN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公示期：</w:t>
      </w:r>
      <w:r>
        <w:rPr>
          <w:rFonts w:hint="default" w:ascii="Arial" w:hAnsi="Arial" w:cs="Arial"/>
          <w:color w:val="000000"/>
          <w:kern w:val="0"/>
          <w:szCs w:val="32"/>
          <w:lang w:val="en-US" w:eastAsia="zh-CN" w:bidi="ar"/>
        </w:rPr>
        <w:t>自公告发布之日起</w:t>
      </w:r>
      <w:r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  <w:t>三</w:t>
      </w:r>
      <w:r>
        <w:rPr>
          <w:rFonts w:hint="default" w:ascii="Arial" w:hAnsi="Arial" w:cs="Arial"/>
          <w:color w:val="000000"/>
          <w:kern w:val="0"/>
          <w:szCs w:val="32"/>
          <w:lang w:val="en-US" w:eastAsia="zh-CN" w:bidi="ar"/>
        </w:rPr>
        <w:t>个工作日</w:t>
      </w:r>
    </w:p>
    <w:p w14:paraId="6834C4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Fonts w:hint="default" w:ascii="Arial" w:hAnsi="Arial" w:eastAsia="仿宋_GB2312" w:cs="Arial"/>
          <w:color w:val="000000"/>
          <w:kern w:val="0"/>
          <w:szCs w:val="32"/>
          <w:lang w:val="en-US" w:eastAsia="zh-CN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联系人：</w:t>
      </w:r>
      <w:r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  <w:t>陆先生</w:t>
      </w:r>
    </w:p>
    <w:p w14:paraId="0F4185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/>
        <w:textAlignment w:val="auto"/>
        <w:rPr>
          <w:rFonts w:hint="default" w:ascii="Arial" w:hAnsi="Arial" w:eastAsia="仿宋_GB2312" w:cs="Arial"/>
          <w:color w:val="000000"/>
          <w:kern w:val="0"/>
          <w:szCs w:val="32"/>
          <w:lang w:val="en-US" w:eastAsia="zh-CN"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联系电话：</w:t>
      </w:r>
      <w:r>
        <w:rPr>
          <w:rFonts w:hint="eastAsia" w:ascii="Arial" w:hAnsi="Arial" w:cs="Arial"/>
          <w:color w:val="000000"/>
          <w:kern w:val="0"/>
          <w:szCs w:val="32"/>
          <w:lang w:val="en-US" w:eastAsia="zh-CN" w:bidi="ar"/>
        </w:rPr>
        <w:t>15328228027</w:t>
      </w:r>
    </w:p>
    <w:p w14:paraId="17A06F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</w:pPr>
      <w:r>
        <w:rPr>
          <w:rFonts w:hint="default" w:ascii="Arial" w:hAnsi="Arial" w:cs="Arial"/>
          <w:b/>
          <w:bCs/>
          <w:color w:val="000000"/>
          <w:kern w:val="0"/>
          <w:szCs w:val="32"/>
          <w:lang w:bidi="ar"/>
        </w:rPr>
        <w:t>中选价如下：</w:t>
      </w:r>
    </w:p>
    <w:tbl>
      <w:tblPr>
        <w:tblStyle w:val="3"/>
        <w:tblW w:w="855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967"/>
        <w:gridCol w:w="1666"/>
        <w:gridCol w:w="1667"/>
        <w:gridCol w:w="1443"/>
      </w:tblGrid>
      <w:tr w14:paraId="3D4B1F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exact"/>
          <w:jc w:val="center"/>
        </w:trPr>
        <w:tc>
          <w:tcPr>
            <w:tcW w:w="813" w:type="dxa"/>
            <w:tcBorders>
              <w:right w:val="single" w:color="auto" w:sz="4" w:space="0"/>
            </w:tcBorders>
            <w:noWrap w:val="0"/>
            <w:vAlign w:val="center"/>
          </w:tcPr>
          <w:p w14:paraId="7D7D3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eastAsia="zh-CN"/>
              </w:rPr>
            </w:pPr>
            <w:r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eastAsia="zh-CN"/>
              </w:rPr>
              <w:t>序号</w:t>
            </w:r>
          </w:p>
        </w:tc>
        <w:tc>
          <w:tcPr>
            <w:tcW w:w="2967" w:type="dxa"/>
            <w:tcBorders>
              <w:left w:val="single" w:color="auto" w:sz="4" w:space="0"/>
            </w:tcBorders>
            <w:noWrap w:val="0"/>
            <w:vAlign w:val="center"/>
          </w:tcPr>
          <w:p w14:paraId="7DA4C4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标的名称</w:t>
            </w:r>
          </w:p>
        </w:tc>
        <w:tc>
          <w:tcPr>
            <w:tcW w:w="1666" w:type="dxa"/>
            <w:noWrap w:val="0"/>
            <w:vAlign w:val="center"/>
          </w:tcPr>
          <w:p w14:paraId="3EC9CE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eastAsia="zh-CN"/>
              </w:rPr>
            </w:pPr>
            <w:r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单价（元/</w:t>
            </w:r>
            <w:r>
              <w:rPr>
                <w:rFonts w:hint="eastAsia" w:ascii="Arial" w:hAnsi="Arial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千克</w:t>
            </w:r>
            <w:r>
              <w:rPr>
                <w:rFonts w:hint="eastAsia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，不</w:t>
            </w:r>
            <w:r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含税）</w:t>
            </w:r>
          </w:p>
        </w:tc>
        <w:tc>
          <w:tcPr>
            <w:tcW w:w="1667" w:type="dxa"/>
            <w:noWrap w:val="0"/>
            <w:vAlign w:val="center"/>
          </w:tcPr>
          <w:p w14:paraId="47C97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单价（元/</w:t>
            </w:r>
            <w:r>
              <w:rPr>
                <w:rFonts w:hint="eastAsia" w:ascii="Arial" w:hAnsi="Arial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千克</w:t>
            </w:r>
            <w:r>
              <w:rPr>
                <w:rFonts w:hint="eastAsia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，</w:t>
            </w:r>
            <w:r>
              <w:rPr>
                <w:rFonts w:hint="default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含税）</w:t>
            </w:r>
          </w:p>
        </w:tc>
        <w:tc>
          <w:tcPr>
            <w:tcW w:w="1443" w:type="dxa"/>
            <w:noWrap w:val="0"/>
            <w:vAlign w:val="center"/>
          </w:tcPr>
          <w:p w14:paraId="5419E0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eastAsia="仿宋_GB2312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eastAsia="仿宋_GB2312" w:cs="Arial"/>
                <w:b/>
                <w:bCs/>
                <w:color w:val="auto"/>
                <w:sz w:val="21"/>
                <w:szCs w:val="21"/>
                <w:u w:val="none" w:color="auto"/>
                <w:lang w:val="en-US" w:eastAsia="zh-CN"/>
              </w:rPr>
              <w:t>税率</w:t>
            </w:r>
          </w:p>
        </w:tc>
      </w:tr>
      <w:tr w14:paraId="1B1FB4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7" w:hRule="exact"/>
          <w:jc w:val="center"/>
        </w:trPr>
        <w:tc>
          <w:tcPr>
            <w:tcW w:w="813" w:type="dxa"/>
            <w:tcBorders>
              <w:right w:val="single" w:color="auto" w:sz="4" w:space="0"/>
            </w:tcBorders>
            <w:noWrap w:val="0"/>
            <w:vAlign w:val="center"/>
          </w:tcPr>
          <w:p w14:paraId="24949F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1</w:t>
            </w:r>
          </w:p>
        </w:tc>
        <w:tc>
          <w:tcPr>
            <w:tcW w:w="2967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2DCE27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环保锡渣</w:t>
            </w:r>
          </w:p>
        </w:tc>
        <w:tc>
          <w:tcPr>
            <w:tcW w:w="1666" w:type="dxa"/>
            <w:shd w:val="clear" w:color="auto" w:fill="FFFFFF"/>
            <w:noWrap w:val="0"/>
            <w:vAlign w:val="center"/>
          </w:tcPr>
          <w:p w14:paraId="163E64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325.49</w:t>
            </w:r>
          </w:p>
        </w:tc>
        <w:tc>
          <w:tcPr>
            <w:tcW w:w="1667" w:type="dxa"/>
            <w:shd w:val="clear" w:color="auto" w:fill="FFFFFF"/>
            <w:noWrap w:val="0"/>
            <w:vAlign w:val="center"/>
          </w:tcPr>
          <w:p w14:paraId="5D74A3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eastAsia" w:ascii="Arial" w:hAnsi="Arial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367.80</w:t>
            </w:r>
          </w:p>
        </w:tc>
        <w:tc>
          <w:tcPr>
            <w:tcW w:w="1443" w:type="dxa"/>
            <w:noWrap w:val="0"/>
            <w:vAlign w:val="center"/>
          </w:tcPr>
          <w:p w14:paraId="3C4A1D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Arial" w:hAnsi="Arial" w:cs="Arial"/>
                <w:color w:val="auto"/>
                <w:sz w:val="21"/>
                <w:szCs w:val="21"/>
                <w:u w:val="none" w:color="auto"/>
                <w:lang w:val="en-US" w:eastAsia="zh-CN"/>
              </w:rPr>
            </w:pPr>
            <w:r>
              <w:rPr>
                <w:rFonts w:hint="default" w:ascii="Arial" w:hAnsi="Arial" w:cs="Arial"/>
                <w:color w:val="auto"/>
                <w:sz w:val="21"/>
                <w:szCs w:val="21"/>
                <w:u w:val="none" w:color="auto"/>
                <w:lang w:val="en-US" w:eastAsia="zh-CN"/>
              </w:rPr>
              <w:t>13%增值税专用发票</w:t>
            </w:r>
          </w:p>
        </w:tc>
      </w:tr>
    </w:tbl>
    <w:p w14:paraId="364B1EBD">
      <w:pPr>
        <w:pStyle w:val="6"/>
        <w:rPr>
          <w:rFonts w:hint="default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0BDFE5"/>
    <w:multiLevelType w:val="multilevel"/>
    <w:tmpl w:val="820BDFE5"/>
    <w:lvl w:ilvl="0" w:tentative="0">
      <w:start w:val="1"/>
      <w:numFmt w:val="chineseCounting"/>
      <w:pStyle w:val="2"/>
      <w:suff w:val="nothing"/>
      <w:lvlText w:val="%1、"/>
      <w:lvlJc w:val="left"/>
      <w:pPr>
        <w:tabs>
          <w:tab w:val="left" w:pos="0"/>
        </w:tabs>
        <w:ind w:left="0" w:firstLine="0"/>
      </w:pPr>
      <w:rPr>
        <w:rFonts w:hint="eastAsia" w:ascii="Arial" w:hAnsi="Arial" w:eastAsia="黑体" w:cs="Arial"/>
        <w:b w:val="0"/>
        <w:bCs/>
        <w:sz w:val="32"/>
        <w:szCs w:val="32"/>
      </w:rPr>
    </w:lvl>
    <w:lvl w:ilvl="1" w:tentative="0">
      <w:start w:val="1"/>
      <w:numFmt w:val="chineseCounting"/>
      <w:suff w:val="nothing"/>
      <w:lvlText w:val="（%2）"/>
      <w:lvlJc w:val="left"/>
      <w:pPr>
        <w:ind w:left="0" w:firstLine="0"/>
      </w:pPr>
      <w:rPr>
        <w:rFonts w:hint="eastAsia" w:ascii="Arial" w:hAnsi="Arial" w:eastAsia="楷体_GB2312" w:cs="Arial"/>
        <w:b/>
        <w:sz w:val="32"/>
        <w:szCs w:val="32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 w:ascii="Arial" w:hAnsi="Arial" w:eastAsia="仿宋_GB2312" w:cs="Arial"/>
        <w:b/>
        <w:bCs/>
        <w:sz w:val="32"/>
        <w:szCs w:val="32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 w:ascii="Arial" w:hAnsi="Arial" w:eastAsia="仿宋_GB2312" w:cs="Arial"/>
        <w:sz w:val="32"/>
        <w:szCs w:val="32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 w:ascii="Arial" w:hAnsi="Arial" w:eastAsia="仿宋_GB2312" w:cs="Arial"/>
        <w:sz w:val="32"/>
        <w:szCs w:val="32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 w:ascii="Arial" w:hAnsi="Arial" w:eastAsia="仿宋_GB2312" w:cs="Arial"/>
        <w:sz w:val="32"/>
        <w:szCs w:val="32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 w:ascii="Arial" w:hAnsi="Arial" w:eastAsia="仿宋_GB2312" w:cs="Arial"/>
        <w:sz w:val="32"/>
        <w:szCs w:val="32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DC0C73"/>
    <w:rsid w:val="0CB5757C"/>
    <w:rsid w:val="0F966180"/>
    <w:rsid w:val="1D7D9C83"/>
    <w:rsid w:val="21D6028F"/>
    <w:rsid w:val="28326955"/>
    <w:rsid w:val="37DC0C73"/>
    <w:rsid w:val="436F0456"/>
    <w:rsid w:val="438B6804"/>
    <w:rsid w:val="440D79F5"/>
    <w:rsid w:val="4A643D7D"/>
    <w:rsid w:val="6E7F6823"/>
    <w:rsid w:val="7DBD5E32"/>
    <w:rsid w:val="BFF748B0"/>
    <w:rsid w:val="C04F01CB"/>
    <w:rsid w:val="C7BB1106"/>
    <w:rsid w:val="FEF7F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880" w:firstLineChars="20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numPr>
        <w:ilvl w:val="0"/>
        <w:numId w:val="1"/>
      </w:numPr>
      <w:spacing w:before="0" w:beforeAutospacing="1" w:after="0" w:afterAutospacing="1"/>
      <w:jc w:val="left"/>
      <w:outlineLvl w:val="1"/>
    </w:pPr>
    <w:rPr>
      <w:rFonts w:hint="eastAsia" w:ascii="Arial" w:hAnsi="Arial" w:eastAsia="楷体_GB2312" w:cs="Arial"/>
      <w:b/>
      <w:bCs/>
      <w:color w:val="000000" w:themeColor="text1"/>
      <w:kern w:val="0"/>
      <w:sz w:val="32"/>
      <w:szCs w:val="32"/>
      <w:lang w:bidi="ar"/>
      <w14:textFill>
        <w14:solidFill>
          <w14:schemeClr w14:val="tx1"/>
        </w14:solidFill>
      </w14:textFill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2 字符"/>
    <w:basedOn w:val="4"/>
    <w:link w:val="2"/>
    <w:qFormat/>
    <w:uiPriority w:val="9"/>
    <w:rPr>
      <w:rFonts w:hint="eastAsia" w:ascii="Arial" w:hAnsi="Arial" w:eastAsia="楷体_GB2312" w:cs="Arial"/>
      <w:b/>
      <w:bCs/>
      <w:color w:val="000000" w:themeColor="text1"/>
      <w:kern w:val="0"/>
      <w:sz w:val="32"/>
      <w:szCs w:val="32"/>
      <w:lang w:bidi="ar"/>
      <w14:textFill>
        <w14:solidFill>
          <w14:schemeClr w14:val="tx1"/>
        </w14:solidFill>
      </w14:textFill>
    </w:rPr>
  </w:style>
  <w:style w:type="paragraph" w:customStyle="1" w:styleId="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191</Words>
  <Characters>216</Characters>
  <Lines>0</Lines>
  <Paragraphs>0</Paragraphs>
  <TotalTime>0</TotalTime>
  <ScaleCrop>false</ScaleCrop>
  <LinksUpToDate>false</LinksUpToDate>
  <CharactersWithSpaces>216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2026-05-26T21:57:00Z</dcterms:created>
  <dc:creator>    或冬__或夏 。</dc:creator>
  <cp:lastModifiedBy>大话英雄</cp:lastModifiedBy>
  <dcterms:modified xsi:type="dcterms:W3CDTF">2026-07-06T01:52:27Z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1120875FD6F843139F37E11707538C0F_13</vt:lpwstr>
  </property>
  <property fmtid="{D5CDD505-2E9C-101B-9397-08002B2CF9AE}" pid="4" name="KSOTemplateDocerSaveRecord">
    <vt:lpwstr>eyJoZGlkIjoiZjA0MDViMjRlZDUyMGU5OWE2YWIzYmU2MDZmZjI4NDYiLCJ1c2VySWQiOiIzMDc2NTEzNjUifQ==</vt:lpwstr>
  </property>
</Properties>
</file>