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A050CD"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napToGrid/>
        <w:spacing w:before="219" w:beforeLines="50" w:line="560" w:lineRule="exact"/>
        <w:ind w:left="0" w:lef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绵阳科技城低空装备检验检测认证有限责任公司</w:t>
      </w:r>
      <w:r>
        <w:rPr>
          <w:rFonts w:ascii="方正小标宋简体" w:hAnsi="方正小标宋简体" w:eastAsia="方正小标宋简体" w:cs="方正小标宋简体"/>
          <w:color w:val="000000"/>
          <w:kern w:val="0"/>
          <w:sz w:val="44"/>
          <w:szCs w:val="44"/>
          <w:lang w:bidi="ar"/>
        </w:rPr>
        <w:t>低空飞行器整机地面综合试验平台研制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bidi="ar"/>
        </w:rPr>
        <w:t>项目直接采购结果公示</w:t>
      </w:r>
    </w:p>
    <w:p w14:paraId="32489CD8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overflowPunct/>
        <w:topLinePunct w:val="0"/>
        <w:autoSpaceDE/>
        <w:autoSpaceDN/>
        <w:bidi w:val="0"/>
        <w:adjustRightInd/>
        <w:snapToGrid/>
        <w:spacing w:before="219" w:beforeLines="50" w:line="540" w:lineRule="exact"/>
        <w:textAlignment w:val="auto"/>
        <w:rPr>
          <w:rFonts w:hint="eastAsia" w:ascii="黑体" w:hAnsi="黑体" w:eastAsia="黑体" w:cs="黑体"/>
          <w:bCs/>
          <w:szCs w:val="32"/>
        </w:rPr>
      </w:pPr>
      <w:r>
        <w:rPr>
          <w:rFonts w:hint="eastAsia" w:ascii="黑体" w:hAnsi="黑体" w:eastAsia="黑体" w:cs="黑体"/>
          <w:bCs/>
          <w:szCs w:val="32"/>
        </w:rPr>
        <w:t>采购单位</w:t>
      </w:r>
    </w:p>
    <w:p w14:paraId="26B5D22D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仿宋_GB2312" w:hAnsi="仿宋_GB2312" w:cs="仿宋_GB2312"/>
          <w:bCs/>
          <w:szCs w:val="32"/>
        </w:rPr>
      </w:pPr>
      <w:r>
        <w:rPr>
          <w:rFonts w:ascii="仿宋_GB2312" w:hAnsi="仿宋_GB2312" w:cs="仿宋_GB2312"/>
          <w:bCs/>
          <w:szCs w:val="32"/>
        </w:rPr>
        <w:t>绵阳科技城低空装备检验检测认证有限责任</w:t>
      </w:r>
      <w:r>
        <w:rPr>
          <w:rFonts w:hint="eastAsia" w:ascii="仿宋_GB2312" w:hAnsi="仿宋_GB2312" w:cs="仿宋_GB2312"/>
          <w:bCs/>
          <w:szCs w:val="32"/>
        </w:rPr>
        <w:t>公司</w:t>
      </w:r>
    </w:p>
    <w:p w14:paraId="284CDBAB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overflowPunct/>
        <w:topLinePunct w:val="0"/>
        <w:autoSpaceDE/>
        <w:autoSpaceDN/>
        <w:bidi w:val="0"/>
        <w:adjustRightInd/>
        <w:snapToGrid/>
        <w:spacing w:before="219" w:beforeLines="50" w:line="540" w:lineRule="exact"/>
        <w:textAlignment w:val="auto"/>
        <w:rPr>
          <w:rFonts w:hint="eastAsia" w:ascii="黑体" w:hAnsi="黑体" w:eastAsia="黑体" w:cs="黑体"/>
          <w:bCs/>
          <w:szCs w:val="32"/>
        </w:rPr>
      </w:pPr>
      <w:r>
        <w:rPr>
          <w:rFonts w:hint="eastAsia" w:ascii="黑体" w:hAnsi="黑体" w:eastAsia="黑体" w:cs="黑体"/>
          <w:bCs/>
          <w:szCs w:val="32"/>
        </w:rPr>
        <w:t>项目名称</w:t>
      </w:r>
    </w:p>
    <w:p w14:paraId="2794085D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仿宋_GB2312" w:hAnsi="仿宋_GB2312" w:cs="仿宋_GB2312"/>
          <w:bCs/>
          <w:szCs w:val="32"/>
        </w:rPr>
      </w:pPr>
      <w:r>
        <w:rPr>
          <w:rFonts w:hint="eastAsia" w:ascii="仿宋_GB2312" w:hAnsi="仿宋_GB2312" w:cs="仿宋_GB2312"/>
          <w:bCs/>
          <w:szCs w:val="32"/>
          <w:lang w:val="en-US" w:eastAsia="zh-CN"/>
        </w:rPr>
        <w:t>低空飞行器整机地面综合试验平台研制</w:t>
      </w:r>
      <w:r>
        <w:rPr>
          <w:rFonts w:hint="eastAsia" w:ascii="仿宋_GB2312" w:hAnsi="仿宋_GB2312" w:cs="仿宋_GB2312"/>
          <w:bCs/>
          <w:szCs w:val="32"/>
        </w:rPr>
        <w:t>项目</w:t>
      </w:r>
    </w:p>
    <w:p w14:paraId="75119812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overflowPunct/>
        <w:topLinePunct w:val="0"/>
        <w:autoSpaceDE/>
        <w:autoSpaceDN/>
        <w:bidi w:val="0"/>
        <w:adjustRightInd/>
        <w:snapToGrid/>
        <w:spacing w:before="219" w:beforeLines="50" w:line="540" w:lineRule="exact"/>
        <w:textAlignment w:val="auto"/>
        <w:rPr>
          <w:rFonts w:hint="eastAsia" w:ascii="黑体" w:hAnsi="黑体" w:eastAsia="黑体" w:cs="黑体"/>
          <w:bCs/>
          <w:szCs w:val="32"/>
        </w:rPr>
      </w:pPr>
      <w:r>
        <w:rPr>
          <w:rFonts w:hint="eastAsia" w:ascii="黑体" w:hAnsi="黑体" w:eastAsia="黑体" w:cs="黑体"/>
          <w:bCs/>
          <w:szCs w:val="32"/>
        </w:rPr>
        <w:t>采购内容</w:t>
      </w:r>
    </w:p>
    <w:p w14:paraId="3F03E4E6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仿宋_GB2312" w:hAnsi="仿宋_GB2312" w:cs="仿宋_GB2312"/>
          <w:bCs/>
          <w:szCs w:val="32"/>
          <w:highlight w:val="yellow"/>
        </w:rPr>
      </w:pPr>
      <w:r>
        <w:rPr>
          <w:rFonts w:ascii="仿宋_GB2312" w:hAnsi="仿宋_GB2312" w:cs="仿宋_GB2312"/>
          <w:bCs/>
          <w:szCs w:val="32"/>
        </w:rPr>
        <w:t>低空飞行器整机地面综合试验平台研制：含整机飞行包线地面测试、能源动力系统测试、飞控系统地面测试、整机多工况系留飞行测试4个子平台各1套</w:t>
      </w:r>
      <w:r>
        <w:rPr>
          <w:rFonts w:hint="eastAsia" w:ascii="仿宋_GB2312" w:hAnsi="仿宋_GB2312" w:cs="仿宋_GB2312"/>
          <w:bCs/>
          <w:szCs w:val="32"/>
        </w:rPr>
        <w:t>。</w:t>
      </w:r>
    </w:p>
    <w:p w14:paraId="137116DC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overflowPunct/>
        <w:topLinePunct w:val="0"/>
        <w:autoSpaceDE/>
        <w:autoSpaceDN/>
        <w:bidi w:val="0"/>
        <w:adjustRightInd/>
        <w:snapToGrid/>
        <w:spacing w:before="219" w:beforeLines="50" w:line="540" w:lineRule="exact"/>
        <w:textAlignment w:val="auto"/>
        <w:rPr>
          <w:rFonts w:hint="eastAsia" w:ascii="黑体" w:hAnsi="黑体" w:eastAsia="黑体" w:cs="黑体"/>
          <w:bCs/>
          <w:szCs w:val="32"/>
        </w:rPr>
      </w:pPr>
      <w:r>
        <w:rPr>
          <w:rFonts w:hint="eastAsia" w:ascii="黑体" w:hAnsi="黑体" w:eastAsia="黑体" w:cs="黑体"/>
          <w:bCs/>
          <w:szCs w:val="32"/>
        </w:rPr>
        <w:t>拟采购标的物说明</w:t>
      </w:r>
    </w:p>
    <w:p w14:paraId="7534483F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ascii="Arial" w:hAnsi="Arial"/>
          <w:bCs/>
          <w:szCs w:val="32"/>
        </w:rPr>
      </w:pPr>
      <w:r>
        <w:rPr>
          <w:rFonts w:hint="eastAsia" w:ascii="Arial" w:hAnsi="Arial"/>
          <w:bCs/>
          <w:szCs w:val="32"/>
        </w:rPr>
        <w:t>1.</w:t>
      </w:r>
      <w:r>
        <w:rPr>
          <w:rFonts w:ascii="Arial" w:hAnsi="Arial"/>
          <w:bCs/>
          <w:szCs w:val="32"/>
        </w:rPr>
        <w:t>整机飞行包线地面测试平台</w:t>
      </w:r>
      <w:r>
        <w:rPr>
          <w:rFonts w:hint="eastAsia" w:ascii="Arial" w:hAnsi="Arial"/>
          <w:bCs/>
          <w:szCs w:val="32"/>
        </w:rPr>
        <w:t>：支持飞行包线模拟与多构型适配，可</w:t>
      </w:r>
      <w:r>
        <w:rPr>
          <w:rFonts w:hint="eastAsia" w:ascii="Arial" w:hAnsi="Arial"/>
          <w:bCs/>
          <w:color w:val="auto"/>
          <w:szCs w:val="32"/>
          <w:lang w:eastAsia="zh-CN"/>
        </w:rPr>
        <w:t>用于</w:t>
      </w:r>
      <w:r>
        <w:rPr>
          <w:rFonts w:hint="eastAsia" w:ascii="Arial" w:hAnsi="Arial"/>
          <w:bCs/>
          <w:szCs w:val="32"/>
        </w:rPr>
        <w:t>低空飞行器</w:t>
      </w:r>
      <w:r>
        <w:rPr>
          <w:rFonts w:hint="eastAsia" w:ascii="Arial" w:hAnsi="Arial"/>
          <w:bCs/>
          <w:szCs w:val="32"/>
          <w:lang w:val="en-US" w:eastAsia="zh-CN"/>
        </w:rPr>
        <w:t>多</w:t>
      </w:r>
      <w:r>
        <w:rPr>
          <w:rFonts w:hint="eastAsia" w:ascii="Arial" w:hAnsi="Arial"/>
          <w:bCs/>
          <w:szCs w:val="32"/>
        </w:rPr>
        <w:t>工况整机测试。</w:t>
      </w:r>
    </w:p>
    <w:p w14:paraId="1A132EAF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ascii="Arial" w:hAnsi="Arial"/>
          <w:bCs/>
          <w:szCs w:val="32"/>
        </w:rPr>
      </w:pPr>
      <w:r>
        <w:rPr>
          <w:rFonts w:hint="eastAsia" w:ascii="Arial" w:hAnsi="Arial"/>
          <w:bCs/>
          <w:szCs w:val="32"/>
        </w:rPr>
        <w:t>2.</w:t>
      </w:r>
      <w:r>
        <w:rPr>
          <w:rFonts w:ascii="Arial" w:hAnsi="Arial"/>
          <w:bCs/>
          <w:szCs w:val="32"/>
        </w:rPr>
        <w:t>能源动力系统测试平台</w:t>
      </w:r>
      <w:r>
        <w:rPr>
          <w:rFonts w:hint="eastAsia" w:ascii="Arial" w:hAnsi="Arial"/>
          <w:bCs/>
          <w:szCs w:val="32"/>
        </w:rPr>
        <w:t>：支持分布式动力模拟与可重构，可评估动力系统在</w:t>
      </w:r>
      <w:r>
        <w:rPr>
          <w:rFonts w:hint="eastAsia" w:ascii="Arial" w:hAnsi="Arial"/>
          <w:bCs/>
          <w:szCs w:val="32"/>
          <w:lang w:val="en-US" w:eastAsia="zh-CN"/>
        </w:rPr>
        <w:t>多</w:t>
      </w:r>
      <w:r>
        <w:rPr>
          <w:rFonts w:hint="eastAsia" w:ascii="Arial" w:hAnsi="Arial"/>
          <w:bCs/>
          <w:szCs w:val="32"/>
        </w:rPr>
        <w:t>工况下的整体性能</w:t>
      </w:r>
      <w:r>
        <w:rPr>
          <w:rFonts w:ascii="Arial" w:hAnsi="Arial"/>
          <w:bCs/>
          <w:szCs w:val="32"/>
        </w:rPr>
        <w:t>。</w:t>
      </w:r>
    </w:p>
    <w:p w14:paraId="1E6936A0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ascii="Arial" w:hAnsi="Arial"/>
          <w:bCs/>
          <w:szCs w:val="32"/>
        </w:rPr>
      </w:pPr>
      <w:r>
        <w:rPr>
          <w:rFonts w:hint="eastAsia" w:ascii="Arial" w:hAnsi="Arial"/>
          <w:bCs/>
          <w:szCs w:val="32"/>
        </w:rPr>
        <w:t>3.</w:t>
      </w:r>
      <w:r>
        <w:rPr>
          <w:rFonts w:ascii="Arial" w:hAnsi="Arial"/>
          <w:bCs/>
          <w:szCs w:val="32"/>
        </w:rPr>
        <w:t>飞控系统地面测试平台</w:t>
      </w:r>
      <w:r>
        <w:rPr>
          <w:rFonts w:hint="eastAsia" w:ascii="Arial" w:hAnsi="Arial"/>
          <w:bCs/>
          <w:szCs w:val="32"/>
        </w:rPr>
        <w:t>：用于控制律、故障注入</w:t>
      </w:r>
      <w:r>
        <w:rPr>
          <w:rFonts w:hint="eastAsia" w:ascii="Arial" w:hAnsi="Arial"/>
          <w:bCs/>
          <w:szCs w:val="32"/>
          <w:lang w:val="en-US" w:eastAsia="zh-CN"/>
        </w:rPr>
        <w:t>等</w:t>
      </w:r>
      <w:r>
        <w:rPr>
          <w:rFonts w:hint="eastAsia" w:ascii="Arial" w:hAnsi="Arial"/>
          <w:bCs/>
          <w:szCs w:val="32"/>
        </w:rPr>
        <w:t>测试，并支持与导航、通信系统</w:t>
      </w:r>
      <w:r>
        <w:rPr>
          <w:rFonts w:hint="eastAsia" w:ascii="Arial" w:hAnsi="Arial"/>
          <w:bCs/>
          <w:szCs w:val="32"/>
          <w:lang w:val="en-US" w:eastAsia="zh-CN"/>
        </w:rPr>
        <w:t>等</w:t>
      </w:r>
      <w:r>
        <w:rPr>
          <w:rFonts w:hint="eastAsia" w:ascii="Arial" w:hAnsi="Arial"/>
          <w:bCs/>
          <w:szCs w:val="32"/>
        </w:rPr>
        <w:t>联合验证</w:t>
      </w:r>
      <w:r>
        <w:rPr>
          <w:rFonts w:ascii="Arial" w:hAnsi="Arial"/>
          <w:bCs/>
          <w:szCs w:val="32"/>
        </w:rPr>
        <w:t>。</w:t>
      </w:r>
    </w:p>
    <w:p w14:paraId="7486BE73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ascii="Arial" w:hAnsi="Arial"/>
          <w:bCs/>
          <w:szCs w:val="32"/>
        </w:rPr>
      </w:pPr>
      <w:r>
        <w:rPr>
          <w:rFonts w:hint="eastAsia" w:ascii="Arial" w:hAnsi="Arial"/>
          <w:bCs/>
          <w:szCs w:val="32"/>
        </w:rPr>
        <w:t>4.</w:t>
      </w:r>
      <w:r>
        <w:rPr>
          <w:rFonts w:ascii="Arial" w:hAnsi="Arial"/>
          <w:bCs/>
          <w:szCs w:val="32"/>
        </w:rPr>
        <w:t>整机多工况系留飞行测试平台</w:t>
      </w:r>
      <w:r>
        <w:rPr>
          <w:rFonts w:hint="eastAsia" w:ascii="Arial" w:hAnsi="Arial"/>
          <w:bCs/>
          <w:szCs w:val="32"/>
        </w:rPr>
        <w:t>：支持整机系留飞行验证，可在不同高度、姿态与动力状态下测试地面效应及动态响应，为飞控参数优化和安全性评价提供数据支撑</w:t>
      </w:r>
      <w:r>
        <w:rPr>
          <w:rFonts w:ascii="Arial" w:hAnsi="Arial"/>
          <w:bCs/>
          <w:szCs w:val="32"/>
        </w:rPr>
        <w:t>。</w:t>
      </w:r>
    </w:p>
    <w:p w14:paraId="2B041750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before="219" w:beforeLines="50" w:line="540" w:lineRule="exact"/>
        <w:textAlignment w:val="auto"/>
        <w:rPr>
          <w:rFonts w:hint="eastAsia" w:ascii="黑体" w:hAnsi="黑体" w:eastAsia="黑体" w:cs="黑体"/>
          <w:bCs/>
          <w:szCs w:val="32"/>
        </w:rPr>
      </w:pPr>
      <w:r>
        <w:rPr>
          <w:rFonts w:hint="eastAsia" w:ascii="黑体" w:hAnsi="黑体" w:eastAsia="黑体" w:cs="黑体"/>
          <w:bCs/>
          <w:szCs w:val="32"/>
        </w:rPr>
        <w:t>五、采用单源直接采购方式的原因及相关说明</w:t>
      </w:r>
    </w:p>
    <w:p w14:paraId="1502556C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ascii="Arial" w:hAnsi="Arial"/>
          <w:bCs/>
          <w:szCs w:val="32"/>
        </w:rPr>
      </w:pPr>
      <w:r>
        <w:rPr>
          <w:rFonts w:hint="eastAsia" w:ascii="Arial" w:hAnsi="Arial"/>
          <w:bCs/>
          <w:szCs w:val="32"/>
        </w:rPr>
        <w:t>1.</w:t>
      </w:r>
      <w:r>
        <w:rPr>
          <w:rFonts w:ascii="Arial" w:hAnsi="Arial"/>
          <w:bCs/>
          <w:szCs w:val="32"/>
        </w:rPr>
        <w:t>项目核心装备属于行业首套定制化大科学试验装置，无成熟商业化同类产品</w:t>
      </w:r>
      <w:r>
        <w:rPr>
          <w:rFonts w:hint="eastAsia" w:ascii="Arial" w:hAnsi="Arial"/>
          <w:bCs/>
          <w:szCs w:val="32"/>
          <w:lang w:val="en-US" w:eastAsia="zh-CN"/>
        </w:rPr>
        <w:t>参考</w:t>
      </w:r>
      <w:r>
        <w:rPr>
          <w:rFonts w:ascii="Arial" w:hAnsi="Arial"/>
          <w:bCs/>
          <w:szCs w:val="32"/>
        </w:rPr>
        <w:t>。</w:t>
      </w:r>
    </w:p>
    <w:p w14:paraId="3BD4BBCA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ascii="Arial" w:hAnsi="Arial"/>
          <w:bCs/>
          <w:szCs w:val="32"/>
        </w:rPr>
      </w:pPr>
      <w:r>
        <w:rPr>
          <w:rFonts w:hint="eastAsia" w:ascii="Arial" w:hAnsi="Arial"/>
          <w:bCs/>
          <w:szCs w:val="32"/>
        </w:rPr>
        <w:t>2.</w:t>
      </w:r>
      <w:r>
        <w:rPr>
          <w:rFonts w:ascii="Arial" w:hAnsi="Arial"/>
          <w:bCs/>
          <w:szCs w:val="32"/>
        </w:rPr>
        <w:t>研制工作属于多学科交叉大科学装备工程，中物院总体所具备不可替代的综合研发</w:t>
      </w:r>
      <w:r>
        <w:rPr>
          <w:rFonts w:hint="eastAsia" w:ascii="Arial" w:hAnsi="Arial"/>
          <w:bCs/>
          <w:szCs w:val="32"/>
          <w:lang w:val="en-US" w:eastAsia="zh-CN"/>
        </w:rPr>
        <w:t>实力</w:t>
      </w:r>
      <w:r>
        <w:rPr>
          <w:rFonts w:hint="eastAsia" w:ascii="Arial" w:hAnsi="Arial"/>
          <w:bCs/>
          <w:szCs w:val="32"/>
        </w:rPr>
        <w:t>。</w:t>
      </w:r>
    </w:p>
    <w:p w14:paraId="6427B3FD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ascii="Arial" w:hAnsi="Arial"/>
          <w:bCs/>
          <w:szCs w:val="32"/>
        </w:rPr>
      </w:pPr>
      <w:r>
        <w:rPr>
          <w:rFonts w:hint="eastAsia" w:ascii="Arial" w:hAnsi="Arial"/>
          <w:bCs/>
          <w:szCs w:val="32"/>
        </w:rPr>
        <w:t>3.</w:t>
      </w:r>
      <w:r>
        <w:rPr>
          <w:rFonts w:ascii="Arial" w:hAnsi="Arial"/>
          <w:bCs/>
          <w:szCs w:val="32"/>
        </w:rPr>
        <w:t>依托研制单位</w:t>
      </w:r>
      <w:r>
        <w:rPr>
          <w:rFonts w:hint="eastAsia" w:ascii="Arial" w:hAnsi="Arial"/>
          <w:bCs/>
          <w:szCs w:val="32"/>
        </w:rPr>
        <w:t>核心技术牵引低空测试标准体系建设，赋能行业协同发展，助力我司打造低空经济领域的行业标杆</w:t>
      </w:r>
      <w:r>
        <w:rPr>
          <w:rFonts w:ascii="Arial" w:hAnsi="Arial"/>
          <w:bCs/>
          <w:szCs w:val="32"/>
        </w:rPr>
        <w:t>。</w:t>
      </w:r>
    </w:p>
    <w:p w14:paraId="1593DB3E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before="219" w:beforeLines="50" w:line="540" w:lineRule="exact"/>
        <w:textAlignment w:val="auto"/>
        <w:rPr>
          <w:rFonts w:hint="eastAsia" w:ascii="黑体" w:hAnsi="黑体" w:eastAsia="黑体" w:cs="黑体"/>
          <w:bCs/>
          <w:spacing w:val="-6"/>
          <w:szCs w:val="32"/>
        </w:rPr>
      </w:pPr>
      <w:r>
        <w:rPr>
          <w:rFonts w:hint="eastAsia" w:ascii="黑体" w:hAnsi="黑体" w:eastAsia="黑体" w:cs="黑体"/>
          <w:bCs/>
          <w:szCs w:val="32"/>
        </w:rPr>
        <w:t>六、</w:t>
      </w:r>
      <w:r>
        <w:rPr>
          <w:rFonts w:hint="eastAsia" w:ascii="黑体" w:hAnsi="黑体" w:eastAsia="黑体" w:cs="黑体"/>
          <w:bCs/>
          <w:spacing w:val="-6"/>
          <w:szCs w:val="32"/>
        </w:rPr>
        <w:t>拟定的唯一供应商信息</w:t>
      </w:r>
    </w:p>
    <w:p w14:paraId="644E862E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ascii="Arial" w:hAnsi="Arial"/>
          <w:bCs/>
          <w:szCs w:val="32"/>
        </w:rPr>
      </w:pPr>
      <w:r>
        <w:rPr>
          <w:rFonts w:ascii="Arial" w:hAnsi="Arial"/>
          <w:bCs/>
          <w:szCs w:val="32"/>
        </w:rPr>
        <w:t>名称</w:t>
      </w:r>
      <w:r>
        <w:rPr>
          <w:rFonts w:hint="eastAsia" w:ascii="Arial" w:hAnsi="Arial"/>
          <w:bCs/>
          <w:szCs w:val="32"/>
        </w:rPr>
        <w:t>：</w:t>
      </w:r>
      <w:r>
        <w:rPr>
          <w:rFonts w:ascii="Arial" w:hAnsi="Arial"/>
          <w:bCs/>
          <w:szCs w:val="32"/>
        </w:rPr>
        <w:t>中国工程物理研究院总体工程研究所</w:t>
      </w:r>
    </w:p>
    <w:p w14:paraId="337E7671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ascii="Arial" w:hAnsi="Arial"/>
          <w:bCs/>
          <w:szCs w:val="32"/>
        </w:rPr>
      </w:pPr>
      <w:r>
        <w:rPr>
          <w:rFonts w:hint="eastAsia" w:ascii="Arial" w:hAnsi="Arial"/>
          <w:bCs/>
          <w:szCs w:val="32"/>
        </w:rPr>
        <w:t>注册地址：</w:t>
      </w:r>
      <w:r>
        <w:rPr>
          <w:rFonts w:ascii="Arial" w:hAnsi="Arial"/>
          <w:bCs/>
          <w:szCs w:val="32"/>
        </w:rPr>
        <w:t>四川省绵阳市绵山路</w:t>
      </w:r>
      <w:r>
        <w:rPr>
          <w:rFonts w:hint="eastAsia" w:ascii="仿宋_GB2312" w:hAnsi="仿宋_GB2312" w:eastAsia="仿宋_GB2312" w:cs="仿宋_GB2312"/>
          <w:bCs/>
          <w:szCs w:val="32"/>
        </w:rPr>
        <w:t>64</w:t>
      </w:r>
      <w:r>
        <w:rPr>
          <w:rFonts w:ascii="Arial" w:hAnsi="Arial"/>
          <w:bCs/>
          <w:szCs w:val="32"/>
        </w:rPr>
        <w:t>号</w:t>
      </w:r>
    </w:p>
    <w:p w14:paraId="15929DD4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仿宋_GB2312" w:hAnsi="仿宋_GB2312" w:eastAsia="仿宋_GB2312" w:cs="仿宋_GB2312"/>
          <w:bCs/>
          <w:szCs w:val="32"/>
        </w:rPr>
      </w:pPr>
      <w:r>
        <w:rPr>
          <w:rFonts w:hint="eastAsia" w:ascii="Arial" w:hAnsi="Arial"/>
          <w:bCs/>
          <w:szCs w:val="32"/>
        </w:rPr>
        <w:t>统一社会信用代码：</w:t>
      </w:r>
      <w:r>
        <w:rPr>
          <w:rFonts w:hint="eastAsia" w:ascii="仿宋_GB2312" w:hAnsi="仿宋_GB2312" w:eastAsia="仿宋_GB2312" w:cs="仿宋_GB2312"/>
          <w:bCs/>
          <w:szCs w:val="32"/>
        </w:rPr>
        <w:t>12100000400008650X</w:t>
      </w:r>
    </w:p>
    <w:p w14:paraId="34BD7A26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ascii="Arial" w:hAnsi="Arial"/>
          <w:bCs/>
          <w:szCs w:val="32"/>
        </w:rPr>
      </w:pPr>
      <w:r>
        <w:rPr>
          <w:rFonts w:hint="eastAsia" w:ascii="Arial" w:hAnsi="Arial"/>
          <w:bCs/>
          <w:szCs w:val="32"/>
        </w:rPr>
        <w:t>法定代表人：</w:t>
      </w:r>
      <w:r>
        <w:rPr>
          <w:rFonts w:ascii="Arial" w:hAnsi="Arial"/>
          <w:bCs/>
          <w:szCs w:val="32"/>
        </w:rPr>
        <w:t>陈新发</w:t>
      </w:r>
    </w:p>
    <w:p w14:paraId="6403DD1E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before="219" w:beforeLines="50" w:line="540" w:lineRule="exact"/>
        <w:ind w:firstLine="616"/>
        <w:textAlignment w:val="auto"/>
        <w:rPr>
          <w:rFonts w:hint="eastAsia" w:ascii="黑体" w:hAnsi="黑体" w:eastAsia="黑体" w:cs="黑体"/>
          <w:bCs/>
          <w:spacing w:val="-6"/>
          <w:szCs w:val="32"/>
        </w:rPr>
      </w:pPr>
      <w:r>
        <w:rPr>
          <w:rFonts w:hint="eastAsia" w:ascii="黑体" w:hAnsi="黑体" w:eastAsia="黑体" w:cs="黑体"/>
          <w:bCs/>
          <w:spacing w:val="-6"/>
          <w:szCs w:val="32"/>
        </w:rPr>
        <w:t>七、</w:t>
      </w:r>
      <w:r>
        <w:rPr>
          <w:rFonts w:ascii="黑体" w:hAnsi="黑体" w:eastAsia="黑体" w:cs="黑体"/>
          <w:bCs/>
          <w:spacing w:val="-6"/>
          <w:szCs w:val="32"/>
        </w:rPr>
        <w:t>公示期限</w:t>
      </w:r>
    </w:p>
    <w:p w14:paraId="0346B586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default" w:ascii="仿宋_GB2312" w:hAnsi="仿宋_GB2312" w:eastAsia="仿宋_GB2312" w:cs="仿宋_GB2312"/>
          <w:bCs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zCs w:val="32"/>
          <w:lang w:val="en-US" w:eastAsia="zh-CN"/>
        </w:rPr>
        <w:t>2026</w:t>
      </w:r>
      <w:r>
        <w:rPr>
          <w:rFonts w:hint="eastAsia" w:ascii="仿宋_GB2312" w:hAnsi="仿宋_GB2312" w:eastAsia="仿宋_GB2312" w:cs="仿宋_GB2312"/>
          <w:bCs/>
          <w:szCs w:val="32"/>
        </w:rPr>
        <w:t>年</w:t>
      </w:r>
      <w:r>
        <w:rPr>
          <w:rFonts w:hint="eastAsia" w:ascii="仿宋_GB2312" w:hAnsi="仿宋_GB2312" w:eastAsia="仿宋_GB2312" w:cs="仿宋_GB2312"/>
          <w:bCs/>
          <w:szCs w:val="32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bCs/>
          <w:szCs w:val="32"/>
        </w:rPr>
        <w:t>月</w:t>
      </w:r>
      <w:r>
        <w:rPr>
          <w:rFonts w:hint="eastAsia" w:ascii="仿宋_GB2312" w:hAnsi="仿宋_GB2312" w:eastAsia="仿宋_GB2312" w:cs="仿宋_GB2312"/>
          <w:bCs/>
          <w:szCs w:val="32"/>
          <w:lang w:val="en-US" w:eastAsia="zh-CN"/>
        </w:rPr>
        <w:t>1</w:t>
      </w:r>
      <w:r>
        <w:rPr>
          <w:rFonts w:hint="eastAsia" w:ascii="仿宋_GB2312" w:hAnsi="仿宋_GB2312" w:cs="仿宋_GB2312"/>
          <w:bCs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bCs/>
          <w:szCs w:val="32"/>
        </w:rPr>
        <w:t>日-</w:t>
      </w:r>
      <w:r>
        <w:rPr>
          <w:rFonts w:hint="eastAsia" w:ascii="仿宋_GB2312" w:hAnsi="仿宋_GB2312" w:eastAsia="仿宋_GB2312" w:cs="仿宋_GB2312"/>
          <w:bCs/>
          <w:szCs w:val="32"/>
          <w:lang w:val="en-US" w:eastAsia="zh-CN"/>
        </w:rPr>
        <w:t>2026</w:t>
      </w:r>
      <w:r>
        <w:rPr>
          <w:rFonts w:hint="eastAsia" w:ascii="仿宋_GB2312" w:hAnsi="仿宋_GB2312" w:eastAsia="仿宋_GB2312" w:cs="仿宋_GB2312"/>
          <w:bCs/>
          <w:szCs w:val="32"/>
        </w:rPr>
        <w:t>年</w:t>
      </w:r>
      <w:r>
        <w:rPr>
          <w:rFonts w:hint="eastAsia" w:ascii="仿宋_GB2312" w:hAnsi="仿宋_GB2312" w:eastAsia="仿宋_GB2312" w:cs="仿宋_GB2312"/>
          <w:bCs/>
          <w:szCs w:val="32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bCs/>
          <w:szCs w:val="32"/>
        </w:rPr>
        <w:t>月</w:t>
      </w:r>
      <w:r>
        <w:rPr>
          <w:rFonts w:hint="eastAsia" w:ascii="仿宋_GB2312" w:hAnsi="仿宋_GB2312" w:eastAsia="仿宋_GB2312" w:cs="仿宋_GB2312"/>
          <w:bCs/>
          <w:szCs w:val="32"/>
          <w:lang w:val="en-US" w:eastAsia="zh-CN"/>
        </w:rPr>
        <w:t>1</w:t>
      </w:r>
      <w:r>
        <w:rPr>
          <w:rFonts w:hint="eastAsia" w:ascii="仿宋_GB2312" w:hAnsi="仿宋_GB2312" w:cs="仿宋_GB2312"/>
          <w:bCs/>
          <w:szCs w:val="32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bCs/>
          <w:szCs w:val="32"/>
        </w:rPr>
        <w:t>日</w:t>
      </w:r>
      <w:r>
        <w:rPr>
          <w:rFonts w:hint="eastAsia" w:ascii="仿宋_GB2312" w:hAnsi="仿宋_GB2312" w:cs="仿宋_GB2312"/>
          <w:bCs/>
          <w:szCs w:val="32"/>
          <w:lang w:eastAsia="zh-CN"/>
        </w:rPr>
        <w:t>，</w:t>
      </w:r>
      <w:r>
        <w:rPr>
          <w:rFonts w:hint="eastAsia" w:ascii="仿宋_GB2312" w:hAnsi="仿宋_GB2312" w:cs="仿宋_GB2312"/>
          <w:bCs/>
          <w:szCs w:val="32"/>
          <w:lang w:val="en-US" w:eastAsia="zh-CN"/>
        </w:rPr>
        <w:t>共3个工作日</w:t>
      </w:r>
    </w:p>
    <w:p w14:paraId="4AAE7F31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before="219" w:beforeLines="50" w:line="540" w:lineRule="exact"/>
        <w:ind w:firstLine="616"/>
        <w:textAlignment w:val="auto"/>
        <w:rPr>
          <w:rFonts w:hint="eastAsia" w:ascii="黑体" w:hAnsi="黑体" w:eastAsia="黑体" w:cs="黑体"/>
          <w:bCs/>
          <w:spacing w:val="-6"/>
          <w:szCs w:val="32"/>
        </w:rPr>
      </w:pPr>
      <w:r>
        <w:rPr>
          <w:rFonts w:hint="eastAsia" w:ascii="黑体" w:hAnsi="黑体" w:eastAsia="黑体" w:cs="黑体"/>
          <w:bCs/>
          <w:spacing w:val="-6"/>
          <w:szCs w:val="32"/>
        </w:rPr>
        <w:t>八、</w:t>
      </w:r>
      <w:r>
        <w:rPr>
          <w:rFonts w:ascii="黑体" w:hAnsi="黑体" w:eastAsia="黑体" w:cs="黑体"/>
          <w:bCs/>
          <w:spacing w:val="-6"/>
          <w:szCs w:val="32"/>
        </w:rPr>
        <w:t>采购单位联系信息</w:t>
      </w:r>
      <w:bookmarkStart w:id="0" w:name="_GoBack"/>
      <w:bookmarkEnd w:id="0"/>
    </w:p>
    <w:p w14:paraId="23524668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ascii="Arial" w:hAnsi="Arial"/>
          <w:bCs/>
          <w:szCs w:val="32"/>
        </w:rPr>
      </w:pPr>
      <w:r>
        <w:rPr>
          <w:rFonts w:ascii="Arial" w:hAnsi="Arial"/>
          <w:bCs/>
          <w:szCs w:val="32"/>
        </w:rPr>
        <w:t>联系人</w:t>
      </w:r>
      <w:r>
        <w:rPr>
          <w:rFonts w:hint="eastAsia" w:ascii="Arial" w:hAnsi="Arial"/>
          <w:bCs/>
          <w:szCs w:val="32"/>
        </w:rPr>
        <w:t>：黄浩成</w:t>
      </w:r>
    </w:p>
    <w:p w14:paraId="2663D8D4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仿宋_GB2312" w:hAnsi="仿宋_GB2312" w:eastAsia="仿宋_GB2312" w:cs="仿宋_GB2312"/>
          <w:bCs/>
          <w:szCs w:val="32"/>
        </w:rPr>
      </w:pPr>
      <w:r>
        <w:rPr>
          <w:rFonts w:ascii="Arial" w:hAnsi="Arial"/>
          <w:bCs/>
          <w:szCs w:val="32"/>
        </w:rPr>
        <w:t>联系电话</w:t>
      </w:r>
      <w:r>
        <w:rPr>
          <w:rFonts w:hint="eastAsia" w:ascii="Arial" w:hAnsi="Arial"/>
          <w:bCs/>
          <w:szCs w:val="32"/>
        </w:rPr>
        <w:t>：</w:t>
      </w:r>
      <w:r>
        <w:rPr>
          <w:rFonts w:hint="eastAsia" w:ascii="仿宋_GB2312" w:hAnsi="仿宋_GB2312" w:eastAsia="仿宋_GB2312" w:cs="仿宋_GB2312"/>
          <w:bCs/>
          <w:szCs w:val="32"/>
        </w:rPr>
        <w:t>+86</w:t>
      </w:r>
      <w:r>
        <w:rPr>
          <w:rFonts w:hint="eastAsia" w:ascii="仿宋_GB2312" w:hAnsi="仿宋_GB2312" w:eastAsia="仿宋_GB2312" w:cs="仿宋_GB2312"/>
          <w:bCs/>
          <w:szCs w:val="32"/>
          <w:lang w:val="en-US" w:eastAsia="zh-CN"/>
        </w:rPr>
        <w:t>-</w:t>
      </w:r>
      <w:r>
        <w:rPr>
          <w:rFonts w:hint="eastAsia" w:ascii="仿宋_GB2312" w:hAnsi="仿宋_GB2312" w:eastAsia="仿宋_GB2312" w:cs="仿宋_GB2312"/>
          <w:bCs/>
          <w:szCs w:val="32"/>
        </w:rPr>
        <w:t>15892881691</w:t>
      </w:r>
    </w:p>
    <w:p w14:paraId="21C4A24A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Arial" w:hAnsi="Arial"/>
          <w:bCs/>
          <w:szCs w:val="32"/>
        </w:rPr>
      </w:pPr>
      <w:r>
        <w:rPr>
          <w:rFonts w:ascii="Arial" w:hAnsi="Arial"/>
          <w:bCs/>
          <w:szCs w:val="32"/>
        </w:rPr>
        <w:t>地址</w:t>
      </w:r>
      <w:r>
        <w:rPr>
          <w:rFonts w:hint="eastAsia" w:ascii="Arial" w:hAnsi="Arial"/>
          <w:bCs/>
          <w:szCs w:val="32"/>
        </w:rPr>
        <w:t>：四川省绵阳市北川羌族自治县永昌镇北川永昌机场航站楼</w:t>
      </w:r>
      <w:r>
        <w:rPr>
          <w:rFonts w:hint="eastAsia" w:ascii="仿宋_GB2312" w:hAnsi="仿宋_GB2312" w:eastAsia="仿宋_GB2312" w:cs="仿宋_GB2312"/>
          <w:bCs/>
          <w:szCs w:val="32"/>
        </w:rPr>
        <w:t>105</w:t>
      </w:r>
      <w:r>
        <w:rPr>
          <w:rFonts w:hint="eastAsia" w:ascii="Arial" w:hAnsi="Arial"/>
          <w:bCs/>
          <w:szCs w:val="32"/>
        </w:rPr>
        <w:t>室</w:t>
      </w:r>
    </w:p>
    <w:p w14:paraId="115F0CB9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Arial" w:hAnsi="Arial"/>
          <w:bCs/>
          <w:szCs w:val="32"/>
        </w:rPr>
      </w:pPr>
    </w:p>
    <w:p w14:paraId="0BE4DA5D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40" w:lineRule="exact"/>
        <w:jc w:val="right"/>
        <w:textAlignment w:val="auto"/>
        <w:rPr>
          <w:rFonts w:hint="eastAsia" w:ascii="仿宋_GB2312" w:hAnsi="仿宋_GB2312" w:cs="仿宋_GB2312"/>
          <w:spacing w:val="-17"/>
          <w:szCs w:val="32"/>
        </w:rPr>
      </w:pPr>
      <w:r>
        <w:rPr>
          <w:rFonts w:ascii="仿宋_GB2312" w:hAnsi="仿宋_GB2312" w:cs="仿宋_GB2312"/>
          <w:szCs w:val="32"/>
        </w:rPr>
        <w:t>绵阳科技城低空装备检验检测认证有限责任公司</w:t>
      </w:r>
    </w:p>
    <w:p w14:paraId="6599D4E2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40" w:lineRule="exact"/>
        <w:ind w:firstLine="572"/>
        <w:jc w:val="right"/>
        <w:textAlignment w:val="auto"/>
        <w:rPr>
          <w:rFonts w:hint="eastAsia" w:ascii="仿宋_GB2312" w:hAnsi="仿宋_GB2312" w:cs="仿宋_GB2312"/>
          <w:spacing w:val="-17"/>
          <w:szCs w:val="32"/>
        </w:rPr>
      </w:pPr>
      <w:r>
        <w:rPr>
          <w:rFonts w:hint="eastAsia" w:ascii="仿宋_GB2312" w:hAnsi="仿宋_GB2312" w:cs="仿宋_GB2312"/>
          <w:spacing w:val="-17"/>
          <w:szCs w:val="32"/>
          <w:lang w:val="en-US" w:eastAsia="zh-CN"/>
        </w:rPr>
        <w:t>2026</w:t>
      </w:r>
      <w:r>
        <w:rPr>
          <w:rFonts w:hint="eastAsia" w:ascii="仿宋_GB2312" w:hAnsi="仿宋_GB2312" w:cs="仿宋_GB2312"/>
          <w:spacing w:val="-17"/>
          <w:szCs w:val="32"/>
        </w:rPr>
        <w:t>年</w:t>
      </w:r>
      <w:r>
        <w:rPr>
          <w:rFonts w:hint="eastAsia" w:ascii="仿宋_GB2312" w:hAnsi="仿宋_GB2312" w:cs="仿宋_GB2312"/>
          <w:spacing w:val="-17"/>
          <w:szCs w:val="32"/>
          <w:lang w:val="en-US" w:eastAsia="zh-CN"/>
        </w:rPr>
        <w:t>10</w:t>
      </w:r>
      <w:r>
        <w:rPr>
          <w:rFonts w:hint="eastAsia" w:ascii="仿宋_GB2312" w:hAnsi="仿宋_GB2312" w:cs="仿宋_GB2312"/>
          <w:spacing w:val="-17"/>
          <w:szCs w:val="32"/>
        </w:rPr>
        <w:t>月</w:t>
      </w:r>
      <w:r>
        <w:rPr>
          <w:rFonts w:hint="eastAsia" w:ascii="仿宋_GB2312" w:hAnsi="仿宋_GB2312" w:cs="仿宋_GB2312"/>
          <w:spacing w:val="-17"/>
          <w:szCs w:val="32"/>
          <w:lang w:val="en-US" w:eastAsia="zh-CN"/>
        </w:rPr>
        <w:t>15</w:t>
      </w:r>
      <w:r>
        <w:rPr>
          <w:rFonts w:hint="eastAsia" w:ascii="仿宋_GB2312" w:hAnsi="仿宋_GB2312" w:cs="仿宋_GB2312"/>
          <w:spacing w:val="-17"/>
          <w:szCs w:val="32"/>
        </w:rPr>
        <w:t>日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2098" w:right="1474" w:bottom="1984" w:left="1587" w:header="851" w:footer="992" w:gutter="0"/>
      <w:cols w:space="0" w:num="1"/>
      <w:docGrid w:type="lines" w:linePitch="439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4725BF43-99C4-491D-BD88-F9AE47D18C94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C621BE94-0CE6-4218-850C-B4CFA50B93AE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ABF6101A-1430-4F67-AB2B-7F60F1A4044D}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  <w:embedRegular r:id="rId4" w:fontKey="{1CED5C8B-E3D0-451E-8DC0-64A03CB8EC77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B9C722">
    <w:pPr>
      <w:pStyle w:val="5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D0F992">
    <w:pPr>
      <w:pStyle w:val="5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ABD9ED">
    <w:pPr>
      <w:pStyle w:val="5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86D38C">
    <w:pPr>
      <w:pStyle w:val="6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52AFB8">
    <w:pPr>
      <w:pStyle w:val="6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1D22B6">
    <w:pPr>
      <w:pStyle w:val="6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BBA04D4"/>
    <w:multiLevelType w:val="singleLevel"/>
    <w:tmpl w:val="7BBA04D4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7"/>
  <w:embedTrueTypeFonts/>
  <w:saveSubsetFonts/>
  <w:bordersDoNotSurroundHeader w:val="0"/>
  <w:bordersDoNotSurroundFooter w:val="0"/>
  <w:documentProtection w:enforcement="0"/>
  <w:defaultTabStop w:val="420"/>
  <w:drawingGridVerticalSpacing w:val="220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Q0MzUxNzUyMzAyMTczN2ZkMzNkYjM4OWIyNzc4YmMifQ=="/>
  </w:docVars>
  <w:rsids>
    <w:rsidRoot w:val="00270CDF"/>
    <w:rsid w:val="000F1EDC"/>
    <w:rsid w:val="00226FFC"/>
    <w:rsid w:val="00270CDF"/>
    <w:rsid w:val="002B11ED"/>
    <w:rsid w:val="00724FC0"/>
    <w:rsid w:val="007C360D"/>
    <w:rsid w:val="008F70AD"/>
    <w:rsid w:val="00A7198B"/>
    <w:rsid w:val="00B13C2A"/>
    <w:rsid w:val="00D009F7"/>
    <w:rsid w:val="00F80DFA"/>
    <w:rsid w:val="01C77A26"/>
    <w:rsid w:val="0327474A"/>
    <w:rsid w:val="03F86B1C"/>
    <w:rsid w:val="05C5553D"/>
    <w:rsid w:val="079F29A8"/>
    <w:rsid w:val="081E6BA6"/>
    <w:rsid w:val="0B03058D"/>
    <w:rsid w:val="0B746B36"/>
    <w:rsid w:val="0C6846B8"/>
    <w:rsid w:val="0CCB2386"/>
    <w:rsid w:val="0E0E7D9E"/>
    <w:rsid w:val="0EB71D06"/>
    <w:rsid w:val="0F5A68DD"/>
    <w:rsid w:val="14261A4B"/>
    <w:rsid w:val="19265A9A"/>
    <w:rsid w:val="195256ED"/>
    <w:rsid w:val="1E552FFB"/>
    <w:rsid w:val="1FAC377A"/>
    <w:rsid w:val="2161493A"/>
    <w:rsid w:val="22CF2CE6"/>
    <w:rsid w:val="24A02B8C"/>
    <w:rsid w:val="28F81A3A"/>
    <w:rsid w:val="2A3F4BF5"/>
    <w:rsid w:val="2B980237"/>
    <w:rsid w:val="31782201"/>
    <w:rsid w:val="344049CE"/>
    <w:rsid w:val="35B015CA"/>
    <w:rsid w:val="36EC3A0F"/>
    <w:rsid w:val="37AA40E3"/>
    <w:rsid w:val="385E26EA"/>
    <w:rsid w:val="3B0405E2"/>
    <w:rsid w:val="3C3157E4"/>
    <w:rsid w:val="408E2B77"/>
    <w:rsid w:val="43065E58"/>
    <w:rsid w:val="46A61BE3"/>
    <w:rsid w:val="49D96623"/>
    <w:rsid w:val="4CEF21ED"/>
    <w:rsid w:val="4D5B05BE"/>
    <w:rsid w:val="529375FE"/>
    <w:rsid w:val="52C11D9C"/>
    <w:rsid w:val="544607AB"/>
    <w:rsid w:val="55EB55A1"/>
    <w:rsid w:val="569117E8"/>
    <w:rsid w:val="56EA78F3"/>
    <w:rsid w:val="57947A7F"/>
    <w:rsid w:val="5A0E3B19"/>
    <w:rsid w:val="607B6199"/>
    <w:rsid w:val="61E77EC7"/>
    <w:rsid w:val="640E134F"/>
    <w:rsid w:val="646E38AE"/>
    <w:rsid w:val="654A153F"/>
    <w:rsid w:val="66807B4C"/>
    <w:rsid w:val="66B372BF"/>
    <w:rsid w:val="68C04067"/>
    <w:rsid w:val="6DC26E69"/>
    <w:rsid w:val="6F303F1E"/>
    <w:rsid w:val="767A323B"/>
    <w:rsid w:val="76FB14D8"/>
    <w:rsid w:val="782F7154"/>
    <w:rsid w:val="788940ED"/>
    <w:rsid w:val="7A256940"/>
    <w:rsid w:val="7BE1177D"/>
    <w:rsid w:val="7CBE1395"/>
    <w:rsid w:val="7D873380"/>
    <w:rsid w:val="7DB63A43"/>
    <w:rsid w:val="7EBB5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spacing w:line="560" w:lineRule="exact"/>
      <w:ind w:firstLine="640" w:firstLineChars="200"/>
    </w:pPr>
    <w:rPr>
      <w:rFonts w:ascii="Calibri" w:hAnsi="Calibri" w:eastAsia="仿宋_GB2312" w:cs="Arial"/>
      <w:kern w:val="2"/>
      <w:sz w:val="32"/>
      <w:szCs w:val="22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jc w:val="center"/>
      <w:outlineLvl w:val="0"/>
    </w:pPr>
    <w:rPr>
      <w:rFonts w:hint="eastAsia" w:ascii="宋体" w:hAnsi="宋体" w:eastAsia="方正小标宋简体" w:cs="Times New Roman"/>
      <w:bCs/>
      <w:kern w:val="44"/>
      <w:sz w:val="44"/>
      <w:szCs w:val="48"/>
    </w:rPr>
  </w:style>
  <w:style w:type="paragraph" w:styleId="3">
    <w:name w:val="heading 2"/>
    <w:basedOn w:val="1"/>
    <w:next w:val="1"/>
    <w:link w:val="10"/>
    <w:autoRedefine/>
    <w:semiHidden/>
    <w:unhideWhenUsed/>
    <w:qFormat/>
    <w:uiPriority w:val="0"/>
    <w:pPr>
      <w:ind w:firstLine="883"/>
      <w:jc w:val="center"/>
      <w:outlineLvl w:val="1"/>
    </w:pPr>
    <w:rPr>
      <w:rFonts w:hint="eastAsia" w:ascii="宋体" w:hAnsi="宋体" w:eastAsia="黑体" w:cs="Times New Roman"/>
      <w:bCs/>
      <w:szCs w:val="36"/>
    </w:rPr>
  </w:style>
  <w:style w:type="paragraph" w:styleId="4">
    <w:name w:val="heading 3"/>
    <w:basedOn w:val="1"/>
    <w:next w:val="1"/>
    <w:autoRedefine/>
    <w:semiHidden/>
    <w:unhideWhenUsed/>
    <w:qFormat/>
    <w:uiPriority w:val="0"/>
    <w:pPr>
      <w:keepNext/>
      <w:keepLines/>
      <w:spacing w:before="100" w:after="100"/>
      <w:ind w:firstLine="883"/>
      <w:outlineLvl w:val="2"/>
    </w:pPr>
    <w:rPr>
      <w:rFonts w:eastAsia="楷体" w:cs="Times New Roman" w:asciiTheme="minorHAnsi" w:hAnsiTheme="minorHAnsi"/>
      <w:b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</w:pPr>
    <w:rPr>
      <w:sz w:val="18"/>
    </w:rPr>
  </w:style>
  <w:style w:type="paragraph" w:styleId="7">
    <w:name w:val="Body Text 2"/>
    <w:basedOn w:val="1"/>
    <w:autoRedefine/>
    <w:qFormat/>
    <w:uiPriority w:val="0"/>
    <w:rPr>
      <w:rFonts w:asciiTheme="minorHAnsi" w:hAnsiTheme="minorHAnsi"/>
    </w:rPr>
  </w:style>
  <w:style w:type="character" w:customStyle="1" w:styleId="10">
    <w:name w:val="标题 2 字符"/>
    <w:link w:val="3"/>
    <w:qFormat/>
    <w:uiPriority w:val="0"/>
    <w:rPr>
      <w:rFonts w:hint="eastAsia" w:ascii="宋体" w:hAnsi="宋体" w:eastAsia="黑体" w:cs="宋体"/>
      <w:bCs/>
      <w:kern w:val="0"/>
      <w:sz w:val="32"/>
      <w:szCs w:val="36"/>
      <w:lang w:bidi="ar"/>
    </w:rPr>
  </w:style>
  <w:style w:type="character" w:customStyle="1" w:styleId="11">
    <w:name w:val="NormalCharacter"/>
    <w:qFormat/>
    <w:uiPriority w:val="0"/>
    <w:rPr>
      <w:rFonts w:ascii="Times New Roman" w:hAnsi="Times New Roman" w:eastAsia="仿宋_GB2312" w:cs="Times New Roman"/>
      <w:kern w:val="2"/>
      <w:sz w:val="32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693</Words>
  <Characters>750</Characters>
  <Lines>8</Lines>
  <Paragraphs>2</Paragraphs>
  <TotalTime>142</TotalTime>
  <ScaleCrop>false</ScaleCrop>
  <LinksUpToDate>false</LinksUpToDate>
  <CharactersWithSpaces>750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2024-11-15T08:26:00Z</dcterms:created>
  <dc:creator>听说</dc:creator>
  <cp:lastModifiedBy>被风吹落的优雅</cp:lastModifiedBy>
  <dcterms:modified xsi:type="dcterms:W3CDTF">2026-10-14T08:02:34Z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A20D3453E64745DDA4EFCF55B1114AA2_13</vt:lpwstr>
  </property>
  <property fmtid="{D5CDD505-2E9C-101B-9397-08002B2CF9AE}" pid="4" name="KSOTemplateDocerSaveRecord">
    <vt:lpwstr>eyJoZGlkIjoiZWQ5NzA0OTYxNDA2MzNmNWQ3YTk3ODE5YTY2OTlhYTgiLCJ1c2VySWQiOiIxMjI1OTE3NTI2In0=</vt:lpwstr>
  </property>
</Properties>
</file>