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4DFB37">
      <w:pPr>
        <w:adjustRightInd w:val="0"/>
        <w:snapToGrid w:val="0"/>
        <w:spacing w:line="360" w:lineRule="auto"/>
        <w:ind w:firstLine="0" w:firstLineChars="0"/>
        <w:jc w:val="center"/>
        <w:outlineLvl w:val="0"/>
        <w:rPr>
          <w:rFonts w:hint="eastAsia" w:ascii="方正仿宋_GB2312" w:eastAsia="方正仿宋_GB2312"/>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 </w:t>
      </w:r>
      <w:bookmarkStart w:id="0" w:name="_Toc25358"/>
      <w:r>
        <w:rPr>
          <w:rFonts w:hint="eastAsia" w:ascii="仿宋" w:hAnsi="仿宋" w:eastAsia="仿宋" w:cs="仿宋"/>
          <w:b/>
          <w:bCs/>
          <w:color w:val="auto"/>
          <w:sz w:val="32"/>
          <w:szCs w:val="32"/>
          <w:highlight w:val="none"/>
        </w:rPr>
        <w:t xml:space="preserve">采 购 </w:t>
      </w:r>
      <w:bookmarkEnd w:id="0"/>
      <w:r>
        <w:rPr>
          <w:rFonts w:hint="eastAsia" w:ascii="仿宋" w:hAnsi="仿宋" w:eastAsia="仿宋" w:cs="仿宋"/>
          <w:b/>
          <w:bCs/>
          <w:color w:val="auto"/>
          <w:sz w:val="32"/>
          <w:szCs w:val="32"/>
          <w:highlight w:val="none"/>
        </w:rPr>
        <w:t>公 告</w:t>
      </w:r>
    </w:p>
    <w:p w14:paraId="202CEC4A">
      <w:pPr>
        <w:adjustRightInd w:val="0"/>
        <w:snapToGrid w:val="0"/>
        <w:spacing w:line="312"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现对“</w:t>
      </w:r>
      <w:bookmarkStart w:id="1" w:name="OLE_LINK1"/>
      <w:bookmarkStart w:id="2" w:name="OLE_LINK2"/>
      <w:r>
        <w:rPr>
          <w:rFonts w:hint="eastAsia" w:ascii="仿宋" w:hAnsi="仿宋" w:eastAsia="仿宋" w:cs="仿宋"/>
          <w:color w:val="auto"/>
          <w:sz w:val="24"/>
          <w:highlight w:val="none"/>
          <w:lang w:val="en-US" w:eastAsia="zh-CN"/>
        </w:rPr>
        <w:t>某项目技术鉴定服务(</w:t>
      </w:r>
      <w:bookmarkEnd w:id="1"/>
      <w:bookmarkEnd w:id="2"/>
      <w:r>
        <w:rPr>
          <w:rFonts w:hint="eastAsia" w:ascii="仿宋" w:hAnsi="仿宋" w:eastAsia="仿宋" w:cs="仿宋"/>
          <w:color w:val="auto"/>
          <w:sz w:val="24"/>
          <w:highlight w:val="none"/>
          <w:lang w:val="en-US" w:eastAsia="zh-CN"/>
        </w:rPr>
        <w:t>采购事项名称)”进行采购，欢迎符合相应要求的供应商在九洲集团采购数字化平台(</w:t>
      </w:r>
      <w:r>
        <w:rPr>
          <w:rFonts w:hint="eastAsia" w:ascii="仿宋" w:hAnsi="仿宋" w:eastAsia="仿宋" w:cs="仿宋"/>
          <w:strike w:val="0"/>
          <w:color w:val="auto"/>
          <w:sz w:val="24"/>
          <w:highlight w:val="none"/>
          <w:lang w:val="en-US" w:eastAsia="zh-CN"/>
        </w:rPr>
        <w:t>SRM</w:t>
      </w:r>
      <w:r>
        <w:rPr>
          <w:rFonts w:hint="eastAsia" w:ascii="仿宋" w:hAnsi="仿宋" w:eastAsia="仿宋" w:cs="仿宋"/>
          <w:color w:val="auto"/>
          <w:sz w:val="24"/>
          <w:highlight w:val="none"/>
          <w:lang w:val="en-US" w:eastAsia="zh-CN"/>
        </w:rPr>
        <w:t>系统网址：https://szcg.jezetek.cc/#/login)报名参加，具体事项如下：</w:t>
      </w:r>
    </w:p>
    <w:p w14:paraId="4CA9F2AE">
      <w:pPr>
        <w:adjustRightInd w:val="0"/>
        <w:snapToGrid w:val="0"/>
        <w:spacing w:line="312" w:lineRule="auto"/>
        <w:ind w:firstLine="482" w:firstLineChars="200"/>
        <w:rPr>
          <w:rFonts w:ascii="仿宋" w:hAnsi="仿宋" w:eastAsia="仿宋" w:cs="仿宋"/>
          <w:color w:val="auto"/>
          <w:sz w:val="24"/>
          <w:highlight w:val="none"/>
        </w:rPr>
      </w:pPr>
      <w:r>
        <w:rPr>
          <w:rFonts w:hint="eastAsia" w:ascii="仿宋" w:hAnsi="仿宋" w:eastAsia="仿宋" w:cs="仿宋"/>
          <w:b/>
          <w:bCs/>
          <w:color w:val="auto"/>
          <w:sz w:val="24"/>
          <w:highlight w:val="none"/>
        </w:rPr>
        <w:t>一、文件编号：</w:t>
      </w:r>
      <w:r>
        <w:rPr>
          <w:rFonts w:hint="eastAsia" w:ascii="仿宋" w:hAnsi="仿宋" w:eastAsia="仿宋" w:cs="仿宋"/>
          <w:sz w:val="24"/>
        </w:rPr>
        <w:t>MY-JZQC-WQJD-2026100901</w:t>
      </w:r>
    </w:p>
    <w:p w14:paraId="0C1B9DB6">
      <w:pPr>
        <w:numPr>
          <w:ilvl w:val="0"/>
          <w:numId w:val="0"/>
        </w:numPr>
        <w:adjustRightInd w:val="0"/>
        <w:snapToGrid w:val="0"/>
        <w:spacing w:line="312" w:lineRule="auto"/>
        <w:ind w:firstLine="482" w:firstLineChars="200"/>
        <w:rPr>
          <w:rFonts w:hint="eastAsia" w:ascii="仿宋" w:hAnsi="仿宋" w:eastAsia="仿宋" w:cs="仿宋"/>
          <w:b w:val="0"/>
          <w:bCs w:val="0"/>
          <w:color w:val="auto"/>
          <w:sz w:val="24"/>
          <w:highlight w:val="none"/>
          <w:lang w:eastAsia="zh-CN"/>
        </w:rPr>
      </w:pPr>
      <w:r>
        <w:rPr>
          <w:rFonts w:hint="eastAsia" w:ascii="仿宋" w:hAnsi="仿宋" w:eastAsia="仿宋" w:cs="仿宋"/>
          <w:b/>
          <w:bCs/>
          <w:color w:val="auto"/>
          <w:sz w:val="24"/>
          <w:highlight w:val="none"/>
        </w:rPr>
        <w:t>二、采购事项名称：</w:t>
      </w:r>
      <w:bookmarkStart w:id="3" w:name="控制价"/>
      <w:r>
        <w:rPr>
          <w:rFonts w:hint="eastAsia" w:ascii="仿宋" w:hAnsi="仿宋" w:eastAsia="仿宋" w:cs="仿宋"/>
          <w:b w:val="0"/>
          <w:bCs w:val="0"/>
          <w:color w:val="auto"/>
          <w:sz w:val="24"/>
          <w:highlight w:val="none"/>
          <w:lang w:eastAsia="zh-CN"/>
        </w:rPr>
        <w:t>某项目技术鉴定服务</w:t>
      </w:r>
    </w:p>
    <w:p w14:paraId="229C209D">
      <w:pPr>
        <w:numPr>
          <w:ilvl w:val="0"/>
          <w:numId w:val="0"/>
        </w:numPr>
        <w:adjustRightInd w:val="0"/>
        <w:snapToGrid w:val="0"/>
        <w:spacing w:line="312"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eastAsia="zh-CN"/>
        </w:rPr>
        <w:t>三、</w:t>
      </w:r>
      <w:r>
        <w:rPr>
          <w:rFonts w:hint="eastAsia" w:ascii="仿宋" w:hAnsi="仿宋" w:eastAsia="仿宋" w:cs="仿宋"/>
          <w:b/>
          <w:bCs/>
          <w:color w:val="auto"/>
          <w:sz w:val="24"/>
          <w:highlight w:val="none"/>
        </w:rPr>
        <w:t>控制价：</w:t>
      </w:r>
      <w:bookmarkEnd w:id="3"/>
      <w:r>
        <w:rPr>
          <w:rFonts w:hint="eastAsia" w:ascii="仿宋" w:hAnsi="仿宋" w:eastAsia="仿宋" w:cs="仿宋"/>
          <w:color w:val="auto"/>
          <w:sz w:val="24"/>
          <w:highlight w:val="none"/>
          <w:lang w:val="en-US" w:eastAsia="zh-CN"/>
        </w:rPr>
        <w:t>60000.00</w:t>
      </w:r>
      <w:r>
        <w:rPr>
          <w:rFonts w:hint="eastAsia" w:ascii="仿宋" w:hAnsi="仿宋" w:eastAsia="仿宋" w:cs="仿宋"/>
          <w:color w:val="auto"/>
          <w:sz w:val="24"/>
          <w:highlight w:val="none"/>
        </w:rPr>
        <w:t>元（含税），响应报价超过控制价即无效响应；</w:t>
      </w:r>
    </w:p>
    <w:p w14:paraId="5F7BFDEC">
      <w:pPr>
        <w:numPr>
          <w:ilvl w:val="0"/>
          <w:numId w:val="0"/>
        </w:numPr>
        <w:adjustRightInd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四、采购方式：询比采购</w:t>
      </w:r>
    </w:p>
    <w:p w14:paraId="3F77273A">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ind w:firstLine="482" w:firstLineChars="200"/>
        <w:jc w:val="both"/>
        <w:textAlignment w:val="auto"/>
        <w:outlineLvl w:val="9"/>
        <w:rPr>
          <w:rFonts w:hint="default" w:ascii="仿宋" w:hAnsi="仿宋" w:eastAsia="仿宋" w:cs="仿宋"/>
          <w:bCs/>
          <w:color w:val="000000"/>
          <w:sz w:val="24"/>
          <w:highlight w:val="none"/>
          <w:lang w:val="en-US" w:eastAsia="zh-CN"/>
        </w:rPr>
      </w:pPr>
      <w:bookmarkStart w:id="4" w:name="工期"/>
      <w:bookmarkEnd w:id="4"/>
      <w:r>
        <w:rPr>
          <w:rFonts w:hint="eastAsia" w:ascii="仿宋" w:hAnsi="仿宋" w:eastAsia="仿宋" w:cs="仿宋"/>
          <w:b/>
          <w:bCs/>
          <w:color w:val="000000"/>
          <w:sz w:val="24"/>
          <w:highlight w:val="none"/>
          <w:lang w:val="en-US" w:eastAsia="zh-CN"/>
        </w:rPr>
        <w:t>五</w:t>
      </w:r>
      <w:r>
        <w:rPr>
          <w:rFonts w:hint="eastAsia" w:ascii="仿宋" w:hAnsi="仿宋" w:eastAsia="仿宋" w:cs="仿宋"/>
          <w:b/>
          <w:bCs/>
          <w:color w:val="000000"/>
          <w:sz w:val="24"/>
          <w:highlight w:val="none"/>
          <w:lang w:eastAsia="zh-CN"/>
        </w:rPr>
        <w:t>、</w:t>
      </w:r>
      <w:bookmarkStart w:id="5" w:name="工期要求"/>
      <w:r>
        <w:rPr>
          <w:rFonts w:hint="eastAsia" w:ascii="仿宋" w:hAnsi="仿宋" w:eastAsia="仿宋" w:cs="仿宋"/>
          <w:b w:val="0"/>
          <w:bCs w:val="0"/>
          <w:color w:val="000000"/>
          <w:sz w:val="24"/>
          <w:highlight w:val="none"/>
          <w:lang w:val="en-US" w:eastAsia="zh-CN"/>
        </w:rPr>
        <w:t>工期：</w:t>
      </w:r>
      <w:bookmarkEnd w:id="5"/>
      <w:r>
        <w:rPr>
          <w:rFonts w:hint="eastAsia" w:ascii="仿宋" w:hAnsi="仿宋" w:eastAsia="仿宋" w:cs="仿宋"/>
          <w:b w:val="0"/>
          <w:bCs w:val="0"/>
          <w:color w:val="FF0000"/>
          <w:sz w:val="24"/>
          <w:highlight w:val="none"/>
          <w:lang w:val="en-US" w:eastAsia="zh-CN"/>
        </w:rPr>
        <w:t>30日历天</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color w:val="FF0000"/>
          <w:kern w:val="2"/>
          <w:sz w:val="24"/>
          <w:szCs w:val="24"/>
          <w:lang w:val="en-US" w:eastAsia="zh-CN" w:bidi="ar"/>
        </w:rPr>
        <w:t>(具体进场时间</w:t>
      </w:r>
      <w:r>
        <w:rPr>
          <w:rFonts w:hint="eastAsia" w:ascii="仿宋" w:hAnsi="仿宋" w:eastAsia="仿宋" w:cs="仿宋"/>
          <w:color w:val="FF0000"/>
          <w:kern w:val="2"/>
          <w:sz w:val="24"/>
          <w:szCs w:val="24"/>
          <w:lang w:val="en-US" w:eastAsia="zh-CN" w:bidi="ar"/>
        </w:rPr>
        <w:t>以采购人通知为准)</w:t>
      </w:r>
      <w:r>
        <w:rPr>
          <w:rFonts w:hint="eastAsia" w:ascii="仿宋" w:hAnsi="仿宋" w:eastAsia="仿宋" w:cs="仿宋"/>
          <w:b/>
          <w:bCs/>
          <w:color w:val="FF0000"/>
          <w:sz w:val="24"/>
          <w:highlight w:val="none"/>
        </w:rPr>
        <w:t xml:space="preserve"> </w:t>
      </w:r>
      <w:r>
        <w:rPr>
          <w:rFonts w:hint="eastAsia" w:ascii="仿宋" w:hAnsi="仿宋" w:eastAsia="仿宋" w:cs="仿宋"/>
          <w:bCs/>
          <w:color w:val="000000"/>
          <w:sz w:val="24"/>
          <w:highlight w:val="none"/>
          <w:lang w:val="en-US" w:eastAsia="zh-CN"/>
        </w:rPr>
        <w:t>。</w:t>
      </w:r>
    </w:p>
    <w:p w14:paraId="5C81B465">
      <w:pPr>
        <w:adjustRightInd w:val="0"/>
        <w:snapToGrid w:val="0"/>
        <w:spacing w:line="312"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六</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采购申请人</w:t>
      </w:r>
      <w:r>
        <w:rPr>
          <w:rFonts w:hint="eastAsia" w:ascii="仿宋" w:hAnsi="仿宋" w:eastAsia="仿宋" w:cs="仿宋"/>
          <w:b/>
          <w:bCs/>
          <w:color w:val="auto"/>
          <w:sz w:val="24"/>
          <w:highlight w:val="none"/>
        </w:rPr>
        <w:t>参加本次采购活动应具备下列条件：</w:t>
      </w:r>
    </w:p>
    <w:p w14:paraId="41E78CFB">
      <w:pPr>
        <w:adjustRightInd w:val="0"/>
        <w:snapToGrid w:val="0"/>
        <w:spacing w:line="312" w:lineRule="auto"/>
        <w:ind w:firstLine="480" w:firstLineChars="200"/>
        <w:rPr>
          <w:rFonts w:hint="eastAsia" w:ascii="仿宋" w:hAnsi="仿宋" w:eastAsia="仿宋" w:cs="仿宋"/>
          <w:color w:val="auto"/>
          <w:sz w:val="24"/>
          <w:highlight w:val="none"/>
          <w:lang w:eastAsia="zh-CN"/>
        </w:rPr>
      </w:pPr>
      <w:bookmarkStart w:id="6" w:name="企业资质要求"/>
      <w:bookmarkEnd w:id="6"/>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 企业资质要求：</w:t>
      </w:r>
    </w:p>
    <w:p w14:paraId="6E3052C4">
      <w:pPr>
        <w:spacing w:line="420" w:lineRule="exact"/>
        <w:ind w:firstLine="480" w:firstLineChars="200"/>
        <w:rPr>
          <w:rFonts w:hint="eastAsia" w:ascii="仿宋" w:hAnsi="仿宋" w:eastAsia="仿宋" w:cs="仿宋"/>
          <w:sz w:val="24"/>
          <w:lang w:eastAsia="zh-CN"/>
        </w:rPr>
      </w:pPr>
      <w:r>
        <w:rPr>
          <w:rFonts w:hint="eastAsia" w:ascii="仿宋" w:hAnsi="仿宋" w:eastAsia="仿宋" w:cs="仿宋"/>
          <w:sz w:val="24"/>
          <w:lang w:val="en-US" w:eastAsia="zh-CN"/>
        </w:rPr>
        <w:t>6</w:t>
      </w:r>
      <w:r>
        <w:rPr>
          <w:rFonts w:hint="eastAsia" w:ascii="仿宋" w:hAnsi="仿宋" w:eastAsia="仿宋" w:cs="仿宋"/>
          <w:sz w:val="24"/>
        </w:rPr>
        <w:t>.1.</w:t>
      </w:r>
      <w:r>
        <w:rPr>
          <w:rFonts w:hint="eastAsia" w:ascii="仿宋" w:hAnsi="仿宋" w:eastAsia="仿宋" w:cs="仿宋"/>
          <w:sz w:val="24"/>
          <w:lang w:val="en-US" w:eastAsia="zh-CN"/>
        </w:rPr>
        <w:t xml:space="preserve">1 </w:t>
      </w:r>
      <w:r>
        <w:rPr>
          <w:rFonts w:hint="eastAsia" w:ascii="仿宋" w:hAnsi="仿宋" w:eastAsia="仿宋" w:cs="仿宋"/>
          <w:sz w:val="24"/>
        </w:rPr>
        <w:t>在中国境内注册、具有独立承担法律责任的法人资格或其他组织</w:t>
      </w:r>
      <w:r>
        <w:rPr>
          <w:rFonts w:hint="eastAsia" w:ascii="仿宋" w:hAnsi="仿宋" w:eastAsia="仿宋" w:cs="仿宋"/>
          <w:sz w:val="24"/>
          <w:lang w:eastAsia="zh-CN"/>
        </w:rPr>
        <w:t>；</w:t>
      </w:r>
    </w:p>
    <w:p w14:paraId="7C5DD59F">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6</w:t>
      </w:r>
      <w:r>
        <w:rPr>
          <w:rFonts w:hint="eastAsia" w:ascii="仿宋" w:hAnsi="仿宋" w:eastAsia="仿宋" w:cs="仿宋"/>
          <w:sz w:val="24"/>
        </w:rPr>
        <w:t>.1.2</w:t>
      </w:r>
      <w:r>
        <w:rPr>
          <w:rFonts w:hint="eastAsia" w:ascii="仿宋" w:hAnsi="仿宋" w:eastAsia="仿宋" w:cs="仿宋"/>
          <w:sz w:val="24"/>
          <w:lang w:val="en-US" w:eastAsia="zh-CN"/>
        </w:rPr>
        <w:t xml:space="preserve"> 具有建设行政主管部门核发的有效的建设工程质量检测机构资质证书，且满足以下两项中任一情形：</w:t>
      </w:r>
    </w:p>
    <w:p w14:paraId="42A82566">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①资质类别为综合资质；</w:t>
      </w:r>
    </w:p>
    <w:p w14:paraId="719954A5">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jc w:val="left"/>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②资质类别为专项资质，检测范围包含‘主体结构及装饰装修’专项;</w:t>
      </w:r>
    </w:p>
    <w:p w14:paraId="45EB3814">
      <w:pPr>
        <w:pStyle w:val="2"/>
        <w:keepNext w:val="0"/>
        <w:keepLines w:val="0"/>
        <w:pageBreakBefore w:val="0"/>
        <w:widowControl w:val="0"/>
        <w:kinsoku/>
        <w:wordWrap w:val="0"/>
        <w:overflowPunct/>
        <w:topLinePunct w:val="0"/>
        <w:autoSpaceDE/>
        <w:autoSpaceDN/>
        <w:bidi w:val="0"/>
        <w:adjustRightInd/>
        <w:snapToGrid/>
        <w:spacing w:line="420" w:lineRule="exact"/>
        <w:ind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6.1.3企业为“绵阳市房屋安全鉴定机构推荐名录(2026年)”内的单位（具体名单详见网址：https://zjw.my.gov.cn/myszjj/c101170/202602/2239d27cd5944326b9b58a16911bd08e.shtml）。</w:t>
      </w:r>
    </w:p>
    <w:p w14:paraId="01A03C72">
      <w:pPr>
        <w:adjustRightInd w:val="0"/>
        <w:snapToGrid w:val="0"/>
        <w:spacing w:line="312" w:lineRule="auto"/>
        <w:ind w:firstLine="480" w:firstLineChars="200"/>
        <w:rPr>
          <w:rFonts w:hint="eastAsia" w:ascii="仿宋" w:hAnsi="仿宋" w:eastAsia="仿宋" w:cs="仿宋"/>
          <w:color w:val="auto"/>
          <w:sz w:val="24"/>
          <w:highlight w:val="none"/>
          <w:lang w:eastAsia="zh-CN"/>
        </w:rPr>
      </w:pPr>
      <w:bookmarkStart w:id="7" w:name="业绩要求"/>
      <w:bookmarkEnd w:id="7"/>
      <w:r>
        <w:rPr>
          <w:rFonts w:hint="eastAsia" w:ascii="仿宋" w:hAnsi="仿宋" w:eastAsia="仿宋" w:cs="仿宋"/>
          <w:kern w:val="2"/>
          <w:sz w:val="24"/>
          <w:szCs w:val="24"/>
          <w:highlight w:val="none"/>
          <w:lang w:val="en-US" w:eastAsia="zh-CN" w:bidi="ar"/>
        </w:rPr>
        <w:t>6.2 业绩要求：近年（</w:t>
      </w:r>
      <w:bookmarkStart w:id="8" w:name="EBcc25d053f8b848f7b8b689016eb592e7"/>
      <w:r>
        <w:rPr>
          <w:rFonts w:hint="eastAsia" w:ascii="仿宋" w:hAnsi="仿宋" w:eastAsia="仿宋" w:cs="仿宋"/>
          <w:kern w:val="2"/>
          <w:sz w:val="24"/>
          <w:szCs w:val="24"/>
          <w:highlight w:val="none"/>
          <w:lang w:val="en-US" w:eastAsia="zh-CN" w:bidi="ar"/>
        </w:rPr>
        <w:t>2023年1月1日</w:t>
      </w:r>
      <w:bookmarkEnd w:id="8"/>
      <w:r>
        <w:rPr>
          <w:rFonts w:hint="eastAsia" w:ascii="仿宋" w:hAnsi="仿宋" w:eastAsia="仿宋" w:cs="仿宋"/>
          <w:kern w:val="2"/>
          <w:sz w:val="24"/>
          <w:szCs w:val="24"/>
          <w:highlight w:val="none"/>
          <w:lang w:val="en-US" w:eastAsia="zh-CN" w:bidi="ar"/>
        </w:rPr>
        <w:t>至响应截止时间，新承接或正在承接或已完成）</w:t>
      </w:r>
      <w:r>
        <w:rPr>
          <w:rFonts w:hint="eastAsia" w:ascii="仿宋" w:hAnsi="仿宋" w:eastAsia="仿宋" w:cs="仿宋"/>
          <w:color w:val="FF0000"/>
          <w:kern w:val="2"/>
          <w:sz w:val="24"/>
          <w:szCs w:val="24"/>
          <w:highlight w:val="none"/>
          <w:lang w:val="en-US" w:eastAsia="zh-CN" w:bidi="ar"/>
        </w:rPr>
        <w:t>1个</w:t>
      </w:r>
      <w:r>
        <w:rPr>
          <w:rFonts w:hint="eastAsia" w:ascii="仿宋" w:hAnsi="仿宋" w:eastAsia="仿宋" w:cs="仿宋"/>
          <w:kern w:val="2"/>
          <w:sz w:val="24"/>
          <w:szCs w:val="24"/>
          <w:highlight w:val="none"/>
          <w:lang w:val="en-US" w:eastAsia="zh-CN" w:bidi="ar"/>
        </w:rPr>
        <w:t>类似项目</w:t>
      </w:r>
      <w:r>
        <w:rPr>
          <w:rFonts w:hint="eastAsia" w:ascii="仿宋" w:hAnsi="仿宋" w:eastAsia="仿宋" w:cs="仿宋"/>
          <w:sz w:val="24"/>
          <w:lang w:eastAsia="zh-CN"/>
        </w:rPr>
        <w:t>。</w:t>
      </w:r>
      <w:r>
        <w:rPr>
          <w:rFonts w:hint="eastAsia" w:ascii="仿宋" w:hAnsi="仿宋" w:eastAsia="仿宋" w:cs="仿宋"/>
          <w:color w:val="FF0000"/>
          <w:sz w:val="24"/>
        </w:rPr>
        <w:t>类似</w:t>
      </w:r>
      <w:r>
        <w:rPr>
          <w:rFonts w:hint="eastAsia" w:ascii="仿宋" w:hAnsi="仿宋" w:eastAsia="仿宋" w:cs="仿宋"/>
          <w:color w:val="FF0000"/>
          <w:sz w:val="24"/>
          <w:lang w:val="en-US" w:eastAsia="zh-CN"/>
        </w:rPr>
        <w:t>项目</w:t>
      </w:r>
      <w:r>
        <w:rPr>
          <w:rFonts w:hint="eastAsia" w:ascii="仿宋" w:hAnsi="仿宋" w:eastAsia="仿宋" w:cs="仿宋"/>
          <w:color w:val="FF0000"/>
          <w:sz w:val="24"/>
        </w:rPr>
        <w:t>指</w:t>
      </w:r>
      <w:r>
        <w:rPr>
          <w:rFonts w:hint="eastAsia" w:ascii="仿宋" w:hAnsi="仿宋" w:eastAsia="仿宋" w:cs="仿宋"/>
          <w:color w:val="FF0000"/>
          <w:sz w:val="24"/>
          <w:lang w:eastAsia="zh-CN"/>
        </w:rPr>
        <w:t>：</w:t>
      </w:r>
      <w:r>
        <w:rPr>
          <w:rFonts w:hint="eastAsia" w:ascii="仿宋" w:hAnsi="仿宋" w:eastAsia="仿宋" w:cs="仿宋"/>
          <w:color w:val="FF0000"/>
          <w:sz w:val="24"/>
          <w:lang w:val="en-US" w:eastAsia="zh-CN"/>
        </w:rPr>
        <w:t>单个</w:t>
      </w:r>
      <w:r>
        <w:rPr>
          <w:rFonts w:hint="eastAsia" w:ascii="仿宋" w:hAnsi="仿宋" w:eastAsia="仿宋" w:cs="仿宋"/>
          <w:color w:val="FF0000"/>
          <w:sz w:val="24"/>
        </w:rPr>
        <w:t>合同</w:t>
      </w:r>
      <w:r>
        <w:rPr>
          <w:rFonts w:hint="eastAsia" w:ascii="仿宋" w:hAnsi="仿宋" w:eastAsia="仿宋" w:cs="仿宋"/>
          <w:color w:val="FF0000"/>
          <w:sz w:val="24"/>
          <w:lang w:val="en-US" w:eastAsia="zh-CN"/>
        </w:rPr>
        <w:t>内容包含</w:t>
      </w:r>
      <w:r>
        <w:rPr>
          <w:rFonts w:hint="eastAsia" w:ascii="仿宋" w:hAnsi="仿宋" w:eastAsia="仿宋" w:cs="仿宋"/>
          <w:color w:val="FF0000"/>
          <w:sz w:val="24"/>
          <w:highlight w:val="none"/>
          <w:lang w:val="en-US" w:eastAsia="zh-CN"/>
        </w:rPr>
        <w:t>房屋安全鉴定</w:t>
      </w:r>
      <w:r>
        <w:rPr>
          <w:rFonts w:hint="eastAsia" w:ascii="仿宋" w:hAnsi="仿宋" w:eastAsia="仿宋" w:cs="仿宋"/>
          <w:color w:val="FF0000"/>
          <w:sz w:val="24"/>
        </w:rPr>
        <w:t>。</w:t>
      </w:r>
    </w:p>
    <w:p w14:paraId="600E444C">
      <w:pPr>
        <w:adjustRightInd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 xml:space="preserve"> 以下情况不得参与本次采购：</w:t>
      </w:r>
    </w:p>
    <w:p w14:paraId="0A322128">
      <w:pPr>
        <w:pStyle w:val="2"/>
        <w:adjustRightInd w:val="0"/>
        <w:snapToGrid w:val="0"/>
        <w:spacing w:after="0"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① 被责令停业的；</w:t>
      </w:r>
    </w:p>
    <w:p w14:paraId="4B990CBD">
      <w:pPr>
        <w:pStyle w:val="2"/>
        <w:adjustRightInd w:val="0"/>
        <w:snapToGrid w:val="0"/>
        <w:spacing w:after="0"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② 企业财产被冻结的；</w:t>
      </w:r>
    </w:p>
    <w:p w14:paraId="6BBA90D3">
      <w:pPr>
        <w:pStyle w:val="2"/>
        <w:adjustRightInd w:val="0"/>
        <w:snapToGrid w:val="0"/>
        <w:spacing w:after="0"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③ 在本次采购活动报名过程中被发现串通投标、弄虚作假的；</w:t>
      </w:r>
    </w:p>
    <w:p w14:paraId="5C815E78">
      <w:pPr>
        <w:pStyle w:val="2"/>
        <w:adjustRightInd w:val="0"/>
        <w:snapToGrid w:val="0"/>
        <w:spacing w:after="0"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④ 因过往合同履约后评估，被评价为不合格，自后评估完成起一年内被禁止参加我公司自主采购事项的；</w:t>
      </w:r>
    </w:p>
    <w:p w14:paraId="5BDAC1BA">
      <w:pPr>
        <w:pStyle w:val="2"/>
        <w:adjustRightInd w:val="0"/>
        <w:snapToGrid w:val="0"/>
        <w:spacing w:after="0"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⑤ 在本次采购活动过程中被发现有关联关系的(关联关系认定标准详见附件</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w:t>
      </w:r>
    </w:p>
    <w:p w14:paraId="0311FD4B">
      <w:pPr>
        <w:pStyle w:val="2"/>
        <w:adjustRightInd w:val="0"/>
        <w:snapToGrid w:val="0"/>
        <w:spacing w:after="0" w:line="312"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⑥ 因过往行贿行为、串通投标行为（含关联关系）、弄虚作假行为被纳入</w:t>
      </w:r>
      <w:r>
        <w:rPr>
          <w:rFonts w:hint="eastAsia" w:ascii="仿宋" w:hAnsi="仿宋" w:eastAsia="仿宋" w:cs="仿宋"/>
          <w:color w:val="auto"/>
          <w:sz w:val="24"/>
          <w:highlight w:val="none"/>
          <w:lang w:eastAsia="zh-CN"/>
        </w:rPr>
        <w:t>九洲千城置业有限责任公司</w:t>
      </w:r>
      <w:r>
        <w:rPr>
          <w:rFonts w:hint="eastAsia" w:ascii="仿宋" w:hAnsi="仿宋" w:eastAsia="仿宋" w:cs="仿宋"/>
          <w:color w:val="auto"/>
          <w:sz w:val="24"/>
          <w:highlight w:val="none"/>
        </w:rPr>
        <w:t>“黑名单”的。</w:t>
      </w:r>
    </w:p>
    <w:p w14:paraId="4D3864B0">
      <w:pPr>
        <w:pStyle w:val="2"/>
        <w:adjustRightInd w:val="0"/>
        <w:snapToGrid w:val="0"/>
        <w:spacing w:after="0" w:line="312"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七</w:t>
      </w:r>
      <w:r>
        <w:rPr>
          <w:rFonts w:hint="eastAsia" w:ascii="仿宋" w:hAnsi="仿宋" w:eastAsia="仿宋" w:cs="仿宋"/>
          <w:b/>
          <w:bCs/>
          <w:color w:val="auto"/>
          <w:sz w:val="24"/>
          <w:highlight w:val="none"/>
        </w:rPr>
        <w:t>、获取采购文件的时间、地点及方式及采购文件售价：</w:t>
      </w:r>
    </w:p>
    <w:p w14:paraId="2ACDF932">
      <w:pPr>
        <w:adjustRightInd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.1获取采购文件的时间：</w:t>
      </w:r>
      <w:r>
        <w:rPr>
          <w:rFonts w:hint="eastAsia" w:ascii="仿宋" w:hAnsi="仿宋" w:eastAsia="仿宋" w:cs="仿宋"/>
          <w:color w:val="auto"/>
          <w:sz w:val="24"/>
          <w:highlight w:val="none"/>
          <w:u w:val="none"/>
          <w:lang w:val="en-US" w:eastAsia="zh-CN"/>
        </w:rPr>
        <w:t>以采购数字化平台登记时间为准</w:t>
      </w:r>
      <w:r>
        <w:rPr>
          <w:rFonts w:hint="eastAsia" w:ascii="仿宋" w:hAnsi="仿宋" w:eastAsia="仿宋" w:cs="仿宋"/>
          <w:color w:val="auto"/>
          <w:sz w:val="24"/>
          <w:highlight w:val="none"/>
        </w:rPr>
        <w:t>。</w:t>
      </w:r>
    </w:p>
    <w:p w14:paraId="0E96B790">
      <w:pPr>
        <w:adjustRightInd w:val="0"/>
        <w:snapToGrid w:val="0"/>
        <w:spacing w:line="312" w:lineRule="auto"/>
        <w:ind w:firstLine="480" w:firstLineChars="200"/>
        <w:rPr>
          <w:rFonts w:hint="eastAsia" w:ascii="仿宋" w:hAnsi="仿宋" w:eastAsia="仿宋" w:cs="仿宋"/>
          <w:b w:val="0"/>
          <w:bCs w:val="0"/>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.2获取采购文件的的方式：线上</w:t>
      </w:r>
      <w:r>
        <w:rPr>
          <w:rFonts w:hint="eastAsia" w:ascii="仿宋" w:hAnsi="仿宋" w:eastAsia="仿宋" w:cs="仿宋"/>
          <w:color w:val="auto"/>
          <w:sz w:val="24"/>
          <w:highlight w:val="none"/>
          <w:lang w:val="en-US" w:eastAsia="zh-CN"/>
        </w:rPr>
        <w:t>自行</w:t>
      </w:r>
      <w:r>
        <w:rPr>
          <w:rFonts w:hint="eastAsia" w:ascii="仿宋" w:hAnsi="仿宋" w:eastAsia="仿宋" w:cs="仿宋"/>
          <w:color w:val="auto"/>
          <w:sz w:val="24"/>
          <w:highlight w:val="none"/>
        </w:rPr>
        <w:t>下载。</w:t>
      </w:r>
    </w:p>
    <w:p w14:paraId="4031FE8C">
      <w:pPr>
        <w:adjustRightInd w:val="0"/>
        <w:snapToGrid w:val="0"/>
        <w:spacing w:line="312"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.3 获取采购文件的</w:t>
      </w:r>
      <w:r>
        <w:rPr>
          <w:rFonts w:hint="eastAsia" w:ascii="仿宋" w:hAnsi="仿宋" w:eastAsia="仿宋" w:cs="仿宋"/>
          <w:b w:val="0"/>
          <w:bCs w:val="0"/>
          <w:color w:val="auto"/>
          <w:sz w:val="24"/>
          <w:highlight w:val="none"/>
        </w:rPr>
        <w:t>的</w:t>
      </w:r>
      <w:r>
        <w:rPr>
          <w:rFonts w:hint="eastAsia" w:ascii="仿宋" w:hAnsi="仿宋" w:eastAsia="仿宋" w:cs="仿宋"/>
          <w:b w:val="0"/>
          <w:bCs w:val="0"/>
          <w:color w:val="auto"/>
          <w:sz w:val="24"/>
          <w:highlight w:val="none"/>
          <w:lang w:val="en-US" w:eastAsia="zh-CN"/>
        </w:rPr>
        <w:t>地点：采购申请人需登录“九洲集团采购数字化平台（</w:t>
      </w:r>
      <w:r>
        <w:rPr>
          <w:rFonts w:hint="eastAsia" w:ascii="仿宋" w:hAnsi="仿宋" w:eastAsia="仿宋" w:cs="仿宋"/>
          <w:strike w:val="0"/>
          <w:color w:val="auto"/>
          <w:sz w:val="24"/>
          <w:highlight w:val="none"/>
          <w:lang w:val="en-US" w:eastAsia="zh-CN"/>
        </w:rPr>
        <w:t>SRM</w:t>
      </w:r>
      <w:r>
        <w:rPr>
          <w:rFonts w:hint="eastAsia" w:ascii="仿宋" w:hAnsi="仿宋" w:eastAsia="仿宋" w:cs="仿宋"/>
          <w:b w:val="0"/>
          <w:bCs w:val="0"/>
          <w:color w:val="auto"/>
          <w:sz w:val="24"/>
          <w:highlight w:val="none"/>
          <w:lang w:val="en-US" w:eastAsia="zh-CN"/>
        </w:rPr>
        <w:t>系统）”进行注册并线上报名。报名时，需在线提交以下资料：法定代表人授权委托书，或法定代表人身份证明（均须加盖单位鲜章，模板详见附件）。</w:t>
      </w:r>
    </w:p>
    <w:p w14:paraId="62B100D6">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ind w:left="0" w:leftChars="0" w:firstLine="480" w:firstLineChars="200"/>
        <w:jc w:val="both"/>
        <w:textAlignment w:val="auto"/>
        <w:outlineLvl w:val="9"/>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采购人将对采购申请人的报名文件进行审核。审核通过后，采购申请人即获得参与资格，</w:t>
      </w:r>
      <w:r>
        <w:rPr>
          <w:rFonts w:hint="eastAsia" w:ascii="仿宋" w:hAnsi="仿宋" w:eastAsia="仿宋" w:cs="仿宋"/>
          <w:strike w:val="0"/>
          <w:color w:val="auto"/>
          <w:sz w:val="24"/>
          <w:highlight w:val="none"/>
          <w:lang w:eastAsia="zh-CN"/>
        </w:rPr>
        <w:t>采购文件</w:t>
      </w:r>
      <w:r>
        <w:rPr>
          <w:rFonts w:hint="eastAsia" w:ascii="仿宋" w:hAnsi="仿宋" w:eastAsia="仿宋" w:cs="仿宋"/>
          <w:strike w:val="0"/>
          <w:color w:val="auto"/>
          <w:sz w:val="24"/>
          <w:highlight w:val="none"/>
        </w:rPr>
        <w:t>将通过</w:t>
      </w:r>
      <w:r>
        <w:rPr>
          <w:rFonts w:hint="eastAsia" w:ascii="仿宋" w:hAnsi="仿宋" w:eastAsia="仿宋" w:cs="仿宋"/>
          <w:strike w:val="0"/>
          <w:color w:val="auto"/>
          <w:sz w:val="24"/>
          <w:highlight w:val="none"/>
          <w:lang w:eastAsia="zh-CN"/>
        </w:rPr>
        <w:t>SRM</w:t>
      </w:r>
      <w:r>
        <w:rPr>
          <w:rFonts w:hint="eastAsia" w:ascii="仿宋" w:hAnsi="仿宋" w:eastAsia="仿宋" w:cs="仿宋"/>
          <w:strike w:val="0"/>
          <w:color w:val="auto"/>
          <w:sz w:val="24"/>
          <w:highlight w:val="none"/>
        </w:rPr>
        <w:t>系统在线发送，请申请人登录系统自行下载。</w:t>
      </w:r>
    </w:p>
    <w:p w14:paraId="77A8667F">
      <w:pPr>
        <w:adjustRightInd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strike w:val="0"/>
          <w:color w:val="auto"/>
          <w:sz w:val="24"/>
          <w:highlight w:val="none"/>
        </w:rPr>
        <w:t>采购申请人</w:t>
      </w:r>
      <w:r>
        <w:rPr>
          <w:rFonts w:hint="eastAsia" w:ascii="仿宋" w:hAnsi="仿宋" w:eastAsia="仿宋" w:cs="仿宋"/>
          <w:color w:val="auto"/>
          <w:sz w:val="24"/>
          <w:highlight w:val="none"/>
        </w:rPr>
        <w:t>领取采购文件时必须如实认真填写项目信息及</w:t>
      </w:r>
      <w:r>
        <w:rPr>
          <w:rFonts w:hint="eastAsia" w:ascii="仿宋" w:hAnsi="仿宋" w:eastAsia="仿宋" w:cs="仿宋"/>
          <w:strike w:val="0"/>
          <w:color w:val="auto"/>
          <w:sz w:val="24"/>
          <w:highlight w:val="none"/>
        </w:rPr>
        <w:t>采购申请人</w:t>
      </w:r>
      <w:r>
        <w:rPr>
          <w:rFonts w:hint="eastAsia" w:ascii="仿宋" w:hAnsi="仿宋" w:eastAsia="仿宋" w:cs="仿宋"/>
          <w:color w:val="auto"/>
          <w:sz w:val="24"/>
          <w:highlight w:val="none"/>
        </w:rPr>
        <w:t>信息；若因</w:t>
      </w:r>
      <w:r>
        <w:rPr>
          <w:rFonts w:hint="eastAsia" w:ascii="仿宋" w:hAnsi="仿宋" w:eastAsia="仿宋" w:cs="仿宋"/>
          <w:strike w:val="0"/>
          <w:color w:val="auto"/>
          <w:sz w:val="24"/>
          <w:highlight w:val="none"/>
        </w:rPr>
        <w:t>采购申请人</w:t>
      </w:r>
      <w:r>
        <w:rPr>
          <w:rFonts w:hint="eastAsia" w:ascii="仿宋" w:hAnsi="仿宋" w:eastAsia="仿宋" w:cs="仿宋"/>
          <w:color w:val="auto"/>
          <w:sz w:val="24"/>
          <w:highlight w:val="none"/>
        </w:rPr>
        <w:t>提供的错误信息，对自身采购事宜造成影响的，由</w:t>
      </w:r>
      <w:r>
        <w:rPr>
          <w:rFonts w:hint="eastAsia" w:ascii="仿宋" w:hAnsi="仿宋" w:eastAsia="仿宋" w:cs="仿宋"/>
          <w:strike w:val="0"/>
          <w:color w:val="auto"/>
          <w:sz w:val="24"/>
          <w:highlight w:val="none"/>
        </w:rPr>
        <w:t>采购申请人</w:t>
      </w:r>
      <w:r>
        <w:rPr>
          <w:rFonts w:hint="eastAsia" w:ascii="仿宋" w:hAnsi="仿宋" w:eastAsia="仿宋" w:cs="仿宋"/>
          <w:color w:val="auto"/>
          <w:sz w:val="24"/>
          <w:highlight w:val="none"/>
        </w:rPr>
        <w:t>自行承担责任。</w:t>
      </w:r>
    </w:p>
    <w:p w14:paraId="1B58ADC5">
      <w:pPr>
        <w:adjustRightInd w:val="0"/>
        <w:snapToGrid w:val="0"/>
        <w:spacing w:line="312" w:lineRule="auto"/>
        <w:ind w:firstLine="480" w:firstLineChars="2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采购文件售价：</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元(</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文件售后不退，</w:t>
      </w:r>
      <w:r>
        <w:rPr>
          <w:rFonts w:hint="eastAsia" w:ascii="仿宋" w:hAnsi="仿宋" w:eastAsia="仿宋" w:cs="仿宋"/>
          <w:color w:val="auto"/>
          <w:sz w:val="24"/>
          <w:highlight w:val="none"/>
          <w:lang w:val="en-US" w:eastAsia="zh-CN"/>
        </w:rPr>
        <w:t>参与</w:t>
      </w:r>
      <w:r>
        <w:rPr>
          <w:rFonts w:hint="eastAsia" w:ascii="仿宋" w:hAnsi="仿宋" w:eastAsia="仿宋" w:cs="仿宋"/>
          <w:color w:val="auto"/>
          <w:sz w:val="24"/>
          <w:highlight w:val="none"/>
        </w:rPr>
        <w:t>资格不能转让)</w:t>
      </w:r>
      <w:r>
        <w:rPr>
          <w:rFonts w:hint="eastAsia" w:ascii="仿宋" w:hAnsi="仿宋" w:eastAsia="仿宋" w:cs="仿宋"/>
          <w:color w:val="auto"/>
          <w:sz w:val="24"/>
          <w:highlight w:val="none"/>
          <w:lang w:eastAsia="zh-CN"/>
        </w:rPr>
        <w:t>。</w:t>
      </w:r>
    </w:p>
    <w:p w14:paraId="0D227D55">
      <w:pPr>
        <w:numPr>
          <w:ilvl w:val="0"/>
          <w:numId w:val="1"/>
        </w:numPr>
        <w:adjustRightInd w:val="0"/>
        <w:snapToGrid w:val="0"/>
        <w:spacing w:line="312"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响应文件递交</w:t>
      </w:r>
    </w:p>
    <w:p w14:paraId="406C84AD">
      <w:pPr>
        <w:numPr>
          <w:ilvl w:val="0"/>
          <w:numId w:val="0"/>
        </w:numPr>
        <w:adjustRightInd w:val="0"/>
        <w:snapToGrid w:val="0"/>
        <w:spacing w:line="312"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8.1</w:t>
      </w:r>
      <w:r>
        <w:rPr>
          <w:rFonts w:hint="eastAsia" w:ascii="仿宋" w:hAnsi="仿宋" w:eastAsia="仿宋" w:cs="仿宋"/>
          <w:b/>
          <w:bCs/>
          <w:color w:val="auto"/>
          <w:sz w:val="24"/>
          <w:highlight w:val="none"/>
        </w:rPr>
        <w:t>截止时间：</w:t>
      </w:r>
      <w:r>
        <w:rPr>
          <w:rFonts w:hint="eastAsia" w:ascii="仿宋" w:hAnsi="仿宋" w:eastAsia="仿宋" w:cs="仿宋"/>
          <w:color w:val="auto"/>
          <w:sz w:val="24"/>
          <w:highlight w:val="none"/>
          <w:u w:val="none"/>
          <w:lang w:val="en-US" w:eastAsia="zh-CN"/>
        </w:rPr>
        <w:t>以采购数字化平台登记时间为准</w:t>
      </w:r>
      <w:r>
        <w:rPr>
          <w:rFonts w:hint="eastAsia" w:ascii="仿宋" w:hAnsi="仿宋" w:eastAsia="仿宋" w:cs="仿宋"/>
          <w:b/>
          <w:bCs/>
          <w:color w:val="auto"/>
          <w:sz w:val="24"/>
          <w:highlight w:val="none"/>
          <w:u w:val="none"/>
        </w:rPr>
        <w:t>。</w:t>
      </w:r>
    </w:p>
    <w:p w14:paraId="5DC17A96">
      <w:pPr>
        <w:adjustRightInd w:val="0"/>
        <w:snapToGrid w:val="0"/>
        <w:spacing w:line="312" w:lineRule="auto"/>
        <w:ind w:firstLine="482" w:firstLineChars="200"/>
        <w:rPr>
          <w:rFonts w:hint="eastAsia" w:ascii="仿宋" w:hAnsi="仿宋" w:eastAsia="仿宋" w:cs="仿宋"/>
          <w:b w:val="0"/>
          <w:bCs w:val="0"/>
          <w:color w:val="auto"/>
          <w:sz w:val="24"/>
          <w:highlight w:val="none"/>
          <w:lang w:val="en-US" w:eastAsia="zh-CN"/>
        </w:rPr>
      </w:pPr>
      <w:r>
        <w:rPr>
          <w:rFonts w:hint="eastAsia" w:ascii="仿宋" w:hAnsi="仿宋" w:eastAsia="仿宋" w:cs="仿宋"/>
          <w:b/>
          <w:bCs/>
          <w:color w:val="auto"/>
          <w:sz w:val="24"/>
          <w:highlight w:val="none"/>
          <w:lang w:val="en-US" w:eastAsia="zh-CN"/>
        </w:rPr>
        <w:t>8.2响应文件递交方式</w:t>
      </w:r>
      <w:r>
        <w:rPr>
          <w:rFonts w:hint="eastAsia" w:ascii="仿宋" w:hAnsi="仿宋" w:eastAsia="仿宋" w:cs="仿宋"/>
          <w:b w:val="0"/>
          <w:bCs w:val="0"/>
          <w:color w:val="auto"/>
          <w:sz w:val="24"/>
          <w:highlight w:val="none"/>
          <w:lang w:val="en-US" w:eastAsia="zh-CN"/>
        </w:rPr>
        <w:t>：线上递交</w:t>
      </w:r>
    </w:p>
    <w:p w14:paraId="6FB796BA">
      <w:pPr>
        <w:adjustRightInd w:val="0"/>
        <w:snapToGrid w:val="0"/>
        <w:spacing w:line="312" w:lineRule="auto"/>
        <w:ind w:firstLine="480" w:firstLineChars="200"/>
        <w:rPr>
          <w:rFonts w:hint="eastAsia" w:ascii="仿宋" w:hAnsi="仿宋" w:eastAsia="仿宋" w:cs="仿宋"/>
          <w:strike w:val="0"/>
          <w:color w:val="auto"/>
          <w:sz w:val="24"/>
          <w:highlight w:val="none"/>
          <w:lang w:val="en-US" w:eastAsia="zh-CN"/>
        </w:rPr>
      </w:pPr>
      <w:r>
        <w:rPr>
          <w:rFonts w:hint="eastAsia" w:ascii="仿宋" w:hAnsi="仿宋" w:eastAsia="仿宋" w:cs="仿宋"/>
          <w:strike w:val="0"/>
          <w:color w:val="auto"/>
          <w:sz w:val="24"/>
          <w:highlight w:val="none"/>
          <w:lang w:val="en-US" w:eastAsia="zh-CN"/>
        </w:rPr>
        <w:t>采购申请人登录九洲集团采购数字化平台（SRM系统）用户端-供应商系统找到本项目上传电子投标文件。</w:t>
      </w:r>
    </w:p>
    <w:p w14:paraId="755F0186">
      <w:pPr>
        <w:numPr>
          <w:ilvl w:val="0"/>
          <w:numId w:val="0"/>
        </w:numPr>
        <w:adjustRightInd w:val="0"/>
        <w:snapToGrid w:val="0"/>
        <w:spacing w:line="312" w:lineRule="auto"/>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8.3评审</w:t>
      </w:r>
      <w:r>
        <w:rPr>
          <w:rFonts w:hint="eastAsia" w:ascii="仿宋" w:hAnsi="仿宋" w:eastAsia="仿宋" w:cs="仿宋"/>
          <w:b/>
          <w:bCs/>
          <w:color w:val="auto"/>
          <w:sz w:val="24"/>
          <w:highlight w:val="none"/>
        </w:rPr>
        <w:t>地点：</w:t>
      </w:r>
      <w:r>
        <w:rPr>
          <w:rFonts w:hint="eastAsia" w:ascii="仿宋" w:hAnsi="仿宋" w:eastAsia="仿宋" w:cs="仿宋"/>
          <w:color w:val="auto"/>
          <w:sz w:val="24"/>
          <w:highlight w:val="none"/>
        </w:rPr>
        <w:t>绵阳市高新区绵兴东路83号汇巨大厦18F开标会议室</w:t>
      </w:r>
    </w:p>
    <w:p w14:paraId="7A716E63">
      <w:pPr>
        <w:numPr>
          <w:ilvl w:val="0"/>
          <w:numId w:val="0"/>
        </w:numPr>
        <w:adjustRightInd w:val="0"/>
        <w:snapToGrid w:val="0"/>
        <w:spacing w:line="312" w:lineRule="auto"/>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九、</w:t>
      </w:r>
      <w:r>
        <w:rPr>
          <w:rFonts w:hint="eastAsia" w:ascii="仿宋" w:hAnsi="仿宋" w:eastAsia="仿宋" w:cs="仿宋"/>
          <w:b/>
          <w:bCs/>
          <w:color w:val="auto"/>
          <w:kern w:val="2"/>
          <w:sz w:val="24"/>
          <w:szCs w:val="24"/>
          <w:highlight w:val="none"/>
          <w:lang w:val="en-US" w:eastAsia="zh-CN" w:bidi="ar-SA"/>
        </w:rPr>
        <w:t>采购评审时间：</w:t>
      </w:r>
      <w:r>
        <w:rPr>
          <w:rFonts w:hint="eastAsia" w:ascii="仿宋" w:hAnsi="仿宋" w:eastAsia="仿宋" w:cs="仿宋"/>
          <w:b/>
          <w:bCs/>
          <w:color w:val="auto"/>
          <w:sz w:val="24"/>
          <w:highlight w:val="none"/>
          <w:lang w:val="en-US" w:eastAsia="zh-CN"/>
        </w:rPr>
        <w:t>同响应文件递交截止时间。</w:t>
      </w:r>
    </w:p>
    <w:p w14:paraId="781D54AC">
      <w:pPr>
        <w:adjustRightInd w:val="0"/>
        <w:snapToGrid w:val="0"/>
        <w:spacing w:line="312"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十</w:t>
      </w:r>
      <w:r>
        <w:rPr>
          <w:rFonts w:hint="eastAsia" w:ascii="仿宋" w:hAnsi="仿宋" w:eastAsia="仿宋" w:cs="仿宋"/>
          <w:b/>
          <w:bCs/>
          <w:color w:val="auto"/>
          <w:sz w:val="24"/>
          <w:highlight w:val="none"/>
        </w:rPr>
        <w:t>、联系方式:</w:t>
      </w:r>
    </w:p>
    <w:p w14:paraId="607F5513">
      <w:pPr>
        <w:adjustRightInd w:val="0"/>
        <w:snapToGrid w:val="0"/>
        <w:spacing w:line="312"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采 购 人：</w:t>
      </w:r>
      <w:r>
        <w:rPr>
          <w:rFonts w:hint="eastAsia" w:ascii="仿宋" w:hAnsi="仿宋" w:eastAsia="仿宋" w:cs="仿宋"/>
          <w:color w:val="auto"/>
          <w:sz w:val="24"/>
          <w:highlight w:val="none"/>
          <w:lang w:val="en-US" w:eastAsia="zh-CN"/>
        </w:rPr>
        <w:t>九洲千城置业有限责任公司</w:t>
      </w:r>
    </w:p>
    <w:p w14:paraId="3C2D6208">
      <w:pPr>
        <w:adjustRightInd w:val="0"/>
        <w:snapToGrid w:val="0"/>
        <w:spacing w:line="312"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 系 人：</w:t>
      </w:r>
      <w:r>
        <w:rPr>
          <w:rFonts w:hint="eastAsia" w:ascii="仿宋" w:hAnsi="仿宋" w:eastAsia="仿宋" w:cs="仿宋"/>
          <w:color w:val="auto"/>
          <w:sz w:val="24"/>
          <w:highlight w:val="none"/>
          <w:lang w:val="en-US" w:eastAsia="zh-CN"/>
        </w:rPr>
        <w:t>赵</w:t>
      </w:r>
      <w:r>
        <w:rPr>
          <w:rFonts w:hint="eastAsia" w:ascii="仿宋" w:hAnsi="仿宋" w:eastAsia="仿宋" w:cs="仿宋"/>
          <w:color w:val="auto"/>
          <w:sz w:val="24"/>
          <w:highlight w:val="none"/>
          <w:lang w:eastAsia="zh-CN"/>
        </w:rPr>
        <w:t>女士</w:t>
      </w:r>
    </w:p>
    <w:p w14:paraId="36588386">
      <w:pPr>
        <w:adjustRightInd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lang w:val="en-US" w:eastAsia="zh-CN"/>
        </w:rPr>
        <w:t>0816-2471168</w:t>
      </w:r>
    </w:p>
    <w:p w14:paraId="1A1EDACA">
      <w:pPr>
        <w:adjustRightInd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邮    箱：zhaochenxi@jezetek.cc</w:t>
      </w:r>
      <w:r>
        <w:rPr>
          <w:rFonts w:hint="eastAsia" w:ascii="仿宋" w:hAnsi="仿宋" w:eastAsia="仿宋" w:cs="仿宋"/>
          <w:color w:val="auto"/>
          <w:sz w:val="24"/>
          <w:highlight w:val="none"/>
        </w:rPr>
        <w:t xml:space="preserve"> </w:t>
      </w:r>
    </w:p>
    <w:p w14:paraId="02D18F73">
      <w:pPr>
        <w:adjustRightInd w:val="0"/>
        <w:snapToGrid w:val="0"/>
        <w:spacing w:line="312" w:lineRule="auto"/>
        <w:ind w:firstLine="480" w:firstLineChars="200"/>
        <w:rPr>
          <w:rFonts w:hint="eastAsia" w:ascii="仿宋" w:hAnsi="仿宋" w:eastAsia="仿宋" w:cs="仿宋"/>
          <w:color w:val="auto"/>
          <w:sz w:val="24"/>
          <w:highlight w:val="none"/>
          <w:lang w:val="en-US" w:eastAsia="zh-CN"/>
        </w:rPr>
      </w:pPr>
    </w:p>
    <w:p w14:paraId="3503EE4C">
      <w:pPr>
        <w:adjustRightInd w:val="0"/>
        <w:snapToGrid w:val="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附件：1.</w:t>
      </w:r>
      <w:r>
        <w:rPr>
          <w:rFonts w:hint="eastAsia" w:ascii="仿宋" w:hAnsi="仿宋" w:eastAsia="仿宋" w:cs="仿宋"/>
          <w:color w:val="auto"/>
          <w:sz w:val="24"/>
          <w:highlight w:val="none"/>
        </w:rPr>
        <w:t>关联关系认定标准</w:t>
      </w:r>
    </w:p>
    <w:p w14:paraId="183C1B19">
      <w:pPr>
        <w:adjustRightInd w:val="0"/>
        <w:snapToGrid w:val="0"/>
        <w:spacing w:line="312"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法定代表人授权委托书</w:t>
      </w:r>
    </w:p>
    <w:p w14:paraId="7F1EF982">
      <w:pPr>
        <w:adjustRightInd w:val="0"/>
        <w:snapToGrid w:val="0"/>
        <w:spacing w:line="312" w:lineRule="auto"/>
        <w:ind w:firstLine="720" w:firstLineChars="3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法定代表人身份证明</w:t>
      </w:r>
    </w:p>
    <w:p w14:paraId="0FDB36D0">
      <w:pPr>
        <w:adjustRightInd w:val="0"/>
        <w:snapToGrid w:val="0"/>
        <w:spacing w:line="360" w:lineRule="auto"/>
        <w:ind w:firstLine="480" w:firstLineChars="200"/>
        <w:rPr>
          <w:rFonts w:hint="eastAsia" w:ascii="仿宋" w:hAnsi="仿宋" w:eastAsia="仿宋" w:cs="仿宋"/>
          <w:color w:val="auto"/>
          <w:sz w:val="24"/>
          <w:highlight w:val="none"/>
        </w:rPr>
      </w:pPr>
    </w:p>
    <w:p w14:paraId="13C6B7E3">
      <w:pPr>
        <w:adjustRightInd w:val="0"/>
        <w:snapToGrid w:val="0"/>
        <w:spacing w:line="360" w:lineRule="auto"/>
        <w:ind w:firstLine="480" w:firstLineChars="200"/>
        <w:rPr>
          <w:rFonts w:hint="eastAsia" w:ascii="仿宋" w:hAnsi="仿宋" w:eastAsia="仿宋" w:cs="仿宋"/>
          <w:color w:val="auto"/>
          <w:sz w:val="24"/>
          <w:highlight w:val="none"/>
        </w:rPr>
      </w:pPr>
    </w:p>
    <w:p w14:paraId="6C68CEFF">
      <w:pPr>
        <w:adjustRightInd w:val="0"/>
        <w:snapToGrid w:val="0"/>
        <w:spacing w:line="360" w:lineRule="auto"/>
        <w:ind w:firstLine="480" w:firstLineChars="200"/>
        <w:rPr>
          <w:rFonts w:hint="eastAsia" w:ascii="仿宋" w:hAnsi="仿宋" w:eastAsia="仿宋" w:cs="仿宋"/>
          <w:b w:val="0"/>
          <w:bCs w:val="0"/>
          <w:color w:val="auto"/>
          <w:sz w:val="24"/>
          <w:highlight w:val="none"/>
          <w:lang w:val="en-US" w:eastAsia="zh-CN"/>
        </w:rPr>
        <w:sectPr>
          <w:headerReference r:id="rId3" w:type="default"/>
          <w:footerReference r:id="rId4" w:type="default"/>
          <w:pgSz w:w="11906" w:h="16838"/>
          <w:pgMar w:top="1134" w:right="1134" w:bottom="1134" w:left="1134" w:header="1134" w:footer="1247" w:gutter="283"/>
          <w:pgBorders>
            <w:top w:val="none" w:sz="0" w:space="0"/>
            <w:left w:val="none" w:sz="0" w:space="0"/>
            <w:bottom w:val="none" w:sz="0" w:space="0"/>
            <w:right w:val="none" w:sz="0" w:space="0"/>
          </w:pgBorders>
          <w:pgNumType w:fmt="decimal" w:start="1"/>
          <w:cols w:space="720" w:num="1"/>
          <w:docGrid w:type="lines" w:linePitch="312" w:charSpace="0"/>
        </w:sectPr>
      </w:pPr>
    </w:p>
    <w:p w14:paraId="5562B5CB">
      <w:pPr>
        <w:adjustRightInd w:val="0"/>
        <w:snapToGrid w:val="0"/>
        <w:spacing w:line="360" w:lineRule="auto"/>
        <w:ind w:firstLine="0" w:firstLineChars="0"/>
        <w:rPr>
          <w:rFonts w:hint="eastAsia" w:ascii="仿宋" w:hAnsi="仿宋" w:eastAsia="仿宋" w:cs="仿宋"/>
          <w:color w:val="auto"/>
          <w:sz w:val="24"/>
          <w:highlight w:val="none"/>
        </w:rPr>
      </w:pPr>
      <w:r>
        <w:rPr>
          <w:rFonts w:hint="eastAsia" w:ascii="仿宋" w:hAnsi="仿宋" w:eastAsia="仿宋" w:cs="仿宋"/>
          <w:b w:val="0"/>
          <w:bCs w:val="0"/>
          <w:color w:val="auto"/>
          <w:sz w:val="24"/>
          <w:highlight w:val="none"/>
          <w:lang w:val="en-US" w:eastAsia="zh-CN"/>
        </w:rPr>
        <w:t>附件1：</w:t>
      </w:r>
    </w:p>
    <w:p w14:paraId="068A78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关联关系认定标准</w:t>
      </w:r>
    </w:p>
    <w:p w14:paraId="21C5DB5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不同</w:t>
      </w:r>
      <w:r>
        <w:rPr>
          <w:rFonts w:hint="eastAsia" w:ascii="仿宋" w:hAnsi="仿宋" w:eastAsia="仿宋" w:cs="仿宋"/>
          <w:color w:val="auto"/>
          <w:sz w:val="28"/>
          <w:szCs w:val="28"/>
          <w:highlight w:val="none"/>
          <w:lang w:eastAsia="zh-CN"/>
        </w:rPr>
        <w:t>采购申请人</w:t>
      </w:r>
      <w:r>
        <w:rPr>
          <w:rFonts w:hint="eastAsia" w:ascii="仿宋" w:hAnsi="仿宋" w:eastAsia="仿宋" w:cs="仿宋"/>
          <w:color w:val="auto"/>
          <w:sz w:val="28"/>
          <w:szCs w:val="28"/>
          <w:highlight w:val="none"/>
        </w:rPr>
        <w:t>之间存在关联关系，具体是指:</w:t>
      </w:r>
    </w:p>
    <w:p w14:paraId="6B0A83A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采购申请人</w:t>
      </w:r>
      <w:r>
        <w:rPr>
          <w:rFonts w:hint="eastAsia" w:ascii="仿宋" w:hAnsi="仿宋" w:eastAsia="仿宋" w:cs="仿宋"/>
          <w:color w:val="auto"/>
          <w:sz w:val="28"/>
          <w:szCs w:val="28"/>
          <w:highlight w:val="none"/>
        </w:rPr>
        <w:t>的法定代表人、董事、监事、高级管理人员、股东存在关联关系。关联关系，是指公司控股股东、实际控制人、董事、监事、高级管理人员与其直接或者间接控制的企业之间的关系，以及可能导致公司利益转移的其他关系，包括但不限于: 一方自然人股东、法定代表人、董事、监事、高级管理人员持有另一方股权或在另一方任职(包括法定代表人、董事、监事、高级管理人员);一方直接持有另一方股权；双方存在同一股东; 双方及其股东、法定代表人、董事、监事、高级管理人员存在共同对外直接投资。</w:t>
      </w:r>
    </w:p>
    <w:p w14:paraId="7654B144">
      <w:pPr>
        <w:adjustRightInd w:val="0"/>
        <w:snapToGrid w:val="0"/>
        <w:spacing w:line="360" w:lineRule="auto"/>
        <w:ind w:firstLine="480" w:firstLineChars="200"/>
        <w:rPr>
          <w:rFonts w:hint="eastAsia" w:ascii="仿宋" w:hAnsi="仿宋" w:eastAsia="仿宋" w:cs="仿宋"/>
          <w:color w:val="auto"/>
          <w:sz w:val="24"/>
          <w:highlight w:val="none"/>
        </w:rPr>
      </w:pPr>
    </w:p>
    <w:p w14:paraId="67F9C799">
      <w:pPr>
        <w:adjustRightInd w:val="0"/>
        <w:snapToGrid w:val="0"/>
        <w:spacing w:line="360" w:lineRule="auto"/>
        <w:ind w:firstLine="480" w:firstLineChars="200"/>
        <w:rPr>
          <w:rFonts w:hint="eastAsia" w:ascii="仿宋" w:hAnsi="仿宋" w:eastAsia="仿宋" w:cs="仿宋"/>
          <w:color w:val="auto"/>
          <w:sz w:val="24"/>
          <w:highlight w:val="none"/>
        </w:rPr>
        <w:sectPr>
          <w:pgSz w:w="11906" w:h="16838"/>
          <w:pgMar w:top="1134" w:right="1134" w:bottom="1134" w:left="1134" w:header="1134" w:footer="1247" w:gutter="283"/>
          <w:pgBorders>
            <w:top w:val="none" w:sz="0" w:space="0"/>
            <w:left w:val="none" w:sz="0" w:space="0"/>
            <w:bottom w:val="none" w:sz="0" w:space="0"/>
            <w:right w:val="none" w:sz="0" w:space="0"/>
          </w:pgBorders>
          <w:pgNumType w:fmt="decimal"/>
          <w:cols w:space="720" w:num="1"/>
          <w:docGrid w:type="lines" w:linePitch="312" w:charSpace="0"/>
        </w:sectPr>
      </w:pPr>
    </w:p>
    <w:p w14:paraId="2CFB5036">
      <w:pPr>
        <w:adjustRightInd w:val="0"/>
        <w:snapToGrid w:val="0"/>
        <w:spacing w:line="360" w:lineRule="auto"/>
        <w:ind w:firstLine="0" w:firstLineChars="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附件2</w:t>
      </w:r>
    </w:p>
    <w:p w14:paraId="2C232303">
      <w:pPr>
        <w:adjustRightInd w:val="0"/>
        <w:snapToGrid w:val="0"/>
        <w:spacing w:line="360" w:lineRule="auto"/>
        <w:ind w:firstLine="0" w:firstLineChars="0"/>
        <w:jc w:val="center"/>
        <w:outlineLvl w:val="9"/>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法定代表人授权委托书</w:t>
      </w:r>
    </w:p>
    <w:p w14:paraId="590B0025">
      <w:pPr>
        <w:adjustRightInd w:val="0"/>
        <w:snapToGrid w:val="0"/>
        <w:spacing w:line="360" w:lineRule="auto"/>
        <w:ind w:firstLine="480" w:firstLineChars="200"/>
        <w:rPr>
          <w:rFonts w:hint="eastAsia" w:ascii="仿宋" w:hAnsi="仿宋" w:eastAsia="仿宋" w:cs="仿宋"/>
          <w:color w:val="auto"/>
          <w:sz w:val="24"/>
          <w:highlight w:val="none"/>
        </w:rPr>
      </w:pPr>
    </w:p>
    <w:p w14:paraId="265842D6">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________</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_____________________</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采购申请</w:t>
      </w:r>
      <w:r>
        <w:rPr>
          <w:rFonts w:hint="eastAsia" w:ascii="仿宋" w:hAnsi="仿宋" w:eastAsia="仿宋" w:cs="仿宋"/>
          <w:color w:val="auto"/>
          <w:sz w:val="24"/>
          <w:highlight w:val="none"/>
        </w:rPr>
        <w:t>人名称）的法定代表人，现委托</w:t>
      </w:r>
      <w:r>
        <w:rPr>
          <w:rFonts w:hint="eastAsia" w:ascii="仿宋" w:hAnsi="仿宋" w:eastAsia="仿宋" w:cs="仿宋"/>
          <w:color w:val="auto"/>
          <w:sz w:val="24"/>
          <w:highlight w:val="none"/>
          <w:u w:val="single"/>
        </w:rPr>
        <w:t>________</w:t>
      </w:r>
      <w:r>
        <w:rPr>
          <w:rFonts w:hint="eastAsia" w:ascii="仿宋" w:hAnsi="仿宋" w:eastAsia="仿宋" w:cs="仿宋"/>
          <w:color w:val="auto"/>
          <w:sz w:val="24"/>
          <w:highlight w:val="none"/>
        </w:rPr>
        <w:t>（姓名）为我方代理人</w:t>
      </w:r>
      <w:r>
        <w:rPr>
          <w:rFonts w:hint="eastAsia" w:ascii="仿宋" w:hAnsi="仿宋" w:eastAsia="仿宋" w:cs="仿宋"/>
          <w:color w:val="auto"/>
          <w:sz w:val="24"/>
          <w:highlight w:val="none"/>
          <w:lang w:eastAsia="zh-CN"/>
        </w:rPr>
        <w:t>，邮箱：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，联系电话：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。。代理人根据授权，以我方名义签署、澄清、说明、补正、递交、撤回、修改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采购活动整个过程中所签署的一切文件和处理与之有关的一切事务，我方均予以承认，其法律后果由我方承担。</w:t>
      </w:r>
    </w:p>
    <w:p w14:paraId="606AFBDA">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委托期限：</w:t>
      </w:r>
      <w:r>
        <w:rPr>
          <w:rFonts w:hint="eastAsia" w:ascii="仿宋" w:hAnsi="仿宋" w:eastAsia="仿宋" w:cs="仿宋"/>
          <w:color w:val="auto"/>
          <w:sz w:val="24"/>
          <w:highlight w:val="none"/>
          <w:u w:val="single"/>
        </w:rPr>
        <w:t>__________________________________</w:t>
      </w:r>
    </w:p>
    <w:p w14:paraId="179D41AF">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505F24CE">
      <w:pPr>
        <w:adjustRightInd w:val="0"/>
        <w:snapToGrid w:val="0"/>
        <w:spacing w:line="360" w:lineRule="auto"/>
        <w:ind w:firstLine="480" w:firstLineChars="200"/>
        <w:rPr>
          <w:rFonts w:hint="eastAsia" w:ascii="仿宋" w:hAnsi="仿宋" w:eastAsia="仿宋" w:cs="仿宋"/>
          <w:color w:val="auto"/>
          <w:sz w:val="24"/>
          <w:highlight w:val="none"/>
        </w:rPr>
      </w:pPr>
    </w:p>
    <w:p w14:paraId="7136B919">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附：营业执照</w:t>
      </w:r>
    </w:p>
    <w:p w14:paraId="36140A43">
      <w:pPr>
        <w:spacing w:line="380" w:lineRule="exact"/>
        <w:ind w:firstLine="2160" w:firstLineChars="900"/>
        <w:rPr>
          <w:rFonts w:hint="eastAsia" w:ascii="仿宋" w:hAnsi="仿宋" w:eastAsia="仿宋" w:cs="仿宋"/>
          <w:color w:val="auto"/>
          <w:sz w:val="24"/>
          <w:highlight w:val="none"/>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4"/>
        <w:gridCol w:w="4581"/>
      </w:tblGrid>
      <w:tr w14:paraId="3BD66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2" w:hRule="atLeast"/>
        </w:trPr>
        <w:tc>
          <w:tcPr>
            <w:tcW w:w="4624" w:type="dxa"/>
            <w:noWrap w:val="0"/>
            <w:vAlign w:val="top"/>
          </w:tcPr>
          <w:p w14:paraId="2B50FCCD">
            <w:pPr>
              <w:rPr>
                <w:rFonts w:hint="eastAsia" w:ascii="仿宋" w:hAnsi="仿宋" w:eastAsia="仿宋" w:cs="仿宋"/>
                <w:color w:val="auto"/>
                <w:sz w:val="24"/>
                <w:highlight w:val="none"/>
              </w:rPr>
            </w:pPr>
            <w:bookmarkStart w:id="9" w:name="_Toc5643"/>
            <w:bookmarkStart w:id="10" w:name="_Toc11616"/>
            <w:r>
              <w:rPr>
                <w:rFonts w:hint="eastAsia" w:ascii="仿宋" w:hAnsi="仿宋" w:eastAsia="仿宋" w:cs="仿宋"/>
                <w:color w:val="auto"/>
                <w:sz w:val="24"/>
                <w:highlight w:val="none"/>
              </w:rPr>
              <w:t>法定代表人居民身份证正面（</w:t>
            </w:r>
            <w:r>
              <w:rPr>
                <w:rFonts w:hint="eastAsia" w:ascii="仿宋" w:hAnsi="仿宋" w:eastAsia="仿宋" w:cs="仿宋"/>
                <w:color w:val="auto"/>
                <w:sz w:val="24"/>
                <w:highlight w:val="none"/>
                <w:lang w:eastAsia="zh-CN"/>
              </w:rPr>
              <w:t>国徽</w:t>
            </w:r>
            <w:r>
              <w:rPr>
                <w:rFonts w:hint="eastAsia" w:ascii="仿宋" w:hAnsi="仿宋" w:eastAsia="仿宋" w:cs="仿宋"/>
                <w:color w:val="auto"/>
                <w:sz w:val="24"/>
                <w:highlight w:val="none"/>
              </w:rPr>
              <w:t>面）</w:t>
            </w:r>
            <w:bookmarkEnd w:id="9"/>
            <w:bookmarkEnd w:id="10"/>
          </w:p>
        </w:tc>
        <w:tc>
          <w:tcPr>
            <w:tcW w:w="4581" w:type="dxa"/>
            <w:noWrap w:val="0"/>
            <w:vAlign w:val="top"/>
          </w:tcPr>
          <w:p w14:paraId="3F73D393">
            <w:pPr>
              <w:rPr>
                <w:rFonts w:hint="eastAsia" w:ascii="仿宋" w:hAnsi="仿宋" w:eastAsia="仿宋" w:cs="仿宋"/>
                <w:color w:val="auto"/>
                <w:sz w:val="24"/>
                <w:highlight w:val="none"/>
              </w:rPr>
            </w:pPr>
            <w:bookmarkStart w:id="11" w:name="_Toc15681"/>
            <w:bookmarkStart w:id="12" w:name="_Toc5088"/>
            <w:r>
              <w:rPr>
                <w:rFonts w:hint="eastAsia" w:ascii="仿宋" w:hAnsi="仿宋" w:eastAsia="仿宋" w:cs="仿宋"/>
                <w:color w:val="auto"/>
                <w:sz w:val="24"/>
                <w:highlight w:val="none"/>
              </w:rPr>
              <w:t>法定代表人居民身份证背面（人像面）</w:t>
            </w:r>
            <w:bookmarkEnd w:id="11"/>
            <w:bookmarkEnd w:id="12"/>
          </w:p>
        </w:tc>
      </w:tr>
      <w:tr w14:paraId="57E13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2" w:hRule="atLeast"/>
        </w:trPr>
        <w:tc>
          <w:tcPr>
            <w:tcW w:w="4624" w:type="dxa"/>
            <w:noWrap w:val="0"/>
            <w:vAlign w:val="top"/>
          </w:tcPr>
          <w:p w14:paraId="3684566B">
            <w:pPr>
              <w:rPr>
                <w:rFonts w:hint="eastAsia" w:ascii="仿宋" w:hAnsi="仿宋" w:eastAsia="仿宋" w:cs="仿宋"/>
                <w:color w:val="auto"/>
                <w:sz w:val="24"/>
                <w:highlight w:val="none"/>
              </w:rPr>
            </w:pPr>
            <w:bookmarkStart w:id="13" w:name="_Toc20172"/>
            <w:bookmarkStart w:id="14" w:name="_Toc13866"/>
            <w:r>
              <w:rPr>
                <w:rFonts w:hint="eastAsia" w:ascii="仿宋" w:hAnsi="仿宋" w:eastAsia="仿宋" w:cs="仿宋"/>
                <w:color w:val="auto"/>
                <w:sz w:val="24"/>
                <w:highlight w:val="none"/>
              </w:rPr>
              <w:t>委托代理人居民身份证正面（</w:t>
            </w:r>
            <w:r>
              <w:rPr>
                <w:rFonts w:hint="eastAsia" w:ascii="仿宋" w:hAnsi="仿宋" w:eastAsia="仿宋" w:cs="仿宋"/>
                <w:color w:val="auto"/>
                <w:sz w:val="24"/>
                <w:highlight w:val="none"/>
                <w:lang w:eastAsia="zh-CN"/>
              </w:rPr>
              <w:t>国徽</w:t>
            </w:r>
            <w:r>
              <w:rPr>
                <w:rFonts w:hint="eastAsia" w:ascii="仿宋" w:hAnsi="仿宋" w:eastAsia="仿宋" w:cs="仿宋"/>
                <w:color w:val="auto"/>
                <w:sz w:val="24"/>
                <w:highlight w:val="none"/>
              </w:rPr>
              <w:t>面）</w:t>
            </w:r>
            <w:bookmarkEnd w:id="13"/>
            <w:bookmarkEnd w:id="14"/>
          </w:p>
        </w:tc>
        <w:tc>
          <w:tcPr>
            <w:tcW w:w="4581" w:type="dxa"/>
            <w:noWrap w:val="0"/>
            <w:vAlign w:val="top"/>
          </w:tcPr>
          <w:p w14:paraId="2B8A4306">
            <w:pPr>
              <w:rPr>
                <w:rFonts w:hint="eastAsia" w:ascii="仿宋" w:hAnsi="仿宋" w:eastAsia="仿宋" w:cs="仿宋"/>
                <w:color w:val="auto"/>
                <w:sz w:val="24"/>
                <w:highlight w:val="none"/>
              </w:rPr>
            </w:pPr>
            <w:bookmarkStart w:id="15" w:name="_Toc7453"/>
            <w:bookmarkStart w:id="16" w:name="_Toc6161"/>
            <w:r>
              <w:rPr>
                <w:rFonts w:hint="eastAsia" w:ascii="仿宋" w:hAnsi="仿宋" w:eastAsia="仿宋" w:cs="仿宋"/>
                <w:color w:val="auto"/>
                <w:sz w:val="24"/>
                <w:highlight w:val="none"/>
              </w:rPr>
              <w:t>委托代理人居民身份证背面（人像面）</w:t>
            </w:r>
            <w:bookmarkEnd w:id="15"/>
            <w:bookmarkEnd w:id="16"/>
          </w:p>
        </w:tc>
      </w:tr>
    </w:tbl>
    <w:p w14:paraId="215B7444">
      <w:pPr>
        <w:rPr>
          <w:rFonts w:hint="eastAsia"/>
          <w:color w:val="auto"/>
          <w:highlight w:val="none"/>
        </w:rPr>
      </w:pPr>
    </w:p>
    <w:p w14:paraId="5BBECE4E">
      <w:pPr>
        <w:spacing w:line="460" w:lineRule="exact"/>
        <w:ind w:firstLine="2880" w:firstLineChars="1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采购申请</w:t>
      </w:r>
      <w:r>
        <w:rPr>
          <w:rFonts w:hint="eastAsia" w:ascii="仿宋" w:hAnsi="仿宋" w:eastAsia="仿宋" w:cs="仿宋"/>
          <w:color w:val="auto"/>
          <w:sz w:val="24"/>
          <w:highlight w:val="none"/>
        </w:rPr>
        <w:t>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（盖单位章）</w:t>
      </w:r>
    </w:p>
    <w:p w14:paraId="593C95E9">
      <w:pPr>
        <w:spacing w:line="460" w:lineRule="exact"/>
        <w:ind w:firstLine="2880" w:firstLineChars="1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（签章）</w:t>
      </w:r>
    </w:p>
    <w:p w14:paraId="50B5A9A7">
      <w:pPr>
        <w:spacing w:line="460" w:lineRule="exact"/>
        <w:ind w:firstLine="2880" w:firstLineChars="1200"/>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（签章）</w:t>
      </w:r>
    </w:p>
    <w:p w14:paraId="27AC6431">
      <w:pPr>
        <w:spacing w:line="440" w:lineRule="exact"/>
        <w:ind w:firstLine="2880" w:firstLineChars="1200"/>
        <w:rPr>
          <w:rFonts w:hint="eastAsia" w:ascii="仿宋" w:hAnsi="仿宋" w:eastAsia="仿宋" w:cs="宋体"/>
          <w:color w:val="auto"/>
          <w:sz w:val="24"/>
          <w:highlight w:val="none"/>
        </w:rPr>
        <w:sectPr>
          <w:pgSz w:w="11906" w:h="16838"/>
          <w:pgMar w:top="1134" w:right="1134" w:bottom="1134" w:left="1134" w:header="1134" w:footer="1247" w:gutter="283"/>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宋体"/>
          <w:color w:val="auto"/>
          <w:sz w:val="24"/>
          <w:highlight w:val="none"/>
        </w:rPr>
        <w:t xml:space="preserve">日 </w:t>
      </w:r>
      <w:r>
        <w:rPr>
          <w:rFonts w:hint="eastAsia" w:ascii="仿宋" w:hAnsi="仿宋" w:eastAsia="仿宋" w:cs="宋体"/>
          <w:color w:val="auto"/>
          <w:sz w:val="24"/>
          <w:highlight w:val="none"/>
          <w:lang w:val="en-US" w:eastAsia="zh-CN"/>
        </w:rPr>
        <w:t xml:space="preserve">    </w:t>
      </w:r>
      <w:r>
        <w:rPr>
          <w:rFonts w:hint="eastAsia" w:ascii="仿宋" w:hAnsi="仿宋" w:eastAsia="仿宋" w:cs="宋体"/>
          <w:color w:val="auto"/>
          <w:sz w:val="24"/>
          <w:highlight w:val="none"/>
        </w:rPr>
        <w:t xml:space="preserve"> 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14:paraId="664AE658">
      <w:pPr>
        <w:spacing w:line="440" w:lineRule="exact"/>
        <w:ind w:firstLine="0" w:firstLineChars="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附件3</w:t>
      </w:r>
    </w:p>
    <w:p w14:paraId="198AE5B9">
      <w:pPr>
        <w:spacing w:line="420" w:lineRule="exact"/>
        <w:rPr>
          <w:rFonts w:hint="default" w:ascii="仿宋" w:hAnsi="仿宋" w:eastAsia="仿宋" w:cs="仿宋"/>
          <w:color w:val="auto"/>
          <w:sz w:val="24"/>
          <w:highlight w:val="none"/>
          <w:lang w:val="en-US" w:eastAsia="zh-CN"/>
        </w:rPr>
      </w:pPr>
    </w:p>
    <w:p w14:paraId="300D7CD1">
      <w:pPr>
        <w:spacing w:line="380" w:lineRule="exact"/>
        <w:jc w:val="center"/>
        <w:outlineLvl w:val="9"/>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法定代表人身份证明</w:t>
      </w:r>
    </w:p>
    <w:p w14:paraId="522F4B57">
      <w:pPr>
        <w:spacing w:line="460" w:lineRule="exact"/>
        <w:ind w:firstLine="480" w:firstLineChars="200"/>
        <w:rPr>
          <w:rFonts w:hint="eastAsia" w:ascii="仿宋" w:hAnsi="仿宋" w:eastAsia="仿宋" w:cs="仿宋"/>
          <w:color w:val="auto"/>
          <w:sz w:val="24"/>
          <w:highlight w:val="none"/>
        </w:rPr>
      </w:pPr>
    </w:p>
    <w:p w14:paraId="1C90328E">
      <w:pPr>
        <w:spacing w:line="460" w:lineRule="exact"/>
        <w:ind w:left="479" w:leftChars="228"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，邮箱：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，联系电话：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（公司名称）的法定代表人。</w:t>
      </w:r>
    </w:p>
    <w:p w14:paraId="60DCC5CA">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t>附：营业执照。</w:t>
      </w:r>
      <w:r>
        <w:rPr>
          <w:rFonts w:hint="eastAsia" w:ascii="仿宋" w:hAnsi="仿宋" w:eastAsia="仿宋" w:cs="仿宋"/>
          <w:color w:val="auto"/>
          <w:sz w:val="24"/>
          <w:highlight w:val="none"/>
        </w:rPr>
        <w:cr/>
      </w:r>
    </w:p>
    <w:p w14:paraId="1A6C7DDF">
      <w:pPr>
        <w:spacing w:line="460" w:lineRule="exact"/>
        <w:rPr>
          <w:rFonts w:hint="eastAsia" w:ascii="仿宋" w:hAnsi="仿宋" w:eastAsia="仿宋" w:cs="仿宋"/>
          <w:color w:val="auto"/>
          <w:sz w:val="24"/>
          <w:highlight w:val="none"/>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565"/>
      </w:tblGrid>
      <w:tr w14:paraId="54EA7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3" w:hRule="atLeast"/>
        </w:trPr>
        <w:tc>
          <w:tcPr>
            <w:tcW w:w="4440" w:type="dxa"/>
            <w:noWrap w:val="0"/>
            <w:vAlign w:val="top"/>
          </w:tcPr>
          <w:p w14:paraId="21DFD8FB">
            <w:pPr>
              <w:rPr>
                <w:rFonts w:hint="eastAsia" w:ascii="仿宋" w:hAnsi="仿宋" w:eastAsia="仿宋" w:cs="仿宋"/>
                <w:color w:val="auto"/>
                <w:sz w:val="24"/>
                <w:highlight w:val="none"/>
              </w:rPr>
            </w:pPr>
            <w:bookmarkStart w:id="17" w:name="_Toc18498"/>
            <w:bookmarkStart w:id="18" w:name="_Toc20798"/>
            <w:r>
              <w:rPr>
                <w:rFonts w:hint="eastAsia" w:ascii="仿宋" w:hAnsi="仿宋" w:eastAsia="仿宋" w:cs="仿宋"/>
                <w:color w:val="auto"/>
                <w:sz w:val="24"/>
                <w:highlight w:val="none"/>
              </w:rPr>
              <w:t>法定代表人居民身份证正面（</w:t>
            </w:r>
            <w:r>
              <w:rPr>
                <w:rFonts w:hint="eastAsia" w:ascii="仿宋" w:hAnsi="仿宋" w:eastAsia="仿宋" w:cs="仿宋"/>
                <w:color w:val="auto"/>
                <w:sz w:val="24"/>
                <w:highlight w:val="none"/>
                <w:lang w:eastAsia="zh-CN"/>
              </w:rPr>
              <w:t>国徽</w:t>
            </w:r>
            <w:r>
              <w:rPr>
                <w:rFonts w:hint="eastAsia" w:ascii="仿宋" w:hAnsi="仿宋" w:eastAsia="仿宋" w:cs="仿宋"/>
                <w:color w:val="auto"/>
                <w:sz w:val="24"/>
                <w:highlight w:val="none"/>
              </w:rPr>
              <w:t>面）</w:t>
            </w:r>
            <w:bookmarkEnd w:id="17"/>
            <w:bookmarkEnd w:id="18"/>
          </w:p>
        </w:tc>
        <w:tc>
          <w:tcPr>
            <w:tcW w:w="4565" w:type="dxa"/>
            <w:noWrap w:val="0"/>
            <w:vAlign w:val="top"/>
          </w:tcPr>
          <w:p w14:paraId="2E3D32F2">
            <w:pPr>
              <w:rPr>
                <w:rFonts w:hint="eastAsia" w:ascii="仿宋" w:hAnsi="仿宋" w:eastAsia="仿宋" w:cs="仿宋"/>
                <w:color w:val="auto"/>
                <w:sz w:val="24"/>
                <w:highlight w:val="none"/>
              </w:rPr>
            </w:pPr>
            <w:bookmarkStart w:id="19" w:name="_Toc17053"/>
            <w:bookmarkStart w:id="20" w:name="_Toc17058"/>
            <w:r>
              <w:rPr>
                <w:rFonts w:hint="eastAsia" w:ascii="仿宋" w:hAnsi="仿宋" w:eastAsia="仿宋" w:cs="仿宋"/>
                <w:color w:val="auto"/>
                <w:sz w:val="24"/>
                <w:highlight w:val="none"/>
              </w:rPr>
              <w:t>法定代表人居民身份证背面（人像面）</w:t>
            </w:r>
            <w:bookmarkEnd w:id="19"/>
            <w:bookmarkEnd w:id="20"/>
          </w:p>
        </w:tc>
      </w:tr>
    </w:tbl>
    <w:p w14:paraId="542B97FC">
      <w:pPr>
        <w:spacing w:line="460" w:lineRule="exact"/>
        <w:ind w:firstLine="480" w:firstLineChars="200"/>
        <w:rPr>
          <w:rFonts w:hint="eastAsia" w:ascii="仿宋" w:hAnsi="仿宋" w:eastAsia="仿宋" w:cs="仿宋"/>
          <w:color w:val="auto"/>
          <w:sz w:val="24"/>
          <w:highlight w:val="none"/>
        </w:rPr>
      </w:pPr>
    </w:p>
    <w:p w14:paraId="42F54D95">
      <w:pPr>
        <w:spacing w:line="460" w:lineRule="exact"/>
        <w:ind w:firstLine="480" w:firstLineChars="200"/>
        <w:jc w:val="right"/>
        <w:rPr>
          <w:rFonts w:hint="eastAsia" w:ascii="仿宋" w:hAnsi="仿宋" w:eastAsia="仿宋" w:cs="仿宋"/>
          <w:color w:val="auto"/>
          <w:sz w:val="24"/>
          <w:highlight w:val="none"/>
        </w:rPr>
      </w:pPr>
    </w:p>
    <w:p w14:paraId="138E3A01">
      <w:pPr>
        <w:spacing w:line="46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采购申请</w:t>
      </w:r>
      <w:r>
        <w:rPr>
          <w:rFonts w:hint="eastAsia" w:ascii="仿宋" w:hAnsi="仿宋" w:eastAsia="仿宋" w:cs="仿宋"/>
          <w:color w:val="auto"/>
          <w:sz w:val="24"/>
          <w:highlight w:val="none"/>
        </w:rPr>
        <w:t>人：</w:t>
      </w:r>
      <w:r>
        <w:rPr>
          <w:rFonts w:hint="eastAsia" w:ascii="仿宋" w:hAnsi="仿宋" w:eastAsia="仿宋" w:cs="仿宋"/>
          <w:color w:val="auto"/>
          <w:sz w:val="24"/>
          <w:highlight w:val="none"/>
          <w:u w:val="single"/>
        </w:rPr>
        <w:t>_________________________</w:t>
      </w:r>
      <w:r>
        <w:rPr>
          <w:rFonts w:hint="eastAsia" w:ascii="仿宋" w:hAnsi="仿宋" w:eastAsia="仿宋" w:cs="仿宋"/>
          <w:color w:val="auto"/>
          <w:sz w:val="24"/>
          <w:highlight w:val="none"/>
        </w:rPr>
        <w:t>（单位盖章）</w:t>
      </w:r>
    </w:p>
    <w:p w14:paraId="7D1A8705">
      <w:pPr>
        <w:spacing w:line="460" w:lineRule="exact"/>
        <w:ind w:firstLine="2400" w:firstLineChars="1200"/>
        <w:rPr>
          <w:rFonts w:hint="eastAsia" w:ascii="仿宋" w:hAnsi="仿宋" w:eastAsia="仿宋" w:cs="仿宋"/>
          <w:color w:val="auto"/>
          <w:sz w:val="20"/>
          <w:szCs w:val="20"/>
          <w:highlight w:val="none"/>
        </w:rPr>
      </w:pPr>
    </w:p>
    <w:p w14:paraId="42567772">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D0AE8D5">
      <w:pPr>
        <w:rPr>
          <w:rFonts w:hint="eastAsia" w:ascii="仿宋" w:hAnsi="仿宋" w:eastAsia="仿宋" w:cs="仿宋"/>
          <w:color w:val="auto"/>
          <w:highlight w:val="none"/>
        </w:rPr>
      </w:pPr>
    </w:p>
    <w:p w14:paraId="1F2B40F9">
      <w:pPr>
        <w:rPr>
          <w:rFonts w:hint="eastAsia" w:ascii="仿宋" w:hAnsi="仿宋" w:eastAsia="仿宋" w:cs="仿宋"/>
          <w:color w:val="auto"/>
          <w:highlight w:val="none"/>
        </w:rPr>
      </w:pPr>
    </w:p>
    <w:p w14:paraId="72FECEBC">
      <w:pPr>
        <w:spacing w:line="660" w:lineRule="exact"/>
      </w:pPr>
      <w:r>
        <w:rPr>
          <w:rFonts w:hint="eastAsia" w:ascii="仿宋" w:hAnsi="仿宋" w:eastAsia="仿宋" w:cs="仿宋"/>
          <w:bCs/>
          <w:color w:val="auto"/>
          <w:sz w:val="24"/>
          <w:highlight w:val="none"/>
        </w:rPr>
        <w:t>注：法定代表人亲自参与而非委托代理</w:t>
      </w:r>
      <w:bookmarkStart w:id="21" w:name="_GoBack"/>
      <w:bookmarkEnd w:id="21"/>
      <w:r>
        <w:rPr>
          <w:rFonts w:hint="eastAsia" w:ascii="仿宋" w:hAnsi="仿宋" w:eastAsia="仿宋" w:cs="仿宋"/>
          <w:bCs/>
          <w:color w:val="auto"/>
          <w:sz w:val="24"/>
          <w:highlight w:val="none"/>
        </w:rPr>
        <w:t>人参加适用该表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EEA4A122-90BA-4F49-B0D0-46BA76117E68}"/>
  </w:font>
  <w:font w:name="仿宋">
    <w:panose1 w:val="02010609060101010101"/>
    <w:charset w:val="86"/>
    <w:family w:val="auto"/>
    <w:pitch w:val="default"/>
    <w:sig w:usb0="800002BF" w:usb1="38CF7CFA" w:usb2="00000016" w:usb3="00000000" w:csb0="00040001" w:csb1="00000000"/>
    <w:embedRegular r:id="rId2" w:fontKey="{5C57E54D-9E67-42DE-A3EE-EA6657B59097}"/>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embedRegular r:id="rId3" w:fontKey="{5140A112-D4BE-4223-9406-0FC2560B5E4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FC045">
    <w:pPr>
      <w:pStyle w:val="4"/>
      <w:ind w:firstLine="36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74F3F">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76DF5C"/>
    <w:multiLevelType w:val="singleLevel"/>
    <w:tmpl w:val="2676DF5C"/>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0205F8"/>
    <w:rsid w:val="230205F8"/>
    <w:rsid w:val="4B9A6E86"/>
    <w:rsid w:val="680F1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rPr>
  </w:style>
  <w:style w:type="paragraph" w:styleId="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4">
    <w:name w:val="footer"/>
    <w:basedOn w:val="1"/>
    <w:qFormat/>
    <w:uiPriority w:val="0"/>
    <w:pPr>
      <w:tabs>
        <w:tab w:val="center" w:pos="4153"/>
        <w:tab w:val="right" w:pos="8306"/>
      </w:tabs>
      <w:snapToGrid w:val="0"/>
      <w:jc w:val="left"/>
    </w:pPr>
    <w:rPr>
      <w:rFonts w:ascii="Times New Roman" w:hAnsi="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2026-10-20T07:29:00Z</dcterms:created>
  <dc:creator>赵晨曦</dc:creator>
  <cp:lastModifiedBy>赵晨曦</cp:lastModifiedBy>
  <dcterms:modified xsi:type="dcterms:W3CDTF">2026-10-20T07:31:05Z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4C2B073817404090A1D0952736CC6E89_11</vt:lpwstr>
  </property>
  <property fmtid="{D5CDD505-2E9C-101B-9397-08002B2CF9AE}" pid="4" name="KSOTemplateDocerSaveRecord">
    <vt:lpwstr>eyJoZGlkIjoiNzUxMTY1NTUxMDE4MWQ3ZDcyODZlNTkzMDQ0ZGNjMGYiLCJ1c2VySWQiOiIxNjA5OTU4MjY2In0=</vt:lpwstr>
  </property>
</Properties>
</file>