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1"/>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九洲电器嵌入式</w:t>
      </w:r>
      <w:r>
        <w:rPr>
          <w:rFonts w:hint="eastAsia" w:asciiTheme="majorEastAsia" w:hAnsiTheme="majorEastAsia" w:eastAsiaTheme="majorEastAsia" w:cstheme="majorEastAsia"/>
          <w:b/>
          <w:bCs/>
          <w:sz w:val="44"/>
          <w:szCs w:val="44"/>
          <w:lang w:val="en-US" w:eastAsia="zh-CN"/>
        </w:rPr>
        <w:t>软件</w:t>
      </w:r>
      <w:r>
        <w:rPr>
          <w:rFonts w:hint="eastAsia" w:asciiTheme="majorEastAsia" w:hAnsiTheme="majorEastAsia" w:eastAsiaTheme="majorEastAsia" w:cstheme="majorEastAsia"/>
          <w:b/>
          <w:bCs/>
          <w:sz w:val="44"/>
          <w:szCs w:val="44"/>
        </w:rPr>
        <w:t>虚拟运行软件</w:t>
      </w:r>
      <w:r>
        <w:rPr>
          <w:rFonts w:hint="eastAsia" w:asciiTheme="majorEastAsia" w:hAnsiTheme="majorEastAsia" w:eastAsiaTheme="majorEastAsia" w:cstheme="majorEastAsia"/>
          <w:b/>
          <w:bCs/>
          <w:color w:val="000000"/>
          <w:sz w:val="44"/>
          <w:szCs w:val="44"/>
        </w:rPr>
        <w:t>采购</w:t>
      </w:r>
    </w:p>
    <w:p>
      <w:pPr>
        <w:jc w:val="center"/>
        <w:outlineLvl w:val="0"/>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公开比选公告</w:t>
      </w:r>
    </w:p>
    <w:p>
      <w:pPr>
        <w:spacing w:before="312" w:beforeLines="100" w:after="0" w:line="240" w:lineRule="auto"/>
        <w:outlineLvl w:val="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一、项目概况</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1.项目名称：</w:t>
      </w:r>
      <w:bookmarkStart w:id="0" w:name="OLE_LINK8"/>
      <w:r>
        <w:rPr>
          <w:rFonts w:hint="eastAsia" w:ascii="仿宋" w:hAnsi="仿宋" w:eastAsia="仿宋" w:cs="仿宋"/>
          <w:sz w:val="28"/>
          <w:szCs w:val="28"/>
        </w:rPr>
        <w:t>嵌入式软件虚拟运行软件</w:t>
      </w:r>
      <w:bookmarkEnd w:id="0"/>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2.数量：1套</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3.采购方式：公开比选</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4.采购单位：四川九洲电器集团有限责任公司</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5.交货地址：四川省绵阳市九华路6号（九洲电器集团公司厂区）</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6.交货期：合同签订后4个月内交付</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二、采购需求</w:t>
      </w:r>
    </w:p>
    <w:p>
      <w:pPr>
        <w:spacing w:after="0" w:line="240" w:lineRule="auto"/>
        <w:rPr>
          <w:rFonts w:hint="eastAsia" w:ascii="仿宋" w:hAnsi="仿宋" w:eastAsia="仿宋" w:cs="仿宋"/>
          <w:b/>
          <w:bCs/>
          <w:sz w:val="28"/>
          <w:szCs w:val="28"/>
        </w:rPr>
      </w:pPr>
      <w:r>
        <w:rPr>
          <w:rFonts w:hint="eastAsia" w:ascii="仿宋" w:hAnsi="仿宋" w:eastAsia="仿宋" w:cs="仿宋"/>
          <w:b/>
          <w:bCs/>
          <w:sz w:val="28"/>
          <w:szCs w:val="28"/>
        </w:rPr>
        <w:t>（一）需求概述</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嵌入式软件虚拟运行软件采用数字化虚拟仿真技术，构建虚拟嵌入式硬件环境，采用纯软件仿真技术模拟真实目标系统，真实目标及可执行代码可运行在虚拟目标机系统。嵌入式软件虚拟运行软件主要包括处理器仿真模块、外设资源管理模块、工程管理模块、二进制解析模块、图形化管理模块、代码调试模块、故障注入模块、覆盖率分析模块、二次开发模块等。</w:t>
      </w:r>
    </w:p>
    <w:p>
      <w:pPr>
        <w:spacing w:after="0" w:line="240" w:lineRule="auto"/>
        <w:rPr>
          <w:rFonts w:hint="eastAsia" w:ascii="仿宋" w:hAnsi="仿宋" w:eastAsia="仿宋" w:cs="仿宋"/>
          <w:b/>
          <w:bCs/>
          <w:sz w:val="28"/>
          <w:szCs w:val="28"/>
        </w:rPr>
      </w:pPr>
      <w:r>
        <w:rPr>
          <w:rFonts w:hint="eastAsia" w:ascii="仿宋" w:hAnsi="仿宋" w:eastAsia="仿宋" w:cs="仿宋"/>
          <w:b/>
          <w:bCs/>
          <w:sz w:val="28"/>
          <w:szCs w:val="28"/>
        </w:rPr>
        <w:t>（二）主要功能与性能指标</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1.主要功能要求</w:t>
      </w:r>
    </w:p>
    <w:p>
      <w:pPr>
        <w:spacing w:after="0" w:line="240" w:lineRule="auto"/>
        <w:ind w:firstLine="560" w:firstLineChars="200"/>
        <w:rPr>
          <w:rFonts w:hint="eastAsia" w:ascii="仿宋" w:hAnsi="仿宋" w:eastAsia="仿宋" w:cs="仿宋"/>
          <w:sz w:val="28"/>
          <w:szCs w:val="28"/>
        </w:rPr>
      </w:pPr>
      <w:bookmarkStart w:id="1" w:name="_Hlk198390328"/>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rPr>
        <w:t>支持工程管理，支持工程的创建、删除和导入等功能；支持工程目标源码管理；支持目标二进制文件管理；</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2</w:t>
      </w:r>
      <w:r>
        <w:rPr>
          <w:rFonts w:hint="eastAsia" w:ascii="仿宋" w:hAnsi="仿宋" w:eastAsia="仿宋" w:cs="仿宋"/>
          <w:sz w:val="28"/>
          <w:szCs w:val="28"/>
        </w:rPr>
        <w:t>）支持模块级软硬件仿真调试，可快速搭建虚拟目标系统；正确运行目标二进制文件，仿真过程可控制，可复现问题；提供GDB或相同功能的源码调试和汇编级调试工具等。</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）支持处理器模型以及板载外设模型，支持FTD2000 CPU；支持DSP6678 CPU；支持Flash、RAM、NVRAM等存储外设模型；支持UART串口模型；支持GMAC网卡模型。</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）支持FPGA模型，支持FPGA功能级仿真；支持FPGA连接相关周边键模拟；支持FPGA与FTD2000/DSP6678进行互联交换数据。</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5</w:t>
      </w:r>
      <w:r>
        <w:rPr>
          <w:rFonts w:hint="eastAsia" w:ascii="仿宋" w:hAnsi="仿宋" w:eastAsia="仿宋" w:cs="仿宋"/>
          <w:sz w:val="28"/>
          <w:szCs w:val="28"/>
        </w:rPr>
        <w:t>）支持运行多种编译环境以及操作系统，支持FTD2000 arm-gcc编译器；支持FTD2000天脉操作系统编译环境；支持DSP 6678 CCS编译环境。</w:t>
      </w: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6</w:t>
      </w:r>
      <w:r>
        <w:rPr>
          <w:rFonts w:hint="eastAsia" w:ascii="仿宋" w:hAnsi="仿宋" w:eastAsia="仿宋" w:cs="仿宋"/>
          <w:sz w:val="28"/>
          <w:szCs w:val="28"/>
        </w:rPr>
        <w:t>）支持图形化管理，支持图形化向导式的模型搭建与仿真；支持图形界面配置和连接设备组件。</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）支持基于eclipse的操作系统IDE与数字样机资源组件开发工具环境建立网络连接；支持结合基于eclipse操作系统IDE实现CPU寄存器观察修改、设备寄存器观察修改、内存观察修改、变量查看等信息显示修改功能。</w:t>
      </w:r>
    </w:p>
    <w:p>
      <w:pPr>
        <w:spacing w:after="0" w:line="240" w:lineRule="auto"/>
        <w:ind w:firstLine="560" w:firstLineChars="200"/>
        <w:rPr>
          <w:rFonts w:hint="eastAsia" w:ascii="仿宋" w:hAnsi="仿宋" w:eastAsia="仿宋" w:cs="仿宋"/>
          <w:color w:val="FF0000"/>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）支持故障注入分析和代码覆盖率分析模块。</w:t>
      </w:r>
    </w:p>
    <w:bookmarkEnd w:id="1"/>
    <w:p>
      <w:pPr>
        <w:spacing w:after="0" w:line="240" w:lineRule="auto"/>
        <w:ind w:firstLine="560" w:firstLineChars="200"/>
        <w:rPr>
          <w:rFonts w:hint="eastAsia" w:ascii="仿宋" w:hAnsi="仿宋" w:eastAsia="仿宋" w:cs="仿宋"/>
          <w:sz w:val="28"/>
          <w:szCs w:val="28"/>
        </w:rPr>
      </w:pPr>
      <w:bookmarkStart w:id="2" w:name="_Toc296008051"/>
      <w:bookmarkStart w:id="3" w:name="_Toc37662187"/>
      <w:bookmarkStart w:id="4" w:name="_Toc186110174"/>
      <w:r>
        <w:rPr>
          <w:rFonts w:hint="eastAsia" w:ascii="仿宋" w:hAnsi="仿宋" w:eastAsia="仿宋" w:cs="仿宋"/>
          <w:sz w:val="28"/>
          <w:szCs w:val="28"/>
        </w:rPr>
        <w:t>2.主要性能指标要求</w:t>
      </w:r>
      <w:bookmarkEnd w:id="2"/>
      <w:bookmarkEnd w:id="3"/>
      <w:bookmarkEnd w:id="4"/>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1</w:t>
      </w:r>
      <w:r>
        <w:rPr>
          <w:rFonts w:hint="eastAsia" w:ascii="仿宋" w:hAnsi="仿宋" w:eastAsia="仿宋" w:cs="仿宋"/>
          <w:sz w:val="28"/>
          <w:szCs w:val="28"/>
        </w:rPr>
        <w:t>）处理器模型FTD2000的Dhrystone裸机测试,1百万次运行时间小于3.5s，处理器MIPS大于1600MIPS；</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2</w:t>
      </w:r>
      <w:r>
        <w:rPr>
          <w:rFonts w:hint="eastAsia" w:ascii="仿宋" w:hAnsi="仿宋" w:eastAsia="仿宋" w:cs="仿宋"/>
          <w:sz w:val="28"/>
          <w:szCs w:val="28"/>
        </w:rPr>
        <w:t>）DSP6678处理器的Dhrystone裸机测试,1百万次运行时间小于9s，处理器MIPS大于400MIPS。</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三、质保期</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质保期限</w:t>
      </w:r>
      <w:r>
        <w:rPr>
          <w:rFonts w:hint="eastAsia" w:ascii="仿宋" w:hAnsi="仿宋" w:eastAsia="仿宋" w:cs="仿宋"/>
          <w:color w:val="auto"/>
          <w:sz w:val="28"/>
          <w:szCs w:val="28"/>
        </w:rPr>
        <w:t>3</w:t>
      </w:r>
      <w:r>
        <w:rPr>
          <w:rFonts w:hint="eastAsia" w:ascii="仿宋" w:hAnsi="仿宋" w:eastAsia="仿宋" w:cs="仿宋"/>
          <w:sz w:val="28"/>
          <w:szCs w:val="28"/>
        </w:rPr>
        <w:t>年，自验收合格之日起计算。</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四、设备详细采购需求</w:t>
      </w:r>
    </w:p>
    <w:p>
      <w:pPr>
        <w:spacing w:after="0" w:line="240" w:lineRule="auto"/>
        <w:ind w:firstLine="560" w:firstLineChars="200"/>
        <w:rPr>
          <w:rFonts w:hint="eastAsia" w:ascii="仿宋" w:hAnsi="仿宋" w:eastAsia="仿宋" w:cs="仿宋"/>
          <w:sz w:val="28"/>
          <w:szCs w:val="28"/>
        </w:rPr>
      </w:pPr>
      <w:bookmarkStart w:id="5" w:name="OLE_LINK4"/>
      <w:r>
        <w:rPr>
          <w:rFonts w:hint="eastAsia" w:ascii="仿宋" w:hAnsi="仿宋" w:eastAsia="仿宋" w:cs="仿宋"/>
          <w:sz w:val="28"/>
          <w:szCs w:val="28"/>
        </w:rPr>
        <w:t>详见</w:t>
      </w:r>
      <w:bookmarkStart w:id="6" w:name="OLE_LINK3"/>
      <w:r>
        <w:rPr>
          <w:rFonts w:hint="eastAsia" w:ascii="仿宋" w:hAnsi="仿宋" w:eastAsia="仿宋" w:cs="仿宋"/>
          <w:sz w:val="28"/>
          <w:szCs w:val="28"/>
        </w:rPr>
        <w:t>《九洲电器嵌入式软件虚拟运行软件采购比选文件》</w:t>
      </w:r>
      <w:bookmarkEnd w:id="6"/>
      <w:r>
        <w:rPr>
          <w:rFonts w:hint="eastAsia" w:ascii="仿宋" w:hAnsi="仿宋" w:eastAsia="仿宋" w:cs="仿宋"/>
          <w:sz w:val="28"/>
          <w:szCs w:val="28"/>
        </w:rPr>
        <w:t>。</w:t>
      </w:r>
      <w:bookmarkEnd w:id="5"/>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五、参选人资格条件</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1.具备能够独立承担民事责任能力的企业法人资格；</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2.参选人经营范围符合比选项目要求；</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3.具有良好的商业信誉和健全的财务会计制度；</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4.具有提供本采购项目的软硬件及实施服务的专业技术能力；</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5.具有CMMI二级及以上资质；</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6.近三年经营活动中没有违法违规记录，未受过相关部门行政处罚；</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7.业绩要求：需提供至少1份</w:t>
      </w:r>
      <w:r>
        <w:rPr>
          <w:rFonts w:hint="eastAsia" w:ascii="仿宋" w:hAnsi="仿宋" w:eastAsia="仿宋" w:cs="仿宋"/>
          <w:sz w:val="28"/>
          <w:szCs w:val="28"/>
          <w:lang w:val="en-US" w:eastAsia="zh-CN"/>
        </w:rPr>
        <w:t>2022年以来与本采购项目</w:t>
      </w:r>
      <w:r>
        <w:rPr>
          <w:rFonts w:hint="eastAsia" w:ascii="仿宋" w:hAnsi="仿宋" w:eastAsia="仿宋" w:cs="仿宋"/>
          <w:sz w:val="28"/>
          <w:szCs w:val="28"/>
        </w:rPr>
        <w:t>同类的销售业绩证明材料；</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8.本次项目不接收联合体和代理商参加比选。</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六、比选要求</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1.参选人须知、采购需求、响应文件格式、响应文件递交及评审等比选要求详见《九洲电器嵌入式软件虚拟运行软件采购比选文件》。</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2.项目比选参选人数量不低于3家，规定的比选响应截止时间报名不足3家的，比选人可延长公告时间或重新发布公告比选。</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七、比选响应时间</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2025年6月</w:t>
      </w:r>
      <w:r>
        <w:rPr>
          <w:rFonts w:hint="eastAsia" w:ascii="仿宋" w:hAnsi="仿宋" w:eastAsia="仿宋" w:cs="仿宋"/>
          <w:sz w:val="28"/>
          <w:szCs w:val="28"/>
          <w:lang w:val="en-US" w:eastAsia="zh-CN"/>
        </w:rPr>
        <w:t>25</w:t>
      </w:r>
      <w:r>
        <w:rPr>
          <w:rFonts w:hint="eastAsia" w:ascii="仿宋" w:hAnsi="仿宋" w:eastAsia="仿宋" w:cs="仿宋"/>
          <w:sz w:val="28"/>
          <w:szCs w:val="28"/>
        </w:rPr>
        <w:t>日9点--2025年6月</w:t>
      </w:r>
      <w:r>
        <w:rPr>
          <w:rFonts w:hint="eastAsia" w:ascii="仿宋" w:hAnsi="仿宋" w:eastAsia="仿宋" w:cs="仿宋"/>
          <w:sz w:val="28"/>
          <w:szCs w:val="28"/>
          <w:lang w:val="en-US" w:eastAsia="zh-CN"/>
        </w:rPr>
        <w:t>27</w:t>
      </w:r>
      <w:bookmarkStart w:id="9" w:name="_GoBack"/>
      <w:bookmarkEnd w:id="9"/>
      <w:r>
        <w:rPr>
          <w:rFonts w:hint="eastAsia" w:ascii="仿宋" w:hAnsi="仿宋" w:eastAsia="仿宋" w:cs="仿宋"/>
          <w:sz w:val="28"/>
          <w:szCs w:val="28"/>
        </w:rPr>
        <w:t>日17点30分。</w:t>
      </w:r>
    </w:p>
    <w:p>
      <w:pPr>
        <w:spacing w:after="0" w:line="24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八、参选人报名及比选文件获取</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1.有意参加比选的申请人可以申请参加本公告的比选，比选申请人应在2025年</w:t>
      </w:r>
      <w:r>
        <w:rPr>
          <w:rFonts w:hint="eastAsia" w:ascii="仿宋" w:hAnsi="仿宋" w:eastAsia="仿宋" w:cs="仿宋"/>
          <w:sz w:val="28"/>
          <w:szCs w:val="28"/>
          <w:lang w:val="en-US" w:eastAsia="zh-CN"/>
        </w:rPr>
        <w:t>6</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日17点30前将《比选报名函》（格式见附件）盖章扫描发送至比选人指定邮箱，逾期发送的比选报名函不予受理。</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2.有意参加比选的申请人发送《比选报名函》后请同时致电我公司比选联系人获取《</w:t>
      </w:r>
      <w:bookmarkStart w:id="7" w:name="OLE_LINK1"/>
      <w:r>
        <w:rPr>
          <w:rFonts w:hint="eastAsia" w:ascii="仿宋" w:hAnsi="仿宋" w:eastAsia="仿宋" w:cs="仿宋"/>
          <w:sz w:val="28"/>
          <w:szCs w:val="28"/>
        </w:rPr>
        <w:t>九洲电器</w:t>
      </w:r>
      <w:bookmarkStart w:id="8" w:name="OLE_LINK9"/>
      <w:r>
        <w:rPr>
          <w:rFonts w:hint="eastAsia" w:ascii="仿宋" w:hAnsi="仿宋" w:eastAsia="仿宋" w:cs="仿宋"/>
          <w:sz w:val="28"/>
          <w:szCs w:val="28"/>
        </w:rPr>
        <w:t>嵌入式软件虚拟运行软件</w:t>
      </w:r>
      <w:bookmarkEnd w:id="8"/>
      <w:r>
        <w:rPr>
          <w:rFonts w:hint="eastAsia" w:ascii="仿宋" w:hAnsi="仿宋" w:eastAsia="仿宋" w:cs="仿宋"/>
          <w:sz w:val="28"/>
          <w:szCs w:val="28"/>
        </w:rPr>
        <w:t>采购</w:t>
      </w:r>
      <w:bookmarkEnd w:id="7"/>
      <w:r>
        <w:rPr>
          <w:rFonts w:hint="eastAsia" w:ascii="仿宋" w:hAnsi="仿宋" w:eastAsia="仿宋" w:cs="仿宋"/>
          <w:sz w:val="28"/>
          <w:szCs w:val="28"/>
        </w:rPr>
        <w:t>比选文件》。</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3.联系人：</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胡志鸿（商务） 电  话：15328200799  邮箱：</w:t>
      </w:r>
      <w:r>
        <w:fldChar w:fldCharType="begin"/>
      </w:r>
      <w:r>
        <w:instrText xml:space="preserve"> HYPERLINK "mailto:wzcgzx@jezetek.cc" </w:instrText>
      </w:r>
      <w:r>
        <w:fldChar w:fldCharType="separate"/>
      </w:r>
      <w:r>
        <w:rPr>
          <w:rFonts w:hint="eastAsia" w:ascii="仿宋" w:hAnsi="仿宋" w:eastAsia="仿宋" w:cs="仿宋"/>
          <w:sz w:val="28"/>
          <w:szCs w:val="28"/>
        </w:rPr>
        <w:t>wzcgzx@jezetek.cc</w:t>
      </w:r>
      <w:r>
        <w:rPr>
          <w:rFonts w:hint="eastAsia" w:ascii="仿宋" w:hAnsi="仿宋" w:eastAsia="仿宋" w:cs="仿宋"/>
          <w:sz w:val="28"/>
          <w:szCs w:val="28"/>
        </w:rPr>
        <w:fldChar w:fldCharType="end"/>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肖鸿博（技术） 电  话：17360126806</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4.监督人：</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李先生  电话：13708126335</w:t>
      </w:r>
    </w:p>
    <w:p>
      <w:pPr>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附件：比选报名函   </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p>
    <w:p>
      <w:pPr>
        <w:jc w:val="righ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四川九洲电器集团有限责任公司</w:t>
      </w:r>
    </w:p>
    <w:p>
      <w:pPr>
        <w:jc w:val="center"/>
        <w:rPr>
          <w:rFonts w:hint="eastAsia" w:ascii="楷体_GB2312" w:hAnsi="华文楷体" w:eastAsia="楷体_GB2312" w:cs="Times New Roman"/>
          <w:b/>
          <w:bCs/>
          <w:sz w:val="28"/>
          <w:szCs w:val="28"/>
        </w:rPr>
      </w:pPr>
      <w:r>
        <w:rPr>
          <w:rFonts w:hint="eastAsia" w:asciiTheme="majorEastAsia" w:hAnsiTheme="majorEastAsia" w:eastAsiaTheme="majorEastAsia" w:cstheme="majorEastAsia"/>
          <w:sz w:val="28"/>
          <w:szCs w:val="28"/>
        </w:rPr>
        <w:t xml:space="preserve">                                  2025年6月</w:t>
      </w:r>
      <w:r>
        <w:rPr>
          <w:rFonts w:hint="eastAsia" w:asciiTheme="majorEastAsia" w:hAnsiTheme="majorEastAsia" w:eastAsiaTheme="majorEastAsia" w:cstheme="majorEastAsia"/>
          <w:sz w:val="28"/>
          <w:szCs w:val="28"/>
          <w:lang w:val="en-US" w:eastAsia="zh-CN"/>
        </w:rPr>
        <w:t>25</w:t>
      </w:r>
      <w:r>
        <w:rPr>
          <w:rFonts w:hint="eastAsia" w:asciiTheme="majorEastAsia" w:hAnsiTheme="majorEastAsia" w:eastAsiaTheme="majorEastAsia" w:cstheme="majorEastAsia"/>
          <w:sz w:val="28"/>
          <w:szCs w:val="28"/>
        </w:rPr>
        <w:t>日</w:t>
      </w:r>
    </w:p>
    <w:p/>
    <w:p>
      <w:pPr>
        <w:pStyle w:val="13"/>
      </w:pPr>
    </w:p>
    <w:p>
      <w:pPr>
        <w:pStyle w:val="13"/>
      </w:pPr>
    </w:p>
    <w:p>
      <w:pPr>
        <w:pStyle w:val="13"/>
      </w:pPr>
    </w:p>
    <w:p>
      <w:pPr>
        <w:pStyle w:val="13"/>
      </w:pPr>
    </w:p>
    <w:p>
      <w:pPr>
        <w:pStyle w:val="13"/>
      </w:pPr>
    </w:p>
    <w:p>
      <w:pPr>
        <w:pStyle w:val="13"/>
      </w:pPr>
    </w:p>
    <w:p>
      <w:pPr>
        <w:pStyle w:val="13"/>
      </w:pPr>
    </w:p>
    <w:p>
      <w:pPr>
        <w:pStyle w:val="13"/>
      </w:pPr>
    </w:p>
    <w:p>
      <w:pPr>
        <w:adjustRightInd w:val="0"/>
        <w:snapToGrid w:val="0"/>
        <w:spacing w:line="360" w:lineRule="auto"/>
        <w:outlineLvl w:val="0"/>
        <w:rPr>
          <w:rFonts w:hint="eastAsia" w:ascii="楷体_GB2312" w:hAnsi="华文楷体" w:eastAsia="楷体_GB2312" w:cs="Times New Roman"/>
          <w:b/>
          <w:bCs/>
          <w:sz w:val="28"/>
          <w:szCs w:val="28"/>
        </w:rPr>
      </w:pPr>
      <w:r>
        <w:rPr>
          <w:rFonts w:hint="eastAsia" w:ascii="楷体_GB2312" w:hAnsi="华文楷体" w:eastAsia="楷体_GB2312" w:cs="Times New Roman"/>
          <w:b/>
          <w:bCs/>
          <w:sz w:val="28"/>
          <w:szCs w:val="28"/>
        </w:rPr>
        <w:t xml:space="preserve">附件： </w:t>
      </w:r>
    </w:p>
    <w:p>
      <w:pPr>
        <w:adjustRightInd w:val="0"/>
        <w:snapToGrid w:val="0"/>
        <w:spacing w:line="360" w:lineRule="auto"/>
        <w:ind w:firstLine="560" w:firstLineChars="200"/>
        <w:rPr>
          <w:rFonts w:hint="eastAsia" w:ascii="楷体_GB2312" w:hAnsi="华文楷体" w:eastAsia="楷体_GB2312" w:cs="Times New Roman"/>
          <w:sz w:val="28"/>
          <w:szCs w:val="28"/>
        </w:rPr>
      </w:pPr>
    </w:p>
    <w:p>
      <w:pPr>
        <w:adjustRightInd w:val="0"/>
        <w:snapToGrid w:val="0"/>
        <w:spacing w:line="360" w:lineRule="auto"/>
        <w:jc w:val="center"/>
        <w:outlineLvl w:val="0"/>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比选报名函</w:t>
      </w:r>
    </w:p>
    <w:p>
      <w:pPr>
        <w:spacing w:before="312" w:beforeLines="100" w:line="240" w:lineRule="auto"/>
        <w:jc w:val="lef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致：四川九洲电器集团有限责任公司：</w:t>
      </w:r>
    </w:p>
    <w:p>
      <w:pPr>
        <w:spacing w:line="240" w:lineRule="auto"/>
        <w:ind w:firstLine="640" w:firstLineChars="200"/>
        <w:jc w:val="lef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公司已充分了解贵公司发布的九洲电器嵌入式软件虚拟运行软件采购公开比选的内容及要求，现确认参加贵公司该项目的比选。</w:t>
      </w:r>
    </w:p>
    <w:p>
      <w:pPr>
        <w:spacing w:line="240" w:lineRule="auto"/>
        <w:ind w:firstLine="640" w:firstLineChars="200"/>
        <w:jc w:val="lef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我公司负责参加本次比选的具体联系人：</w:t>
      </w:r>
    </w:p>
    <w:p>
      <w:pPr>
        <w:spacing w:line="240" w:lineRule="auto"/>
        <w:ind w:firstLine="640" w:firstLineChars="200"/>
        <w:jc w:val="lef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联系电话：</w:t>
      </w: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spacing w:line="240" w:lineRule="auto"/>
        <w:ind w:firstLine="480" w:firstLineChars="200"/>
        <w:jc w:val="right"/>
        <w:outlineLvl w:val="0"/>
        <w:rPr>
          <w:rFonts w:hint="eastAsia" w:ascii="仿宋_GB2312" w:hAnsi="仿宋_GB2312" w:eastAsia="仿宋_GB2312" w:cs="仿宋_GB2312"/>
          <w:sz w:val="32"/>
          <w:szCs w:val="32"/>
        </w:rPr>
      </w:pPr>
      <w:r>
        <w:rPr>
          <w:rFonts w:hint="eastAsia" w:ascii="宋体" w:hAnsi="宋体" w:cs="宋体"/>
          <w:sz w:val="24"/>
        </w:rPr>
        <w:t xml:space="preserve">                        </w:t>
      </w:r>
      <w:r>
        <w:rPr>
          <w:rFonts w:hint="eastAsia" w:ascii="仿宋_GB2312" w:hAnsi="仿宋_GB2312" w:eastAsia="仿宋_GB2312" w:cs="仿宋_GB2312"/>
          <w:sz w:val="32"/>
          <w:szCs w:val="32"/>
        </w:rPr>
        <w:t>比选申请人：XXX公司（盖单位公章）</w:t>
      </w:r>
    </w:p>
    <w:p>
      <w:pPr>
        <w:spacing w:line="240" w:lineRule="auto"/>
        <w:ind w:firstLine="640" w:firstLineChars="200"/>
        <w:jc w:val="righ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法定代表人或授权代表：XXX（签字或盖章）             日  期：XXX年XXX月XXX</w:t>
      </w:r>
    </w:p>
    <w:p>
      <w:pPr>
        <w:spacing w:line="240" w:lineRule="auto"/>
        <w:ind w:firstLine="640" w:firstLineChars="200"/>
        <w:jc w:val="right"/>
        <w:rPr>
          <w:rFonts w:hint="eastAsia" w:ascii="仿宋_GB2312" w:hAnsi="仿宋_GB2312" w:eastAsia="仿宋_GB2312" w:cs="仿宋_GB2312"/>
          <w:sz w:val="32"/>
          <w:szCs w:val="32"/>
        </w:rPr>
      </w:pPr>
    </w:p>
    <w:p>
      <w:pPr>
        <w:adjustRightInd w:val="0"/>
        <w:snapToGrid w:val="0"/>
        <w:spacing w:line="360" w:lineRule="auto"/>
        <w:ind w:firstLine="560" w:firstLineChars="200"/>
        <w:rPr>
          <w:rFonts w:hint="eastAsia" w:ascii="楷体_GB2312" w:hAnsi="华文楷体" w:eastAsia="楷体_GB2312" w:cs="Times New Roman"/>
          <w:sz w:val="28"/>
          <w:szCs w:val="28"/>
        </w:rPr>
      </w:pPr>
    </w:p>
    <w:p>
      <w:pPr>
        <w:rPr>
          <w:rFonts w:hint="eastAsia" w:asciiTheme="majorEastAsia" w:hAnsiTheme="majorEastAsia" w:eastAsiaTheme="majorEastAsia" w:cstheme="majorEastAsia"/>
          <w:sz w:val="28"/>
          <w:szCs w:val="28"/>
        </w:rPr>
      </w:pPr>
    </w:p>
    <w:p/>
    <w:sectPr>
      <w:pgSz w:w="11906" w:h="16838"/>
      <w:pgMar w:top="1383" w:right="1519" w:bottom="1383"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829C0"/>
    <w:multiLevelType w:val="multilevel"/>
    <w:tmpl w:val="47A829C0"/>
    <w:lvl w:ilvl="0" w:tentative="0">
      <w:start w:val="1"/>
      <w:numFmt w:val="decimal"/>
      <w:lvlText w:val="%1."/>
      <w:lvlJc w:val="left"/>
      <w:pPr>
        <w:tabs>
          <w:tab w:val="left" w:pos="0"/>
        </w:tabs>
        <w:ind w:left="0" w:firstLine="0"/>
      </w:pPr>
      <w:rPr>
        <w:rFonts w:hint="default" w:ascii="宋体" w:hAnsi="宋体" w:eastAsia="宋体" w:cs="Times New Roman"/>
        <w:b w:val="0"/>
        <w:i w:val="0"/>
        <w:sz w:val="24"/>
        <w:szCs w:val="24"/>
      </w:rPr>
    </w:lvl>
    <w:lvl w:ilvl="1" w:tentative="0">
      <w:start w:val="1"/>
      <w:numFmt w:val="decimal"/>
      <w:pStyle w:val="26"/>
      <w:lvlText w:val="%1.%2"/>
      <w:lvlJc w:val="left"/>
      <w:pPr>
        <w:tabs>
          <w:tab w:val="left" w:pos="567"/>
        </w:tabs>
        <w:ind w:left="0" w:firstLine="0"/>
      </w:pPr>
      <w:rPr>
        <w:rFonts w:hint="default" w:ascii="宋体" w:hAnsi="宋体" w:eastAsia="宋体"/>
        <w:b w:val="0"/>
        <w:i w:val="0"/>
        <w:color w:val="000000" w:themeColor="text1"/>
        <w:sz w:val="24"/>
        <w:szCs w:val="24"/>
        <w14:textFill>
          <w14:solidFill>
            <w14:schemeClr w14:val="tx1"/>
          </w14:solidFill>
        </w14:textFill>
      </w:rPr>
    </w:lvl>
    <w:lvl w:ilvl="2" w:tentative="0">
      <w:start w:val="1"/>
      <w:numFmt w:val="decimal"/>
      <w:lvlText w:val="%1.%2.%3"/>
      <w:lvlJc w:val="left"/>
      <w:pPr>
        <w:tabs>
          <w:tab w:val="left" w:pos="765"/>
        </w:tabs>
        <w:ind w:left="0" w:firstLine="0"/>
      </w:pPr>
      <w:rPr>
        <w:rFonts w:hint="default" w:ascii="宋体" w:hAnsi="宋体" w:eastAsia="宋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1">
    <w:nsid w:val="507B4C15"/>
    <w:multiLevelType w:val="multilevel"/>
    <w:tmpl w:val="507B4C15"/>
    <w:lvl w:ilvl="0" w:tentative="0">
      <w:start w:val="1"/>
      <w:numFmt w:val="decimal"/>
      <w:suff w:val="nothing"/>
      <w:lvlText w:val="%1、"/>
      <w:lvlJc w:val="left"/>
      <w:pPr>
        <w:tabs>
          <w:tab w:val="left" w:pos="340"/>
        </w:tabs>
        <w:ind w:left="0" w:firstLine="0"/>
      </w:pPr>
      <w:rPr>
        <w:rFonts w:hint="default" w:ascii="仿宋" w:hAnsi="仿宋" w:eastAsia="仿宋" w:cs="仿宋"/>
        <w:b/>
        <w:bCs/>
        <w:i w:val="0"/>
        <w:sz w:val="28"/>
        <w:szCs w:val="28"/>
      </w:rPr>
    </w:lvl>
    <w:lvl w:ilvl="1" w:tentative="0">
      <w:start w:val="1"/>
      <w:numFmt w:val="decimal"/>
      <w:suff w:val="nothing"/>
      <w:lvlText w:val="%1.%2、"/>
      <w:lvlJc w:val="left"/>
      <w:pPr>
        <w:tabs>
          <w:tab w:val="left" w:pos="567"/>
        </w:tabs>
        <w:ind w:left="0" w:firstLine="0"/>
      </w:pPr>
      <w:rPr>
        <w:rFonts w:hint="default" w:ascii="仿宋" w:hAnsi="仿宋" w:eastAsia="仿宋" w:cs="仿宋"/>
        <w:b/>
        <w:bCs/>
        <w:i w:val="0"/>
        <w:sz w:val="28"/>
        <w:szCs w:val="28"/>
      </w:rPr>
    </w:lvl>
    <w:lvl w:ilvl="2" w:tentative="0">
      <w:start w:val="1"/>
      <w:numFmt w:val="decimal"/>
      <w:pStyle w:val="25"/>
      <w:suff w:val="nothing"/>
      <w:lvlText w:val="%1.%2.%3、"/>
      <w:lvlJc w:val="left"/>
      <w:pPr>
        <w:tabs>
          <w:tab w:val="left" w:pos="765"/>
        </w:tabs>
        <w:ind w:left="0" w:firstLine="0"/>
      </w:pPr>
      <w:rPr>
        <w:rFonts w:hint="default" w:ascii="宋体" w:hAnsi="宋体" w:eastAsia="宋体" w:cs="宋体"/>
        <w:b/>
        <w:bCs/>
        <w:i w:val="0"/>
        <w:sz w:val="28"/>
        <w:szCs w:val="28"/>
      </w:rPr>
    </w:lvl>
    <w:lvl w:ilvl="3" w:tentative="0">
      <w:start w:val="1"/>
      <w:numFmt w:val="decimal"/>
      <w:lvlText w:val="%1.%2.%3.%4"/>
      <w:lvlJc w:val="left"/>
      <w:pPr>
        <w:tabs>
          <w:tab w:val="left" w:pos="964"/>
        </w:tabs>
        <w:ind w:left="0" w:firstLine="0"/>
      </w:pPr>
      <w:rPr>
        <w:rFonts w:hint="default" w:ascii="仿宋" w:hAnsi="仿宋" w:eastAsia="仿宋" w:cs="仿宋"/>
        <w:b/>
        <w:bCs/>
        <w:i w:val="0"/>
        <w:sz w:val="28"/>
        <w:szCs w:val="28"/>
      </w:rPr>
    </w:lvl>
    <w:lvl w:ilvl="4" w:tentative="0">
      <w:start w:val="1"/>
      <w:numFmt w:val="decimal"/>
      <w:lvlText w:val="%1.%2.%3.%4.%5"/>
      <w:lvlJc w:val="left"/>
      <w:pPr>
        <w:tabs>
          <w:tab w:val="left" w:pos="1134"/>
        </w:tabs>
        <w:ind w:left="0" w:firstLine="0"/>
      </w:pPr>
      <w:rPr>
        <w:rFonts w:hint="default" w:ascii="仿宋" w:hAnsi="仿宋" w:eastAsia="仿宋" w:cs="仿宋"/>
        <w:b/>
        <w:bCs/>
        <w:i w:val="0"/>
        <w:sz w:val="28"/>
        <w:szCs w:val="28"/>
      </w:rPr>
    </w:lvl>
    <w:lvl w:ilvl="5" w:tentative="0">
      <w:start w:val="1"/>
      <w:numFmt w:val="decimal"/>
      <w:lvlText w:val="%1.%2.%3.%4.%5.%6"/>
      <w:lvlJc w:val="left"/>
      <w:pPr>
        <w:tabs>
          <w:tab w:val="left" w:pos="1304"/>
        </w:tabs>
        <w:ind w:left="0" w:firstLine="0"/>
      </w:pPr>
      <w:rPr>
        <w:rFonts w:hint="default" w:ascii="仿宋" w:hAnsi="仿宋" w:eastAsia="仿宋" w:cs="仿宋"/>
        <w:b/>
        <w:bCs/>
        <w:i w:val="0"/>
        <w:sz w:val="28"/>
        <w:szCs w:val="28"/>
      </w:rPr>
    </w:lvl>
    <w:lvl w:ilvl="6" w:tentative="0">
      <w:start w:val="1"/>
      <w:numFmt w:val="decimal"/>
      <w:lvlText w:val="%1.%2.%3.%4.%5.%6.%7"/>
      <w:lvlJc w:val="left"/>
      <w:pPr>
        <w:tabs>
          <w:tab w:val="left" w:pos="1304"/>
        </w:tabs>
        <w:ind w:left="0" w:firstLine="0"/>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
    <w:nsid w:val="562D213C"/>
    <w:multiLevelType w:val="multilevel"/>
    <w:tmpl w:val="562D213C"/>
    <w:lvl w:ilvl="0" w:tentative="0">
      <w:start w:val="1"/>
      <w:numFmt w:val="decimal"/>
      <w:pStyle w:val="21"/>
      <w:suff w:val="space"/>
      <w:lvlText w:val="表%1"/>
      <w:lvlJc w:val="left"/>
      <w:pPr>
        <w:tabs>
          <w:tab w:val="left" w:pos="334"/>
        </w:tabs>
        <w:ind w:left="-170" w:firstLine="0"/>
      </w:pPr>
      <w:rPr>
        <w:rFonts w:hint="default" w:ascii="仿宋" w:hAnsi="仿宋" w:eastAsia="仿宋" w:cs="仿宋"/>
        <w:sz w:val="28"/>
        <w:szCs w:val="28"/>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3">
    <w:nsid w:val="6C402A5B"/>
    <w:multiLevelType w:val="multilevel"/>
    <w:tmpl w:val="6C402A5B"/>
    <w:lvl w:ilvl="0" w:tentative="0">
      <w:start w:val="1"/>
      <w:numFmt w:val="decimal"/>
      <w:isLgl/>
      <w:lvlText w:val="%1"/>
      <w:lvlJc w:val="left"/>
      <w:pPr>
        <w:tabs>
          <w:tab w:val="left" w:pos="318"/>
        </w:tabs>
        <w:ind w:left="150" w:firstLine="0"/>
      </w:pPr>
      <w:rPr>
        <w:rFonts w:hint="default" w:ascii="黑体" w:hAnsi="黑体" w:eastAsia="黑体"/>
        <w:b w:val="0"/>
        <w:i w:val="0"/>
        <w:sz w:val="24"/>
        <w:szCs w:val="24"/>
      </w:rPr>
    </w:lvl>
    <w:lvl w:ilvl="1" w:tentative="0">
      <w:start w:val="1"/>
      <w:numFmt w:val="decimal"/>
      <w:pStyle w:val="14"/>
      <w:isLgl/>
      <w:lvlText w:val="%1.%2"/>
      <w:lvlJc w:val="left"/>
      <w:pPr>
        <w:tabs>
          <w:tab w:val="left" w:pos="624"/>
        </w:tabs>
        <w:ind w:left="300" w:firstLine="0"/>
      </w:pPr>
      <w:rPr>
        <w:rFonts w:hint="default" w:ascii="黑体" w:hAnsi="黑体" w:eastAsia="黑体"/>
        <w:sz w:val="24"/>
        <w:szCs w:val="24"/>
      </w:rPr>
    </w:lvl>
    <w:lvl w:ilvl="2" w:tentative="0">
      <w:start w:val="1"/>
      <w:numFmt w:val="decimal"/>
      <w:pStyle w:val="17"/>
      <w:isLgl/>
      <w:lvlText w:val="%1.%2.%3"/>
      <w:lvlJc w:val="left"/>
      <w:pPr>
        <w:tabs>
          <w:tab w:val="left" w:pos="907"/>
        </w:tabs>
        <w:ind w:left="300" w:firstLine="0"/>
      </w:pPr>
      <w:rPr>
        <w:rFonts w:hint="default" w:ascii="黑体" w:hAnsi="黑体" w:eastAsia="黑体"/>
        <w:sz w:val="24"/>
        <w:szCs w:val="24"/>
      </w:rPr>
    </w:lvl>
    <w:lvl w:ilvl="3" w:tentative="0">
      <w:start w:val="1"/>
      <w:numFmt w:val="decimal"/>
      <w:isLgl/>
      <w:lvlText w:val="%1.%2.%3.%4"/>
      <w:lvlJc w:val="left"/>
      <w:pPr>
        <w:tabs>
          <w:tab w:val="left" w:pos="879"/>
        </w:tabs>
        <w:ind w:left="150" w:firstLine="0"/>
      </w:pPr>
      <w:rPr>
        <w:rFonts w:hint="eastAsia" w:ascii="黑体" w:hAnsi="黑体" w:eastAsia="黑体"/>
        <w:sz w:val="28"/>
        <w:szCs w:val="28"/>
      </w:rPr>
    </w:lvl>
    <w:lvl w:ilvl="4" w:tentative="0">
      <w:start w:val="1"/>
      <w:numFmt w:val="decimal"/>
      <w:isLgl/>
      <w:lvlText w:val="%1.%2.%3.%4.%5"/>
      <w:lvlJc w:val="left"/>
      <w:pPr>
        <w:tabs>
          <w:tab w:val="left" w:pos="0"/>
        </w:tabs>
        <w:ind w:left="150" w:firstLine="0"/>
      </w:pPr>
      <w:rPr>
        <w:rFonts w:hint="eastAsia" w:ascii="黑体" w:hAnsi="黑体" w:eastAsia="黑体"/>
        <w:sz w:val="28"/>
        <w:szCs w:val="28"/>
      </w:rPr>
    </w:lvl>
    <w:lvl w:ilvl="5" w:tentative="0">
      <w:start w:val="1"/>
      <w:numFmt w:val="decimal"/>
      <w:isLgl/>
      <w:lvlText w:val="%1.%2.%3.%4.%5.%6"/>
      <w:lvlJc w:val="left"/>
      <w:pPr>
        <w:tabs>
          <w:tab w:val="left" w:pos="1871"/>
        </w:tabs>
        <w:ind w:left="150" w:firstLine="0"/>
      </w:pPr>
      <w:rPr>
        <w:rFonts w:hint="eastAsia" w:ascii="黑体" w:hAnsi="黑体" w:eastAsia="黑体"/>
        <w:sz w:val="28"/>
        <w:szCs w:val="28"/>
      </w:rPr>
    </w:lvl>
    <w:lvl w:ilvl="6" w:tentative="0">
      <w:start w:val="1"/>
      <w:numFmt w:val="decimal"/>
      <w:lvlRestart w:val="1"/>
      <w:pStyle w:val="16"/>
      <w:isLgl/>
      <w:suff w:val="space"/>
      <w:lvlText w:val="图%1-%7"/>
      <w:lvlJc w:val="left"/>
      <w:pPr>
        <w:ind w:left="150" w:firstLine="0"/>
      </w:pPr>
      <w:rPr>
        <w:rFonts w:hint="default" w:ascii="Arial" w:hAnsi="Arial" w:eastAsia="黑体"/>
        <w:sz w:val="21"/>
        <w:szCs w:val="21"/>
      </w:rPr>
    </w:lvl>
    <w:lvl w:ilvl="7" w:tentative="0">
      <w:start w:val="1"/>
      <w:numFmt w:val="decimal"/>
      <w:lvlRestart w:val="1"/>
      <w:pStyle w:val="18"/>
      <w:isLgl/>
      <w:suff w:val="space"/>
      <w:lvlText w:val="表%1-%8"/>
      <w:lvlJc w:val="left"/>
      <w:pPr>
        <w:ind w:left="150" w:firstLine="0"/>
      </w:pPr>
      <w:rPr>
        <w:rFonts w:hint="eastAsia"/>
      </w:rPr>
    </w:lvl>
    <w:lvl w:ilvl="8" w:tentative="0">
      <w:start w:val="1"/>
      <w:numFmt w:val="decimal"/>
      <w:lvlText w:val="%1.%2.%3.%4.%5.%6.%7.%8.%9"/>
      <w:lvlJc w:val="left"/>
      <w:pPr>
        <w:tabs>
          <w:tab w:val="left" w:pos="1584"/>
        </w:tabs>
        <w:ind w:left="1734" w:hanging="1584"/>
      </w:pPr>
      <w:rPr>
        <w:rFonts w:hint="eastAsia"/>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Y5NTU5ODMxOGE5ODkxOTg5NmRhMDc2OTkwZjJhMTkifQ=="/>
  </w:docVars>
  <w:rsids>
    <w:rsidRoot w:val="0A501D9F"/>
    <w:rsid w:val="000458FB"/>
    <w:rsid w:val="001A4C36"/>
    <w:rsid w:val="00262434"/>
    <w:rsid w:val="00297A17"/>
    <w:rsid w:val="00630E37"/>
    <w:rsid w:val="006B5F57"/>
    <w:rsid w:val="0089218C"/>
    <w:rsid w:val="009B5FCD"/>
    <w:rsid w:val="009C2A77"/>
    <w:rsid w:val="00A2157A"/>
    <w:rsid w:val="00AD77AC"/>
    <w:rsid w:val="00BF3C52"/>
    <w:rsid w:val="00C1126D"/>
    <w:rsid w:val="00CB7AB0"/>
    <w:rsid w:val="00E67D15"/>
    <w:rsid w:val="00EA6354"/>
    <w:rsid w:val="00EB1683"/>
    <w:rsid w:val="018551AA"/>
    <w:rsid w:val="01AE4AAC"/>
    <w:rsid w:val="02480C25"/>
    <w:rsid w:val="026F2027"/>
    <w:rsid w:val="028E218A"/>
    <w:rsid w:val="02FA24F0"/>
    <w:rsid w:val="03B411DB"/>
    <w:rsid w:val="03F4702C"/>
    <w:rsid w:val="04781A0B"/>
    <w:rsid w:val="080A1BF0"/>
    <w:rsid w:val="089F2745"/>
    <w:rsid w:val="08AC7F97"/>
    <w:rsid w:val="09C36A64"/>
    <w:rsid w:val="0A351C61"/>
    <w:rsid w:val="0A440302"/>
    <w:rsid w:val="0A501D9F"/>
    <w:rsid w:val="0A9D4D6F"/>
    <w:rsid w:val="0B4905C5"/>
    <w:rsid w:val="0C25215E"/>
    <w:rsid w:val="0C656C77"/>
    <w:rsid w:val="0C9F48ED"/>
    <w:rsid w:val="0D390321"/>
    <w:rsid w:val="0E9C725B"/>
    <w:rsid w:val="0F967381"/>
    <w:rsid w:val="0F9811B3"/>
    <w:rsid w:val="0FFE3C69"/>
    <w:rsid w:val="146073E8"/>
    <w:rsid w:val="14C1142A"/>
    <w:rsid w:val="156C2EC6"/>
    <w:rsid w:val="159F23FB"/>
    <w:rsid w:val="1627010C"/>
    <w:rsid w:val="17337333"/>
    <w:rsid w:val="1B997870"/>
    <w:rsid w:val="1BB71E9F"/>
    <w:rsid w:val="1C0E38A4"/>
    <w:rsid w:val="1C6F6BBF"/>
    <w:rsid w:val="1CD9531B"/>
    <w:rsid w:val="1D321BA6"/>
    <w:rsid w:val="1EA82007"/>
    <w:rsid w:val="210B52B5"/>
    <w:rsid w:val="23EE6830"/>
    <w:rsid w:val="24B0424C"/>
    <w:rsid w:val="255D343D"/>
    <w:rsid w:val="26F860A9"/>
    <w:rsid w:val="28093CC1"/>
    <w:rsid w:val="281751BA"/>
    <w:rsid w:val="288E1ADA"/>
    <w:rsid w:val="28B430AA"/>
    <w:rsid w:val="2A493A9D"/>
    <w:rsid w:val="2A53795E"/>
    <w:rsid w:val="2A8F3EF8"/>
    <w:rsid w:val="2B486208"/>
    <w:rsid w:val="2BA850E1"/>
    <w:rsid w:val="2BB426E7"/>
    <w:rsid w:val="2C413A7C"/>
    <w:rsid w:val="2DF11AEB"/>
    <w:rsid w:val="2DFC636F"/>
    <w:rsid w:val="2E283FDB"/>
    <w:rsid w:val="2F205293"/>
    <w:rsid w:val="30956A6B"/>
    <w:rsid w:val="322106DE"/>
    <w:rsid w:val="32DF2AD1"/>
    <w:rsid w:val="343A318A"/>
    <w:rsid w:val="362D332B"/>
    <w:rsid w:val="377F25D5"/>
    <w:rsid w:val="39B47DD5"/>
    <w:rsid w:val="39E21028"/>
    <w:rsid w:val="3AD62A75"/>
    <w:rsid w:val="3B4529DD"/>
    <w:rsid w:val="3B7A7B4A"/>
    <w:rsid w:val="3B7E5F50"/>
    <w:rsid w:val="3DCB2727"/>
    <w:rsid w:val="3E347C7E"/>
    <w:rsid w:val="41925DF0"/>
    <w:rsid w:val="41A00DB8"/>
    <w:rsid w:val="41A46B10"/>
    <w:rsid w:val="41C9151C"/>
    <w:rsid w:val="422E5823"/>
    <w:rsid w:val="42B2088E"/>
    <w:rsid w:val="434F77FF"/>
    <w:rsid w:val="455E3D2A"/>
    <w:rsid w:val="459C7A70"/>
    <w:rsid w:val="45BD3568"/>
    <w:rsid w:val="46333CB7"/>
    <w:rsid w:val="465E587D"/>
    <w:rsid w:val="46C53F97"/>
    <w:rsid w:val="47A84D97"/>
    <w:rsid w:val="48331832"/>
    <w:rsid w:val="49DB0453"/>
    <w:rsid w:val="4A1E57B7"/>
    <w:rsid w:val="4B49547C"/>
    <w:rsid w:val="4BE553CD"/>
    <w:rsid w:val="4BF96BB4"/>
    <w:rsid w:val="4E83154F"/>
    <w:rsid w:val="4EB26E94"/>
    <w:rsid w:val="4F512176"/>
    <w:rsid w:val="505840E1"/>
    <w:rsid w:val="510D7F6D"/>
    <w:rsid w:val="514D0DC3"/>
    <w:rsid w:val="516E5B5D"/>
    <w:rsid w:val="51715B6A"/>
    <w:rsid w:val="51E2695C"/>
    <w:rsid w:val="52BE6515"/>
    <w:rsid w:val="533B7DA0"/>
    <w:rsid w:val="53A05575"/>
    <w:rsid w:val="56B06128"/>
    <w:rsid w:val="575F40FB"/>
    <w:rsid w:val="576D3FA7"/>
    <w:rsid w:val="58C3686E"/>
    <w:rsid w:val="58E01E15"/>
    <w:rsid w:val="591059AB"/>
    <w:rsid w:val="5A53314A"/>
    <w:rsid w:val="5B8835A8"/>
    <w:rsid w:val="5CD637FD"/>
    <w:rsid w:val="5CD818C4"/>
    <w:rsid w:val="600C5BB0"/>
    <w:rsid w:val="603D29CF"/>
    <w:rsid w:val="60EC6236"/>
    <w:rsid w:val="61A40110"/>
    <w:rsid w:val="62982AD6"/>
    <w:rsid w:val="642F3D8A"/>
    <w:rsid w:val="666E1991"/>
    <w:rsid w:val="668374B8"/>
    <w:rsid w:val="66B3215B"/>
    <w:rsid w:val="672E5426"/>
    <w:rsid w:val="673824C4"/>
    <w:rsid w:val="67854DC4"/>
    <w:rsid w:val="68233BF7"/>
    <w:rsid w:val="69087626"/>
    <w:rsid w:val="691D2204"/>
    <w:rsid w:val="69496EB4"/>
    <w:rsid w:val="69B251C8"/>
    <w:rsid w:val="6C5A508E"/>
    <w:rsid w:val="6DF410D4"/>
    <w:rsid w:val="6F6F04E5"/>
    <w:rsid w:val="73D71002"/>
    <w:rsid w:val="759F65AD"/>
    <w:rsid w:val="78D37C70"/>
    <w:rsid w:val="791D0B8E"/>
    <w:rsid w:val="79267FD4"/>
    <w:rsid w:val="793D11F5"/>
    <w:rsid w:val="7A6D739F"/>
    <w:rsid w:val="7A834980"/>
    <w:rsid w:val="7D8E48CB"/>
    <w:rsid w:val="7E491722"/>
    <w:rsid w:val="7E5B65C3"/>
    <w:rsid w:val="7F875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customStyle="1" w:styleId="2">
    <w:name w:val="段"/>
    <w:next w:val="1"/>
    <w:qFormat/>
    <w:uiPriority w:val="0"/>
    <w:pPr>
      <w:autoSpaceDE w:val="0"/>
      <w:autoSpaceDN w:val="0"/>
      <w:spacing w:after="160" w:line="360" w:lineRule="exact"/>
      <w:ind w:firstLine="420" w:firstLineChars="200"/>
      <w:jc w:val="both"/>
    </w:pPr>
    <w:rPr>
      <w:rFonts w:ascii="Times New Roman" w:hAnsi="Times New Roman" w:eastAsia="宋体" w:cs="Times New Roman"/>
      <w:sz w:val="21"/>
      <w:szCs w:val="21"/>
      <w:lang w:val="en-US" w:eastAsia="zh-CN" w:bidi="ar-SA"/>
    </w:rPr>
  </w:style>
  <w:style w:type="paragraph" w:styleId="3">
    <w:name w:val="Normal Indent"/>
    <w:basedOn w:val="1"/>
    <w:next w:val="1"/>
    <w:qFormat/>
    <w:uiPriority w:val="0"/>
    <w:pPr>
      <w:ind w:firstLine="420" w:firstLineChars="200"/>
    </w:pPr>
  </w:style>
  <w:style w:type="paragraph" w:styleId="4">
    <w:name w:val="Body Text"/>
    <w:basedOn w:val="1"/>
    <w:next w:val="1"/>
    <w:qFormat/>
    <w:uiPriority w:val="99"/>
    <w:rPr>
      <w:szCs w:val="21"/>
    </w:rPr>
  </w:style>
  <w:style w:type="paragraph" w:styleId="5">
    <w:name w:val="footer"/>
    <w:basedOn w:val="1"/>
    <w:link w:val="29"/>
    <w:qFormat/>
    <w:uiPriority w:val="0"/>
    <w:pPr>
      <w:tabs>
        <w:tab w:val="center" w:pos="4153"/>
        <w:tab w:val="right" w:pos="8306"/>
      </w:tabs>
      <w:snapToGrid w:val="0"/>
      <w:spacing w:line="240" w:lineRule="auto"/>
      <w:jc w:val="left"/>
    </w:pPr>
    <w:rPr>
      <w:sz w:val="18"/>
      <w:szCs w:val="18"/>
    </w:rPr>
  </w:style>
  <w:style w:type="paragraph" w:styleId="6">
    <w:name w:val="header"/>
    <w:basedOn w:val="1"/>
    <w:link w:val="28"/>
    <w:qFormat/>
    <w:uiPriority w:val="0"/>
    <w:pPr>
      <w:tabs>
        <w:tab w:val="center" w:pos="4153"/>
        <w:tab w:val="right" w:pos="8306"/>
      </w:tabs>
      <w:snapToGrid w:val="0"/>
      <w:spacing w:line="240" w:lineRule="auto"/>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8">
    <w:name w:val="Body Text First Indent"/>
    <w:basedOn w:val="4"/>
    <w:semiHidden/>
    <w:unhideWhenUsed/>
    <w:qFormat/>
    <w:uiPriority w:val="99"/>
    <w:pPr>
      <w:ind w:firstLine="100" w:firstLineChars="100"/>
    </w:pPr>
  </w:style>
  <w:style w:type="table" w:styleId="10">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2">
    <w:name w:val="Hyperlink"/>
    <w:basedOn w:val="11"/>
    <w:qFormat/>
    <w:uiPriority w:val="0"/>
    <w:rPr>
      <w:color w:val="0000FF"/>
      <w:u w:val="single"/>
    </w:rPr>
  </w:style>
  <w:style w:type="paragraph" w:customStyle="1" w:styleId="13">
    <w:name w:val="Default"/>
    <w:qFormat/>
    <w:uiPriority w:val="99"/>
    <w:pPr>
      <w:widowControl w:val="0"/>
      <w:autoSpaceDE w:val="0"/>
      <w:autoSpaceDN w:val="0"/>
      <w:adjustRightInd w:val="0"/>
      <w:spacing w:after="160" w:line="278" w:lineRule="auto"/>
    </w:pPr>
    <w:rPr>
      <w:rFonts w:ascii="宋体" w:hAnsi="Calibri" w:eastAsia="宋体" w:cs="宋体"/>
      <w:color w:val="000000"/>
      <w:sz w:val="24"/>
      <w:szCs w:val="24"/>
      <w:lang w:val="en-US" w:eastAsia="zh-CN" w:bidi="ar-SA"/>
    </w:rPr>
  </w:style>
  <w:style w:type="paragraph" w:customStyle="1" w:styleId="14">
    <w:name w:val="A标题2"/>
    <w:basedOn w:val="1"/>
    <w:next w:val="15"/>
    <w:qFormat/>
    <w:uiPriority w:val="0"/>
    <w:pPr>
      <w:widowControl/>
      <w:numPr>
        <w:ilvl w:val="1"/>
        <w:numId w:val="1"/>
      </w:numPr>
      <w:tabs>
        <w:tab w:val="left" w:pos="816"/>
      </w:tabs>
      <w:spacing w:line="420" w:lineRule="exact"/>
      <w:jc w:val="left"/>
      <w:outlineLvl w:val="1"/>
    </w:pPr>
    <w:rPr>
      <w:rFonts w:ascii="黑体" w:hAnsi="黑体" w:eastAsia="黑体" w:cs="Times New Roman"/>
      <w:kern w:val="0"/>
      <w:sz w:val="28"/>
      <w:szCs w:val="32"/>
    </w:rPr>
  </w:style>
  <w:style w:type="paragraph" w:customStyle="1" w:styleId="15">
    <w:name w:val="A正文段"/>
    <w:basedOn w:val="1"/>
    <w:qFormat/>
    <w:uiPriority w:val="0"/>
    <w:pPr>
      <w:ind w:firstLine="200" w:firstLineChars="200"/>
    </w:pPr>
  </w:style>
  <w:style w:type="paragraph" w:customStyle="1" w:styleId="16">
    <w:name w:val="A字母列项"/>
    <w:basedOn w:val="1"/>
    <w:next w:val="15"/>
    <w:qFormat/>
    <w:uiPriority w:val="0"/>
    <w:pPr>
      <w:numPr>
        <w:ilvl w:val="6"/>
        <w:numId w:val="2"/>
      </w:numPr>
      <w:tabs>
        <w:tab w:val="left" w:pos="912"/>
      </w:tabs>
    </w:pPr>
  </w:style>
  <w:style w:type="paragraph" w:customStyle="1" w:styleId="17">
    <w:name w:val="A标题3"/>
    <w:basedOn w:val="1"/>
    <w:next w:val="15"/>
    <w:qFormat/>
    <w:uiPriority w:val="0"/>
    <w:pPr>
      <w:widowControl/>
      <w:numPr>
        <w:ilvl w:val="2"/>
        <w:numId w:val="1"/>
      </w:numPr>
      <w:tabs>
        <w:tab w:val="left" w:pos="1032"/>
      </w:tabs>
      <w:spacing w:line="420" w:lineRule="exact"/>
      <w:jc w:val="left"/>
      <w:outlineLvl w:val="2"/>
    </w:pPr>
    <w:rPr>
      <w:rFonts w:ascii="黑体" w:hAnsi="黑体" w:eastAsia="黑体" w:cs="Times New Roman"/>
      <w:kern w:val="0"/>
      <w:sz w:val="28"/>
      <w:szCs w:val="28"/>
    </w:rPr>
  </w:style>
  <w:style w:type="paragraph" w:customStyle="1" w:styleId="18">
    <w:name w:val="AAA数字列项"/>
    <w:basedOn w:val="1"/>
    <w:next w:val="1"/>
    <w:qFormat/>
    <w:uiPriority w:val="0"/>
    <w:pPr>
      <w:numPr>
        <w:ilvl w:val="7"/>
        <w:numId w:val="2"/>
      </w:numPr>
    </w:pPr>
  </w:style>
  <w:style w:type="paragraph" w:customStyle="1" w:styleId="19">
    <w:name w:val="段5#"/>
    <w:basedOn w:val="1"/>
    <w:qFormat/>
    <w:uiPriority w:val="0"/>
    <w:pPr>
      <w:spacing w:line="360" w:lineRule="auto"/>
      <w:ind w:firstLine="200" w:firstLineChars="200"/>
    </w:pPr>
    <w:rPr>
      <w:sz w:val="24"/>
      <w:szCs w:val="21"/>
      <w:lang w:val="zh-CN"/>
    </w:rPr>
  </w:style>
  <w:style w:type="paragraph" w:customStyle="1" w:styleId="20">
    <w:name w:val="A表内容"/>
    <w:basedOn w:val="1"/>
    <w:next w:val="15"/>
    <w:qFormat/>
    <w:uiPriority w:val="0"/>
    <w:pPr>
      <w:spacing w:line="300" w:lineRule="exact"/>
      <w:jc w:val="center"/>
    </w:pPr>
    <w:rPr>
      <w:sz w:val="18"/>
      <w:szCs w:val="18"/>
    </w:rPr>
  </w:style>
  <w:style w:type="paragraph" w:customStyle="1" w:styleId="21">
    <w:name w:val="表正文"/>
    <w:basedOn w:val="19"/>
    <w:next w:val="19"/>
    <w:qFormat/>
    <w:uiPriority w:val="0"/>
    <w:pPr>
      <w:numPr>
        <w:ilvl w:val="0"/>
        <w:numId w:val="3"/>
      </w:numPr>
      <w:tabs>
        <w:tab w:val="left" w:pos="360"/>
        <w:tab w:val="left" w:pos="1049"/>
        <w:tab w:val="clear" w:pos="334"/>
      </w:tabs>
      <w:ind w:firstLineChars="0"/>
      <w:jc w:val="center"/>
    </w:pPr>
    <w:rPr>
      <w:rFonts w:ascii="Arial" w:hAnsi="Arial" w:eastAsia="黑体"/>
    </w:rPr>
  </w:style>
  <w:style w:type="paragraph" w:styleId="22">
    <w:name w:val="List Paragraph"/>
    <w:basedOn w:val="1"/>
    <w:qFormat/>
    <w:uiPriority w:val="34"/>
    <w:pPr>
      <w:ind w:firstLine="420" w:firstLineChars="200"/>
    </w:pPr>
  </w:style>
  <w:style w:type="paragraph" w:customStyle="1" w:styleId="23">
    <w:name w:val="标题1 5#"/>
    <w:basedOn w:val="19"/>
    <w:next w:val="19"/>
    <w:qFormat/>
    <w:uiPriority w:val="0"/>
    <w:pPr>
      <w:spacing w:beforeLines="50" w:afterLines="50"/>
      <w:ind w:firstLine="0" w:firstLineChars="0"/>
      <w:outlineLvl w:val="0"/>
    </w:pPr>
    <w:rPr>
      <w:rFonts w:ascii="Arial" w:hAnsi="Arial" w:eastAsia="黑体"/>
    </w:rPr>
  </w:style>
  <w:style w:type="paragraph" w:customStyle="1" w:styleId="24">
    <w:name w:val="表内容"/>
    <w:basedOn w:val="1"/>
    <w:qFormat/>
    <w:uiPriority w:val="0"/>
    <w:pPr>
      <w:widowControl/>
      <w:adjustRightInd w:val="0"/>
      <w:snapToGrid w:val="0"/>
      <w:spacing w:before="48" w:after="48" w:line="300" w:lineRule="auto"/>
      <w:jc w:val="center"/>
    </w:pPr>
    <w:rPr>
      <w:rFonts w:ascii="宋体" w:hAnsi="宋体" w:cs="宋体"/>
      <w:color w:val="000000"/>
      <w:kern w:val="0"/>
      <w:szCs w:val="21"/>
    </w:rPr>
  </w:style>
  <w:style w:type="paragraph" w:customStyle="1" w:styleId="25">
    <w:name w:val="标题3 5#"/>
    <w:basedOn w:val="26"/>
    <w:next w:val="19"/>
    <w:qFormat/>
    <w:uiPriority w:val="0"/>
    <w:pPr>
      <w:numPr>
        <w:ilvl w:val="2"/>
        <w:numId w:val="4"/>
      </w:numPr>
      <w:tabs>
        <w:tab w:val="left" w:pos="0"/>
        <w:tab w:val="left" w:pos="567"/>
      </w:tabs>
      <w:outlineLvl w:val="2"/>
    </w:pPr>
  </w:style>
  <w:style w:type="paragraph" w:customStyle="1" w:styleId="26">
    <w:name w:val="标题2 5#"/>
    <w:basedOn w:val="19"/>
    <w:next w:val="19"/>
    <w:qFormat/>
    <w:uiPriority w:val="0"/>
    <w:pPr>
      <w:numPr>
        <w:ilvl w:val="1"/>
        <w:numId w:val="5"/>
      </w:numPr>
      <w:tabs>
        <w:tab w:val="left" w:pos="0"/>
      </w:tabs>
      <w:ind w:firstLineChars="0"/>
      <w:outlineLvl w:val="1"/>
    </w:pPr>
    <w:rPr>
      <w:rFonts w:ascii="Arial" w:hAnsi="Arial" w:eastAsia="黑体"/>
    </w:rPr>
  </w:style>
  <w:style w:type="paragraph" w:customStyle="1" w:styleId="27">
    <w:name w:val="表格内容[Alt+n][SWIEE]"/>
    <w:basedOn w:val="1"/>
    <w:qFormat/>
    <w:uiPriority w:val="0"/>
    <w:pPr>
      <w:overflowPunct w:val="0"/>
      <w:adjustRightInd w:val="0"/>
      <w:snapToGrid w:val="0"/>
      <w:jc w:val="center"/>
    </w:pPr>
    <w:rPr>
      <w:kern w:val="0"/>
      <w:szCs w:val="20"/>
    </w:rPr>
  </w:style>
  <w:style w:type="character" w:customStyle="1" w:styleId="28">
    <w:name w:val="页眉 字符"/>
    <w:basedOn w:val="11"/>
    <w:link w:val="6"/>
    <w:qFormat/>
    <w:uiPriority w:val="0"/>
    <w:rPr>
      <w:rFonts w:asciiTheme="minorHAnsi" w:hAnsiTheme="minorHAnsi" w:eastAsiaTheme="minorEastAsia" w:cstheme="minorBidi"/>
      <w:kern w:val="2"/>
      <w:sz w:val="18"/>
      <w:szCs w:val="18"/>
    </w:rPr>
  </w:style>
  <w:style w:type="character" w:customStyle="1" w:styleId="29">
    <w:name w:val="页脚 字符"/>
    <w:basedOn w:val="11"/>
    <w:link w:val="5"/>
    <w:qFormat/>
    <w:uiPriority w:val="0"/>
    <w:rPr>
      <w:rFonts w:asciiTheme="minorHAnsi" w:hAnsiTheme="minorHAnsi" w:eastAsiaTheme="minorEastAsia" w:cstheme="minorBidi"/>
      <w:kern w:val="2"/>
      <w:sz w:val="18"/>
      <w:szCs w:val="18"/>
    </w:rPr>
  </w:style>
  <w:style w:type="paragraph" w:customStyle="1" w:styleId="30">
    <w:name w:val="1"/>
    <w:basedOn w:val="1"/>
    <w:next w:val="22"/>
    <w:qFormat/>
    <w:uiPriority w:val="34"/>
    <w:pPr>
      <w:spacing w:after="0" w:line="420" w:lineRule="exact"/>
      <w:ind w:firstLine="420" w:firstLineChars="200"/>
    </w:pPr>
    <w:rPr>
      <w:rFonts w:ascii="宋体" w:hAnsi="宋体" w:eastAsia="宋体" w:cs="Times New Roman"/>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325</Words>
  <Characters>1854</Characters>
  <Lines>15</Lines>
  <Paragraphs>4</Paragraphs>
  <TotalTime>5</TotalTime>
  <ScaleCrop>false</ScaleCrop>
  <LinksUpToDate>false</LinksUpToDate>
  <CharactersWithSpaces>2175</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2025-06-10T06:21:00Z</dcterms:created>
  <dc:creator>cgzx-jx</dc:creator>
  <cp:lastModifiedBy>hp</cp:lastModifiedBy>
  <dcterms:modified xsi:type="dcterms:W3CDTF">2025-06-24T08:07:08Z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E009A09079C24CEA8177D25C7D03F75E_12</vt:lpwstr>
  </property>
</Properties>
</file>