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2C0393">
      <w:pPr>
        <w:ind w:firstLine="0" w:firstLineChars="0"/>
        <w:jc w:val="center"/>
        <w:rPr>
          <w:rFonts w:hint="eastAsia" w:ascii="宋体" w:hAnsi="宋体"/>
          <w:b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OLE_LINK2"/>
    </w:p>
    <w:p w14:paraId="79E54BFA">
      <w:pPr>
        <w:ind w:firstLine="0" w:firstLineChars="0"/>
        <w:jc w:val="center"/>
        <w:rPr>
          <w:rFonts w:hint="eastAsia" w:ascii="宋体" w:hAnsi="宋体"/>
          <w:b/>
          <w:bCs w:val="0"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 w:val="0"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九洲一、二、三生活区防水维修项目</w:t>
      </w:r>
    </w:p>
    <w:p w14:paraId="3D43BDF3">
      <w:pPr>
        <w:ind w:firstLine="0" w:firstLineChars="0"/>
        <w:jc w:val="center"/>
        <w:rPr>
          <w:rFonts w:hint="eastAsia" w:ascii="宋体" w:hAnsi="宋体"/>
          <w:b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120D1E47">
      <w:pPr>
        <w:ind w:firstLine="0" w:firstLineChars="0"/>
        <w:jc w:val="center"/>
        <w:rPr>
          <w:rFonts w:hint="eastAsia" w:ascii="宋体" w:hAnsi="宋体"/>
          <w:b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4CE7C066">
      <w:pPr>
        <w:ind w:firstLine="0" w:firstLineChars="0"/>
        <w:jc w:val="center"/>
        <w:rPr>
          <w:rFonts w:hint="eastAsia" w:ascii="宋体" w:hAnsi="宋体"/>
          <w:b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实</w:t>
      </w:r>
    </w:p>
    <w:p w14:paraId="5172EEB1">
      <w:pPr>
        <w:ind w:firstLine="0" w:firstLineChars="0"/>
        <w:jc w:val="center"/>
        <w:rPr>
          <w:rFonts w:hint="eastAsia" w:ascii="宋体" w:hAnsi="宋体"/>
          <w:b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</w:pPr>
    </w:p>
    <w:p w14:paraId="332A8FD2">
      <w:pPr>
        <w:ind w:firstLine="0" w:firstLineChars="0"/>
        <w:jc w:val="center"/>
        <w:rPr>
          <w:rFonts w:hint="eastAsia" w:ascii="宋体" w:hAnsi="宋体"/>
          <w:b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施</w:t>
      </w:r>
    </w:p>
    <w:p w14:paraId="04494F66">
      <w:pPr>
        <w:ind w:firstLine="0" w:firstLineChars="0"/>
        <w:jc w:val="center"/>
        <w:rPr>
          <w:rFonts w:hint="eastAsia" w:ascii="宋体" w:hAnsi="宋体"/>
          <w:b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</w:pPr>
    </w:p>
    <w:p w14:paraId="28A2385D">
      <w:pPr>
        <w:ind w:firstLine="0" w:firstLineChars="0"/>
        <w:jc w:val="center"/>
        <w:rPr>
          <w:rFonts w:hint="eastAsia" w:ascii="宋体" w:hAnsi="宋体" w:eastAsia="宋体"/>
          <w:b/>
          <w:color w:val="000000" w:themeColor="text1"/>
          <w:sz w:val="52"/>
          <w:szCs w:val="5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要</w:t>
      </w:r>
    </w:p>
    <w:p w14:paraId="64C5A88F">
      <w:pPr>
        <w:ind w:firstLine="0" w:firstLineChars="0"/>
        <w:jc w:val="center"/>
        <w:rPr>
          <w:rFonts w:hint="eastAsia" w:ascii="宋体" w:hAnsi="宋体"/>
          <w:b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13739184">
      <w:pPr>
        <w:spacing w:line="540" w:lineRule="exact"/>
        <w:ind w:firstLine="0" w:firstLineChars="0"/>
        <w:jc w:val="center"/>
        <w:rPr>
          <w:rFonts w:hint="eastAsia" w:ascii="宋体" w:hAnsi="宋体" w:eastAsia="宋体"/>
          <w:b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求</w:t>
      </w:r>
    </w:p>
    <w:p w14:paraId="53A236BD">
      <w:pPr>
        <w:spacing w:line="540" w:lineRule="exact"/>
        <w:ind w:firstLine="0" w:firstLineChars="0"/>
        <w:jc w:val="center"/>
        <w:rPr>
          <w:rFonts w:ascii="宋体" w:hAnsi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11ADCEF">
      <w:pPr>
        <w:spacing w:line="540" w:lineRule="exact"/>
        <w:ind w:firstLine="0" w:firstLineChars="0"/>
        <w:jc w:val="center"/>
        <w:rPr>
          <w:rFonts w:ascii="宋体" w:hAnsi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4E9A825B">
      <w:pPr>
        <w:spacing w:line="540" w:lineRule="exact"/>
        <w:ind w:firstLine="0" w:firstLineChars="0"/>
        <w:jc w:val="center"/>
        <w:rPr>
          <w:rFonts w:ascii="宋体" w:hAnsi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887CC7B">
      <w:pPr>
        <w:spacing w:line="540" w:lineRule="exact"/>
        <w:ind w:firstLine="0" w:firstLineChars="0"/>
        <w:jc w:val="center"/>
        <w:rPr>
          <w:rFonts w:ascii="宋体" w:hAnsi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2CBC41FB">
      <w:pPr>
        <w:spacing w:line="540" w:lineRule="exact"/>
        <w:ind w:firstLine="0" w:firstLineChars="0"/>
        <w:jc w:val="center"/>
        <w:rPr>
          <w:rFonts w:ascii="宋体" w:hAnsi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4D3C15F8">
      <w:pPr>
        <w:spacing w:line="540" w:lineRule="exact"/>
        <w:ind w:firstLine="0" w:firstLineChars="0"/>
        <w:jc w:val="center"/>
        <w:rPr>
          <w:rFonts w:ascii="宋体" w:hAnsi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66974BF">
      <w:pPr>
        <w:spacing w:line="540" w:lineRule="exact"/>
        <w:ind w:firstLine="0" w:firstLineChars="0"/>
        <w:jc w:val="center"/>
        <w:rPr>
          <w:rFonts w:ascii="宋体" w:hAnsi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0CD95A8D">
      <w:pPr>
        <w:ind w:firstLine="542"/>
        <w:jc w:val="center"/>
        <w:rPr>
          <w:rFonts w:ascii="宋体" w:hAnsi="宋体" w:cs="Segoe UI"/>
          <w:b/>
          <w:bCs/>
          <w:color w:val="000000"/>
          <w:kern w:val="0"/>
          <w:sz w:val="27"/>
          <w:szCs w:val="27"/>
        </w:rPr>
      </w:pPr>
      <w:r>
        <w:rPr>
          <w:rFonts w:ascii="宋体" w:hAnsi="宋体" w:cs="Segoe UI"/>
          <w:b/>
          <w:bCs/>
          <w:color w:val="000000"/>
          <w:kern w:val="0"/>
          <w:sz w:val="27"/>
          <w:szCs w:val="27"/>
        </w:rPr>
        <w:br w:type="page"/>
      </w:r>
    </w:p>
    <w:p w14:paraId="4202DCD6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1"/>
        <w:rPr>
          <w:rFonts w:ascii="宋体" w:hAnsi="宋体" w:cs="Segoe UI"/>
          <w:b/>
          <w:bCs/>
          <w:color w:val="000000"/>
          <w:kern w:val="0"/>
          <w:sz w:val="27"/>
          <w:szCs w:val="27"/>
        </w:rPr>
      </w:pPr>
      <w:bookmarkStart w:id="1" w:name="_Toc212110364"/>
      <w:r>
        <w:rPr>
          <w:rFonts w:ascii="宋体" w:hAnsi="宋体" w:cs="Segoe UI"/>
          <w:b/>
          <w:bCs/>
          <w:color w:val="000000"/>
          <w:kern w:val="0"/>
          <w:sz w:val="27"/>
          <w:szCs w:val="27"/>
        </w:rPr>
        <w:t>一、工程概况</w:t>
      </w:r>
      <w:bookmarkEnd w:id="1"/>
    </w:p>
    <w:p w14:paraId="02DEC53A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2"/>
        <w:rPr>
          <w:rFonts w:ascii="宋体" w:hAnsi="宋体" w:cs="Segoe UI"/>
          <w:b/>
          <w:bCs/>
          <w:color w:val="000000"/>
          <w:kern w:val="0"/>
          <w:szCs w:val="24"/>
        </w:rPr>
      </w:pPr>
      <w:bookmarkStart w:id="2" w:name="_Toc212110365"/>
      <w:r>
        <w:rPr>
          <w:rFonts w:ascii="宋体" w:hAnsi="宋体" w:cs="Segoe UI"/>
          <w:b/>
          <w:bCs/>
          <w:color w:val="000000"/>
          <w:kern w:val="0"/>
          <w:szCs w:val="24"/>
        </w:rPr>
        <w:t>1.1工程主要情况</w:t>
      </w:r>
      <w:bookmarkEnd w:id="2"/>
    </w:p>
    <w:p w14:paraId="3741007D">
      <w:pPr>
        <w:numPr>
          <w:ilvl w:val="0"/>
          <w:numId w:val="1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项目基本信息</w:t>
      </w:r>
    </w:p>
    <w:p w14:paraId="53BC7AA7">
      <w:pPr>
        <w:numPr>
          <w:ilvl w:val="1"/>
          <w:numId w:val="1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工程名称：</w:t>
      </w:r>
      <w:r>
        <w:rPr>
          <w:rFonts w:hint="eastAsia" w:ascii="宋体" w:hAnsi="宋体" w:cs="Segoe UI"/>
          <w:color w:val="000000"/>
          <w:kern w:val="0"/>
          <w:szCs w:val="24"/>
        </w:rPr>
        <w:t>九洲一、二、三 生活区防水维修项目</w:t>
      </w:r>
    </w:p>
    <w:p w14:paraId="00BA2ED7">
      <w:pPr>
        <w:numPr>
          <w:ilvl w:val="1"/>
          <w:numId w:val="1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工程地址：九洲一生活区（8栋、5栋、10栋、26栋）、九洲二生活区（32栋、37栋）、九洲花苑（45栋、46栋、47栋）</w:t>
      </w:r>
    </w:p>
    <w:p w14:paraId="01A39D3D">
      <w:pPr>
        <w:numPr>
          <w:ilvl w:val="1"/>
          <w:numId w:val="1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项目性质：民用建筑维修工程</w:t>
      </w:r>
    </w:p>
    <w:p w14:paraId="7CD3EA4D">
      <w:pPr>
        <w:numPr>
          <w:ilvl w:val="1"/>
          <w:numId w:val="1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建设单位：九洲投资控股集团有限公司</w:t>
      </w:r>
    </w:p>
    <w:p w14:paraId="20D9C4EF">
      <w:pPr>
        <w:numPr>
          <w:ilvl w:val="0"/>
          <w:numId w:val="1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工程承包范围</w:t>
      </w:r>
    </w:p>
    <w:tbl>
      <w:tblPr>
        <w:tblStyle w:val="13"/>
        <w:tblW w:w="101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2209"/>
        <w:gridCol w:w="6426"/>
      </w:tblGrid>
      <w:tr w14:paraId="38BE1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4" w:hRule="atLeast"/>
          <w:jc w:val="center"/>
        </w:trPr>
        <w:tc>
          <w:tcPr>
            <w:tcW w:w="1526" w:type="dxa"/>
            <w:vAlign w:val="center"/>
          </w:tcPr>
          <w:p w14:paraId="283482F3">
            <w:pPr>
              <w:snapToGrid w:val="0"/>
              <w:ind w:firstLine="0" w:firstLineChars="0"/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区域</w:t>
            </w:r>
          </w:p>
        </w:tc>
        <w:tc>
          <w:tcPr>
            <w:tcW w:w="2209" w:type="dxa"/>
            <w:vAlign w:val="center"/>
          </w:tcPr>
          <w:p w14:paraId="0190774D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4"/>
              </w:rPr>
              <w:t>楼栋</w:t>
            </w:r>
          </w:p>
        </w:tc>
        <w:tc>
          <w:tcPr>
            <w:tcW w:w="6426" w:type="dxa"/>
            <w:vAlign w:val="center"/>
          </w:tcPr>
          <w:p w14:paraId="1E3D8257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4"/>
              </w:rPr>
              <w:t>具体施工内容</w:t>
            </w:r>
          </w:p>
        </w:tc>
      </w:tr>
      <w:tr w14:paraId="5802B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526" w:type="dxa"/>
            <w:vMerge w:val="restart"/>
            <w:vAlign w:val="center"/>
          </w:tcPr>
          <w:p w14:paraId="6F20AB3C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九洲一生活区</w:t>
            </w:r>
          </w:p>
        </w:tc>
        <w:tc>
          <w:tcPr>
            <w:tcW w:w="2209" w:type="dxa"/>
            <w:vAlign w:val="center"/>
          </w:tcPr>
          <w:p w14:paraId="535604CC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8栋</w:t>
            </w:r>
          </w:p>
        </w:tc>
        <w:tc>
          <w:tcPr>
            <w:tcW w:w="6426" w:type="dxa"/>
            <w:vAlign w:val="center"/>
          </w:tcPr>
          <w:p w14:paraId="2602E472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钢化玻璃拆除与更换</w:t>
            </w:r>
          </w:p>
        </w:tc>
      </w:tr>
      <w:tr w14:paraId="0C9D6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526" w:type="dxa"/>
            <w:vMerge w:val="continue"/>
            <w:vAlign w:val="center"/>
          </w:tcPr>
          <w:p w14:paraId="7B3A9B1A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</w:p>
        </w:tc>
        <w:tc>
          <w:tcPr>
            <w:tcW w:w="2209" w:type="dxa"/>
            <w:vAlign w:val="center"/>
          </w:tcPr>
          <w:p w14:paraId="125D3F84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5栋2单元</w:t>
            </w:r>
          </w:p>
        </w:tc>
        <w:tc>
          <w:tcPr>
            <w:tcW w:w="6426" w:type="dxa"/>
            <w:vAlign w:val="center"/>
          </w:tcPr>
          <w:p w14:paraId="1E5A633A">
            <w:pPr>
              <w:snapToGrid w:val="0"/>
              <w:ind w:firstLine="0" w:firstLineChars="0"/>
              <w:contextualSpacing/>
              <w:jc w:val="both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1.屋面：旧防水层铲除至结构基层，重新施工找坡层、找平层、防水涂料、防水卷材、保护层；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2.室内：601/602户渗水墙面/装饰层铲除，基层修补、防水施工、装饰层恢复</w:t>
            </w:r>
          </w:p>
        </w:tc>
      </w:tr>
      <w:tr w14:paraId="0AB2E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26" w:type="dxa"/>
            <w:vMerge w:val="continue"/>
            <w:vAlign w:val="center"/>
          </w:tcPr>
          <w:p w14:paraId="0E2C603F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</w:p>
        </w:tc>
        <w:tc>
          <w:tcPr>
            <w:tcW w:w="2209" w:type="dxa"/>
            <w:vAlign w:val="center"/>
          </w:tcPr>
          <w:p w14:paraId="577510B9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10栋</w:t>
            </w:r>
          </w:p>
        </w:tc>
        <w:tc>
          <w:tcPr>
            <w:tcW w:w="6426" w:type="dxa"/>
            <w:vAlign w:val="center"/>
          </w:tcPr>
          <w:p w14:paraId="410F801E">
            <w:pPr>
              <w:snapToGrid w:val="0"/>
              <w:ind w:firstLine="0" w:firstLineChars="0"/>
              <w:contextualSpacing/>
              <w:jc w:val="both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外墙（临跃进路方向）裂口、脱层处铲除至基层，裂缝修补，重新施工抗裂层、暗黄色真石漆</w:t>
            </w:r>
          </w:p>
        </w:tc>
      </w:tr>
      <w:tr w14:paraId="7E7CDE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26" w:type="dxa"/>
            <w:vMerge w:val="continue"/>
            <w:vAlign w:val="center"/>
          </w:tcPr>
          <w:p w14:paraId="0BB5AAE0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</w:p>
        </w:tc>
        <w:tc>
          <w:tcPr>
            <w:tcW w:w="2209" w:type="dxa"/>
            <w:vAlign w:val="center"/>
          </w:tcPr>
          <w:p w14:paraId="53691982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26栋2单元</w:t>
            </w:r>
          </w:p>
        </w:tc>
        <w:tc>
          <w:tcPr>
            <w:tcW w:w="6426" w:type="dxa"/>
            <w:vAlign w:val="center"/>
          </w:tcPr>
          <w:p w14:paraId="02046AAB">
            <w:pPr>
              <w:snapToGrid w:val="0"/>
              <w:ind w:firstLine="0" w:firstLineChars="0"/>
              <w:contextualSpacing/>
              <w:jc w:val="both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单元门右上方脱落、翘壳处铲除，基层修补，抗裂层施工，暗黄色真石漆恢复</w:t>
            </w:r>
          </w:p>
        </w:tc>
      </w:tr>
      <w:tr w14:paraId="6387B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1526" w:type="dxa"/>
            <w:vMerge w:val="restart"/>
            <w:vAlign w:val="center"/>
          </w:tcPr>
          <w:p w14:paraId="177CB05A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九洲二生活区</w:t>
            </w:r>
          </w:p>
        </w:tc>
        <w:tc>
          <w:tcPr>
            <w:tcW w:w="2209" w:type="dxa"/>
            <w:vAlign w:val="center"/>
          </w:tcPr>
          <w:p w14:paraId="25862E8F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32栋7单元（703户）</w:t>
            </w:r>
          </w:p>
        </w:tc>
        <w:tc>
          <w:tcPr>
            <w:tcW w:w="6426" w:type="dxa"/>
            <w:vAlign w:val="center"/>
          </w:tcPr>
          <w:p w14:paraId="27B4F0D4">
            <w:pPr>
              <w:snapToGrid w:val="0"/>
              <w:ind w:firstLine="0" w:firstLineChars="0"/>
              <w:contextualSpacing/>
              <w:jc w:val="both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1.屋面：旧防水层铲除，重新施工防水及保护层；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2.室内：渗水区域装饰层铲除、基层修补、防水及装饰恢复</w:t>
            </w:r>
          </w:p>
        </w:tc>
      </w:tr>
      <w:tr w14:paraId="667C0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1526" w:type="dxa"/>
            <w:vMerge w:val="continue"/>
            <w:vAlign w:val="center"/>
          </w:tcPr>
          <w:p w14:paraId="686E6363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</w:p>
        </w:tc>
        <w:tc>
          <w:tcPr>
            <w:tcW w:w="2209" w:type="dxa"/>
            <w:vAlign w:val="center"/>
          </w:tcPr>
          <w:p w14:paraId="6DE7CD77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37栋（5号、6号户型）</w:t>
            </w:r>
          </w:p>
        </w:tc>
        <w:tc>
          <w:tcPr>
            <w:tcW w:w="6426" w:type="dxa"/>
            <w:vAlign w:val="center"/>
          </w:tcPr>
          <w:p w14:paraId="70C23BC6">
            <w:pPr>
              <w:snapToGrid w:val="0"/>
              <w:ind w:firstLine="0" w:firstLineChars="0"/>
              <w:contextualSpacing/>
              <w:jc w:val="both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1.外墙：浸水处铲除、裂缝修补、防水加强、暗黄色真石漆恢复；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2.室内：主卧渗水装饰层铲除、基层修补、防水及装饰恢复</w:t>
            </w:r>
          </w:p>
        </w:tc>
      </w:tr>
      <w:tr w14:paraId="16610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526" w:type="dxa"/>
            <w:vMerge w:val="restart"/>
            <w:vAlign w:val="center"/>
          </w:tcPr>
          <w:p w14:paraId="3FA5D611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九洲花苑</w:t>
            </w:r>
          </w:p>
        </w:tc>
        <w:tc>
          <w:tcPr>
            <w:tcW w:w="2209" w:type="dxa"/>
            <w:vAlign w:val="center"/>
          </w:tcPr>
          <w:p w14:paraId="58122CEE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45栋1单元（702户）</w:t>
            </w:r>
          </w:p>
        </w:tc>
        <w:tc>
          <w:tcPr>
            <w:tcW w:w="6426" w:type="dxa"/>
            <w:vAlign w:val="center"/>
          </w:tcPr>
          <w:p w14:paraId="4C528FBC">
            <w:pPr>
              <w:snapToGrid w:val="0"/>
              <w:ind w:firstLine="0" w:firstLineChars="0"/>
              <w:contextualSpacing/>
              <w:jc w:val="both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1.屋面：雨水管周边风化防水层清理，重新做密封防水；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2.室内：渗水装饰层铲除、基层修补、防水及装饰恢复</w:t>
            </w:r>
          </w:p>
        </w:tc>
      </w:tr>
      <w:tr w14:paraId="1F951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26" w:type="dxa"/>
            <w:vMerge w:val="continue"/>
            <w:vAlign w:val="center"/>
          </w:tcPr>
          <w:p w14:paraId="227057CF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</w:p>
        </w:tc>
        <w:tc>
          <w:tcPr>
            <w:tcW w:w="2209" w:type="dxa"/>
            <w:vAlign w:val="center"/>
          </w:tcPr>
          <w:p w14:paraId="4AE56EE0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46栋1单元（702户）、2单元（701户）</w:t>
            </w:r>
          </w:p>
        </w:tc>
        <w:tc>
          <w:tcPr>
            <w:tcW w:w="6426" w:type="dxa"/>
            <w:vAlign w:val="center"/>
          </w:tcPr>
          <w:p w14:paraId="5EDB5693">
            <w:pPr>
              <w:snapToGrid w:val="0"/>
              <w:ind w:firstLine="0" w:firstLineChars="0"/>
              <w:contextualSpacing/>
              <w:jc w:val="both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屋面雨水沟旧防水层（老化部分）铲除，重新施工找平层、防水涂料、防水卷材</w:t>
            </w:r>
          </w:p>
        </w:tc>
      </w:tr>
      <w:tr w14:paraId="2B823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1526" w:type="dxa"/>
            <w:vMerge w:val="continue"/>
            <w:vAlign w:val="center"/>
          </w:tcPr>
          <w:p w14:paraId="36D3BF96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</w:p>
        </w:tc>
        <w:tc>
          <w:tcPr>
            <w:tcW w:w="2209" w:type="dxa"/>
            <w:vAlign w:val="center"/>
          </w:tcPr>
          <w:p w14:paraId="74699CE1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47栋4单元（701户）、3单元（702户）</w:t>
            </w:r>
          </w:p>
        </w:tc>
        <w:tc>
          <w:tcPr>
            <w:tcW w:w="6426" w:type="dxa"/>
            <w:vAlign w:val="center"/>
          </w:tcPr>
          <w:p w14:paraId="12B45735">
            <w:pPr>
              <w:snapToGrid w:val="0"/>
              <w:ind w:firstLine="0" w:firstLineChars="0"/>
              <w:contextualSpacing/>
              <w:jc w:val="both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1.斜屋面：旧瓦拆除，基层清理，重新施工屋面防水；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2.屋面瓦恢复（同原有瓦型、规格）</w:t>
            </w:r>
          </w:p>
        </w:tc>
      </w:tr>
    </w:tbl>
    <w:p w14:paraId="64461CC0">
      <w:pPr>
        <w:numPr>
          <w:ilvl w:val="0"/>
          <w:numId w:val="1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合同核心要求</w:t>
      </w:r>
    </w:p>
    <w:p w14:paraId="70C9E40D">
      <w:pPr>
        <w:numPr>
          <w:ilvl w:val="1"/>
          <w:numId w:val="1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质量要求：符合《建筑工程施工质量验收统一标准》GB50300、《屋面工程质量验收规范》GB50207；屋面防水层闭水24h无渗漏，室内修复后6个月内无返潮，外墙真石漆无色差、无脱落，钢化玻璃密封无渗水；</w:t>
      </w:r>
    </w:p>
    <w:p w14:paraId="0C3EB745">
      <w:pPr>
        <w:numPr>
          <w:ilvl w:val="1"/>
          <w:numId w:val="1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工期要求：总工期</w:t>
      </w:r>
      <w:r>
        <w:rPr>
          <w:rFonts w:hint="eastAsia" w:ascii="宋体" w:hAnsi="宋体" w:cs="Segoe UI"/>
          <w:color w:val="000000"/>
          <w:kern w:val="0"/>
          <w:szCs w:val="24"/>
          <w:lang w:val="en-US" w:eastAsia="zh-CN"/>
        </w:rPr>
        <w:t>90</w:t>
      </w:r>
      <w:r>
        <w:rPr>
          <w:rFonts w:ascii="宋体" w:hAnsi="宋体" w:cs="Segoe UI"/>
          <w:color w:val="000000"/>
          <w:kern w:val="0"/>
          <w:szCs w:val="24"/>
        </w:rPr>
        <w:t>天；</w:t>
      </w:r>
    </w:p>
    <w:p w14:paraId="5058028C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2"/>
        <w:rPr>
          <w:rFonts w:ascii="宋体" w:hAnsi="宋体" w:cs="Segoe UI"/>
          <w:b/>
          <w:bCs/>
          <w:color w:val="000000"/>
          <w:kern w:val="0"/>
          <w:szCs w:val="24"/>
        </w:rPr>
      </w:pPr>
      <w:bookmarkStart w:id="3" w:name="_Toc212110366"/>
      <w:r>
        <w:rPr>
          <w:rFonts w:ascii="宋体" w:hAnsi="宋体" w:cs="Segoe UI"/>
          <w:b/>
          <w:bCs/>
          <w:color w:val="000000"/>
          <w:kern w:val="0"/>
          <w:szCs w:val="24"/>
        </w:rPr>
        <w:t>1.2简介</w:t>
      </w:r>
      <w:bookmarkEnd w:id="3"/>
    </w:p>
    <w:p w14:paraId="579DE9D2">
      <w:pPr>
        <w:ind w:firstLine="482"/>
        <w:rPr>
          <w:rFonts w:ascii="宋体" w:hAnsi="宋体" w:cs="Segoe UI"/>
          <w:b/>
          <w:bCs/>
          <w:color w:val="auto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1.2.1</w:t>
      </w:r>
    </w:p>
    <w:p w14:paraId="0B06DD7A">
      <w:pPr>
        <w:numPr>
          <w:ilvl w:val="0"/>
          <w:numId w:val="2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钢化玻璃更换（8栋）</w:t>
      </w:r>
    </w:p>
    <w:tbl>
      <w:tblPr>
        <w:tblStyle w:val="13"/>
        <w:tblW w:w="93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3827"/>
        <w:gridCol w:w="3410"/>
      </w:tblGrid>
      <w:tr w14:paraId="43AC2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126" w:type="dxa"/>
          </w:tcPr>
          <w:p w14:paraId="353572E9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4"/>
              </w:rPr>
              <w:t>构造层次</w:t>
            </w:r>
          </w:p>
        </w:tc>
        <w:tc>
          <w:tcPr>
            <w:tcW w:w="3827" w:type="dxa"/>
          </w:tcPr>
          <w:p w14:paraId="5E8634ED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4"/>
              </w:rPr>
              <w:t>材料规格/工艺要求</w:t>
            </w:r>
          </w:p>
        </w:tc>
        <w:tc>
          <w:tcPr>
            <w:tcW w:w="3410" w:type="dxa"/>
          </w:tcPr>
          <w:p w14:paraId="5DA95198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4"/>
              </w:rPr>
              <w:t>作用</w:t>
            </w:r>
          </w:p>
        </w:tc>
      </w:tr>
      <w:tr w14:paraId="3C16D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126" w:type="dxa"/>
            <w:vAlign w:val="center"/>
          </w:tcPr>
          <w:p w14:paraId="3EF3F576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窗框基层</w:t>
            </w:r>
          </w:p>
        </w:tc>
        <w:tc>
          <w:tcPr>
            <w:tcW w:w="3827" w:type="dxa"/>
            <w:vAlign w:val="center"/>
          </w:tcPr>
          <w:p w14:paraId="301C7FAB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原有铝合金/塑钢窗框，清理锈蚀、旧密封胶</w:t>
            </w:r>
          </w:p>
        </w:tc>
        <w:tc>
          <w:tcPr>
            <w:tcW w:w="3410" w:type="dxa"/>
            <w:vAlign w:val="center"/>
          </w:tcPr>
          <w:p w14:paraId="505A87C1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确保窗框与玻璃贴合紧密</w:t>
            </w:r>
          </w:p>
        </w:tc>
      </w:tr>
      <w:tr w14:paraId="68ABF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2126" w:type="dxa"/>
            <w:vAlign w:val="center"/>
          </w:tcPr>
          <w:p w14:paraId="548E58F7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钢化玻璃</w:t>
            </w:r>
          </w:p>
        </w:tc>
        <w:tc>
          <w:tcPr>
            <w:tcW w:w="3827" w:type="dxa"/>
            <w:vAlign w:val="center"/>
          </w:tcPr>
          <w:p w14:paraId="73F7D305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bookmarkStart w:id="4" w:name="_Hlk212466286"/>
            <w:r>
              <w:rPr>
                <w:rFonts w:ascii="宋体" w:hAnsi="宋体" w:cs="宋体"/>
                <w:color w:val="000000"/>
                <w:kern w:val="0"/>
                <w:szCs w:val="24"/>
              </w:rPr>
              <w:t>10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mm</w:t>
            </w:r>
            <w:r>
              <w:rPr>
                <w:rFonts w:ascii="宋体" w:hAnsi="宋体" w:cs="宋体"/>
                <w:color w:val="000000"/>
                <w:kern w:val="0"/>
                <w:szCs w:val="24"/>
              </w:rPr>
              <w:t>（5+0.76+5）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厚浮法钢化玻璃</w:t>
            </w:r>
            <w:bookmarkEnd w:id="4"/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（符合GB15763.2），尺寸按现场实测（误差≤2mm）</w:t>
            </w:r>
          </w:p>
        </w:tc>
        <w:tc>
          <w:tcPr>
            <w:tcW w:w="3410" w:type="dxa"/>
            <w:vAlign w:val="center"/>
          </w:tcPr>
          <w:p w14:paraId="0567581D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透光、抗冲击，替代风化玻璃</w:t>
            </w:r>
          </w:p>
        </w:tc>
      </w:tr>
      <w:tr w14:paraId="50A5F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2126" w:type="dxa"/>
            <w:vAlign w:val="center"/>
          </w:tcPr>
          <w:p w14:paraId="2811D08F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密封层</w:t>
            </w:r>
          </w:p>
        </w:tc>
        <w:tc>
          <w:tcPr>
            <w:tcW w:w="3827" w:type="dxa"/>
            <w:vAlign w:val="center"/>
          </w:tcPr>
          <w:p w14:paraId="4E7ACE59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耐候硅酮密封胶（符合GB/T14683-2022），胶层宽度≥8mm、厚度≥5mm</w:t>
            </w:r>
          </w:p>
        </w:tc>
        <w:tc>
          <w:tcPr>
            <w:tcW w:w="3410" w:type="dxa"/>
            <w:vAlign w:val="center"/>
          </w:tcPr>
          <w:p w14:paraId="584B0259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防水、密封，防止雨水渗入室内</w:t>
            </w:r>
          </w:p>
        </w:tc>
      </w:tr>
    </w:tbl>
    <w:p w14:paraId="7C3AD567">
      <w:pPr>
        <w:numPr>
          <w:ilvl w:val="0"/>
          <w:numId w:val="2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屋面防水改造（5栋、32栋、46栋、47栋）</w:t>
      </w:r>
    </w:p>
    <w:tbl>
      <w:tblPr>
        <w:tblStyle w:val="13"/>
        <w:tblW w:w="93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6"/>
        <w:gridCol w:w="4903"/>
        <w:gridCol w:w="2446"/>
      </w:tblGrid>
      <w:tr w14:paraId="3D9F8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006" w:type="dxa"/>
          </w:tcPr>
          <w:p w14:paraId="7EFC2706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4"/>
              </w:rPr>
              <w:t>构造层次</w:t>
            </w:r>
          </w:p>
          <w:p w14:paraId="72320265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4"/>
              </w:rPr>
              <w:t>（从下至上）</w:t>
            </w:r>
          </w:p>
        </w:tc>
        <w:tc>
          <w:tcPr>
            <w:tcW w:w="4903" w:type="dxa"/>
          </w:tcPr>
          <w:p w14:paraId="0392D93A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4"/>
              </w:rPr>
              <w:t>材料规格/工艺要求</w:t>
            </w:r>
          </w:p>
        </w:tc>
        <w:tc>
          <w:tcPr>
            <w:tcW w:w="2446" w:type="dxa"/>
          </w:tcPr>
          <w:p w14:paraId="33A4355A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4"/>
              </w:rPr>
              <w:t>作用</w:t>
            </w:r>
          </w:p>
        </w:tc>
      </w:tr>
      <w:tr w14:paraId="19716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06" w:type="dxa"/>
            <w:vAlign w:val="center"/>
          </w:tcPr>
          <w:p w14:paraId="2C4EEDEC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结构基层</w:t>
            </w:r>
          </w:p>
        </w:tc>
        <w:tc>
          <w:tcPr>
            <w:tcW w:w="4903" w:type="dxa"/>
            <w:vAlign w:val="center"/>
          </w:tcPr>
          <w:p w14:paraId="6B0A2FFA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原有屋面钢筋混凝土板，清理浮灰、裂缝修补（≥2mm裂缝凿V型槽，用微膨胀砂浆填充）</w:t>
            </w:r>
          </w:p>
        </w:tc>
        <w:tc>
          <w:tcPr>
            <w:tcW w:w="2446" w:type="dxa"/>
            <w:vAlign w:val="center"/>
          </w:tcPr>
          <w:p w14:paraId="00DF8156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承载基础</w:t>
            </w:r>
          </w:p>
        </w:tc>
      </w:tr>
      <w:tr w14:paraId="03422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06" w:type="dxa"/>
            <w:vAlign w:val="center"/>
          </w:tcPr>
          <w:p w14:paraId="2ED33E24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排汽道及透气管</w:t>
            </w:r>
          </w:p>
        </w:tc>
        <w:tc>
          <w:tcPr>
            <w:tcW w:w="4903" w:type="dxa"/>
            <w:vAlign w:val="center"/>
          </w:tcPr>
          <w:p w14:paraId="7903BB96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DN50耐老化UPVC管（梅花形开孔：孔径8-12mm、间距150mm），外包≥100g/㎡透气无纺布</w:t>
            </w:r>
          </w:p>
        </w:tc>
        <w:tc>
          <w:tcPr>
            <w:tcW w:w="2446" w:type="dxa"/>
            <w:vAlign w:val="center"/>
          </w:tcPr>
          <w:p w14:paraId="1F405D25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排出基层水汽，防止防水层起鼓</w:t>
            </w:r>
          </w:p>
        </w:tc>
      </w:tr>
      <w:tr w14:paraId="4A72A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06" w:type="dxa"/>
            <w:vAlign w:val="center"/>
          </w:tcPr>
          <w:p w14:paraId="1C2D1AE2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找坡层</w:t>
            </w:r>
          </w:p>
        </w:tc>
        <w:tc>
          <w:tcPr>
            <w:tcW w:w="4903" w:type="dxa"/>
            <w:vAlign w:val="center"/>
          </w:tcPr>
          <w:p w14:paraId="096D1711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LC5.0轻集料混凝土，最薄30mm，大面排水坡度2%，雨水沟/落水口周边坡度5%</w:t>
            </w:r>
          </w:p>
        </w:tc>
        <w:tc>
          <w:tcPr>
            <w:tcW w:w="2446" w:type="dxa"/>
            <w:vAlign w:val="center"/>
          </w:tcPr>
          <w:p w14:paraId="391A8BD1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引导排水，避免积水</w:t>
            </w:r>
          </w:p>
        </w:tc>
      </w:tr>
      <w:tr w14:paraId="49FA0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06" w:type="dxa"/>
            <w:vAlign w:val="center"/>
          </w:tcPr>
          <w:p w14:paraId="2B085EA5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找平层</w:t>
            </w:r>
          </w:p>
        </w:tc>
        <w:tc>
          <w:tcPr>
            <w:tcW w:w="4903" w:type="dxa"/>
            <w:vAlign w:val="center"/>
          </w:tcPr>
          <w:p w14:paraId="7B23B0B6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20厚1:3水泥砂浆（成品砂浆），表面搓毛，阴阳角做R≥50mm圆弧</w:t>
            </w:r>
          </w:p>
        </w:tc>
        <w:tc>
          <w:tcPr>
            <w:tcW w:w="2446" w:type="dxa"/>
            <w:vAlign w:val="center"/>
          </w:tcPr>
          <w:p w14:paraId="233F2EFB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为防水层提供平整基层</w:t>
            </w:r>
          </w:p>
        </w:tc>
      </w:tr>
      <w:tr w14:paraId="77FCB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06" w:type="dxa"/>
            <w:vAlign w:val="center"/>
          </w:tcPr>
          <w:p w14:paraId="17CD13D8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防水涂料层</w:t>
            </w:r>
          </w:p>
        </w:tc>
        <w:tc>
          <w:tcPr>
            <w:tcW w:w="4903" w:type="dxa"/>
            <w:vAlign w:val="center"/>
          </w:tcPr>
          <w:p w14:paraId="317F1139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2.0厚非固化橡胶沥青防水涂料（符合</w:t>
            </w:r>
            <w:bookmarkStart w:id="5" w:name="OLE_LINK1"/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JC/T2428</w:t>
            </w:r>
            <w:bookmarkEnd w:id="5"/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），分2遍刮涂</w:t>
            </w:r>
          </w:p>
        </w:tc>
        <w:tc>
          <w:tcPr>
            <w:tcW w:w="2446" w:type="dxa"/>
            <w:vAlign w:val="center"/>
          </w:tcPr>
          <w:p w14:paraId="72C483AE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第一道防水屏障</w:t>
            </w:r>
          </w:p>
        </w:tc>
      </w:tr>
      <w:tr w14:paraId="110DE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06" w:type="dxa"/>
            <w:vAlign w:val="center"/>
          </w:tcPr>
          <w:p w14:paraId="3430AA19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防水卷材层</w:t>
            </w:r>
          </w:p>
        </w:tc>
        <w:tc>
          <w:tcPr>
            <w:tcW w:w="4903" w:type="dxa"/>
            <w:vAlign w:val="center"/>
          </w:tcPr>
          <w:p w14:paraId="49FA5DC5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2+2mm自粘聚合物改性沥青防水卷材（符合GB23441），满粘，搭接边密封</w:t>
            </w:r>
          </w:p>
        </w:tc>
        <w:tc>
          <w:tcPr>
            <w:tcW w:w="2446" w:type="dxa"/>
            <w:vAlign w:val="center"/>
          </w:tcPr>
          <w:p w14:paraId="24EC1C7E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第二、三道防水屏障</w:t>
            </w:r>
          </w:p>
        </w:tc>
      </w:tr>
      <w:tr w14:paraId="60D62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006" w:type="dxa"/>
            <w:vAlign w:val="center"/>
          </w:tcPr>
          <w:p w14:paraId="5CF149EA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保温层（仅平屋面）</w:t>
            </w:r>
          </w:p>
        </w:tc>
        <w:tc>
          <w:tcPr>
            <w:tcW w:w="4903" w:type="dxa"/>
            <w:vAlign w:val="center"/>
          </w:tcPr>
          <w:p w14:paraId="2FAD7565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40厚颗粒型挤塑聚苯板（密度≥25kg/m³，导热系数≤0.030W/(m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4"/>
              </w:rPr>
              <w:t>・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K)）</w:t>
            </w:r>
          </w:p>
        </w:tc>
        <w:tc>
          <w:tcPr>
            <w:tcW w:w="2446" w:type="dxa"/>
            <w:vAlign w:val="center"/>
          </w:tcPr>
          <w:p w14:paraId="2C7D5FEF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保温、保护防水层</w:t>
            </w:r>
          </w:p>
        </w:tc>
      </w:tr>
      <w:tr w14:paraId="5A5FC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2006" w:type="dxa"/>
            <w:vAlign w:val="center"/>
          </w:tcPr>
          <w:p w14:paraId="13DC21D9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刚性保护层</w:t>
            </w:r>
          </w:p>
        </w:tc>
        <w:tc>
          <w:tcPr>
            <w:tcW w:w="4903" w:type="dxa"/>
            <w:vAlign w:val="center"/>
          </w:tcPr>
          <w:p w14:paraId="7F0B2F29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40厚C25细石混凝土（内配成品</w:t>
            </w:r>
            <w:r>
              <w:rPr>
                <w:rFonts w:ascii="宋体" w:hAnsi="宋体" w:cs="宋体"/>
                <w:color w:val="000000"/>
                <w:kern w:val="0"/>
                <w:szCs w:val="24"/>
              </w:rPr>
              <w:t>A8型双向钢筋网片</w:t>
            </w:r>
            <w:r>
              <w:rPr>
                <w:rFonts w:ascii="SJQY" w:hAnsi="SJQY" w:eastAsia="SJQY" w:cs="宋体"/>
                <w:color w:val="000000"/>
                <w:kern w:val="0"/>
                <w:szCs w:val="24"/>
              </w:rPr>
              <w:t>C</w:t>
            </w:r>
            <w:r>
              <w:rPr>
                <w:rFonts w:ascii="宋体" w:hAnsi="宋体" w:cs="宋体"/>
                <w:color w:val="000000"/>
                <w:kern w:val="0"/>
                <w:szCs w:val="24"/>
              </w:rPr>
              <w:t>8@200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），分格缝≤6m×6m（缝宽20mm，沥青油膏嵌缝）</w:t>
            </w:r>
          </w:p>
        </w:tc>
        <w:tc>
          <w:tcPr>
            <w:tcW w:w="2446" w:type="dxa"/>
            <w:vAlign w:val="center"/>
          </w:tcPr>
          <w:p w14:paraId="6B1D33F9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抗裂、耐磨，保护保温层/防水层</w:t>
            </w:r>
          </w:p>
        </w:tc>
      </w:tr>
      <w:tr w14:paraId="6BED3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06" w:type="dxa"/>
            <w:vAlign w:val="center"/>
          </w:tcPr>
          <w:p w14:paraId="28B64D98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屋面瓦（47栋斜屋面）</w:t>
            </w:r>
          </w:p>
        </w:tc>
        <w:tc>
          <w:tcPr>
            <w:tcW w:w="4903" w:type="dxa"/>
            <w:vAlign w:val="center"/>
          </w:tcPr>
          <w:p w14:paraId="74CB80CE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同原有瓦型（黏土瓦/水泥瓦），厚度≥20mm，瓦间搭接≥50mm，铜丝固定</w:t>
            </w:r>
          </w:p>
        </w:tc>
        <w:tc>
          <w:tcPr>
            <w:tcW w:w="2446" w:type="dxa"/>
            <w:vAlign w:val="center"/>
          </w:tcPr>
          <w:p w14:paraId="3E194EB4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装饰、挡水，保护基层防水</w:t>
            </w:r>
          </w:p>
        </w:tc>
      </w:tr>
    </w:tbl>
    <w:p w14:paraId="13FD3958">
      <w:pPr>
        <w:numPr>
          <w:ilvl w:val="0"/>
          <w:numId w:val="2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室内渗水修复（5栋、32栋、37栋、45栋）</w:t>
      </w:r>
    </w:p>
    <w:tbl>
      <w:tblPr>
        <w:tblStyle w:val="13"/>
        <w:tblW w:w="94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6208"/>
        <w:gridCol w:w="2447"/>
      </w:tblGrid>
      <w:tr w14:paraId="76F8F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838" w:type="dxa"/>
          </w:tcPr>
          <w:p w14:paraId="5B000E5E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4"/>
              </w:rPr>
              <w:t>修复部位</w:t>
            </w:r>
          </w:p>
        </w:tc>
        <w:tc>
          <w:tcPr>
            <w:tcW w:w="6208" w:type="dxa"/>
          </w:tcPr>
          <w:p w14:paraId="2C341846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4"/>
              </w:rPr>
              <w:t>构造层次</w:t>
            </w:r>
          </w:p>
        </w:tc>
        <w:tc>
          <w:tcPr>
            <w:tcW w:w="2447" w:type="dxa"/>
          </w:tcPr>
          <w:p w14:paraId="6593ED06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4"/>
              </w:rPr>
              <w:t>工艺要求</w:t>
            </w:r>
          </w:p>
        </w:tc>
      </w:tr>
      <w:tr w14:paraId="49FD5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838" w:type="dxa"/>
          </w:tcPr>
          <w:p w14:paraId="48227304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顶棚</w:t>
            </w:r>
          </w:p>
        </w:tc>
        <w:tc>
          <w:tcPr>
            <w:tcW w:w="6208" w:type="dxa"/>
          </w:tcPr>
          <w:p w14:paraId="133424A9">
            <w:pPr>
              <w:snapToGrid w:val="0"/>
              <w:ind w:firstLine="0" w:firstLineChars="0"/>
              <w:contextualSpacing/>
              <w:jc w:val="both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1.基层：混凝土基层清理、空鼓修补（1:3水泥砂浆）；</w:t>
            </w:r>
          </w:p>
          <w:p w14:paraId="6CA34348">
            <w:pPr>
              <w:snapToGrid w:val="0"/>
              <w:ind w:firstLine="0" w:firstLineChars="0"/>
              <w:contextualSpacing/>
              <w:jc w:val="both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2.装饰层：2遍耐水腻子3</w:t>
            </w:r>
            <w:r>
              <w:rPr>
                <w:rFonts w:ascii="宋体" w:hAnsi="宋体" w:cs="宋体"/>
                <w:color w:val="000000"/>
                <w:kern w:val="0"/>
                <w:szCs w:val="24"/>
              </w:rPr>
              <w:t>mm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厚+一底两面白色内墙乳胶漆</w:t>
            </w:r>
          </w:p>
        </w:tc>
        <w:tc>
          <w:tcPr>
            <w:tcW w:w="2447" w:type="dxa"/>
          </w:tcPr>
          <w:p w14:paraId="4E591166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乳胶漆与原有墙面无色差</w:t>
            </w:r>
          </w:p>
        </w:tc>
      </w:tr>
      <w:tr w14:paraId="33136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838" w:type="dxa"/>
          </w:tcPr>
          <w:p w14:paraId="16844F24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墙面</w:t>
            </w:r>
          </w:p>
        </w:tc>
        <w:tc>
          <w:tcPr>
            <w:tcW w:w="6208" w:type="dxa"/>
          </w:tcPr>
          <w:p w14:paraId="42AE0072">
            <w:pPr>
              <w:snapToGrid w:val="0"/>
              <w:ind w:firstLine="0" w:firstLineChars="0"/>
              <w:contextualSpacing/>
              <w:jc w:val="both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1.基层：抹灰层清理、裂缝修补（抗裂砂浆+网格布）；</w:t>
            </w:r>
          </w:p>
          <w:p w14:paraId="354DF676">
            <w:pPr>
              <w:snapToGrid w:val="0"/>
              <w:ind w:firstLine="0" w:firstLineChars="0"/>
              <w:contextualSpacing/>
              <w:jc w:val="both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2.防水层：1.5mm渗透结晶型防水涂料+2.0mmJS防水涂料；</w:t>
            </w:r>
          </w:p>
          <w:p w14:paraId="6CDCDAFD">
            <w:pPr>
              <w:snapToGrid w:val="0"/>
              <w:ind w:firstLine="0" w:firstLineChars="0"/>
              <w:contextualSpacing/>
              <w:jc w:val="both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3.装饰层：2遍耐水腻子3</w:t>
            </w:r>
            <w:r>
              <w:rPr>
                <w:rFonts w:ascii="宋体" w:hAnsi="宋体" w:cs="宋体"/>
                <w:color w:val="000000"/>
                <w:kern w:val="0"/>
                <w:szCs w:val="24"/>
              </w:rPr>
              <w:t>mm</w:t>
            </w: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厚+一底两面白色内墙乳胶漆</w:t>
            </w:r>
          </w:p>
        </w:tc>
        <w:tc>
          <w:tcPr>
            <w:tcW w:w="2447" w:type="dxa"/>
          </w:tcPr>
          <w:p w14:paraId="6FC9FD9D">
            <w:pPr>
              <w:snapToGrid w:val="0"/>
              <w:ind w:firstLine="0" w:firstLineChars="0"/>
              <w:contextualSpacing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腻子与原有墙面平顺衔接，无明显接缝</w:t>
            </w:r>
          </w:p>
        </w:tc>
      </w:tr>
    </w:tbl>
    <w:p w14:paraId="333147FB">
      <w:pPr>
        <w:numPr>
          <w:ilvl w:val="0"/>
          <w:numId w:val="2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外墙修复（10栋、26栋、37栋）</w:t>
      </w:r>
    </w:p>
    <w:tbl>
      <w:tblPr>
        <w:tblStyle w:val="13"/>
        <w:tblW w:w="94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6"/>
        <w:gridCol w:w="8"/>
        <w:gridCol w:w="4644"/>
        <w:gridCol w:w="3495"/>
      </w:tblGrid>
      <w:tr w14:paraId="6E30E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4" w:type="dxa"/>
            <w:gridSpan w:val="2"/>
          </w:tcPr>
          <w:p w14:paraId="04A32674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b/>
                <w:bCs/>
                <w:kern w:val="0"/>
                <w:szCs w:val="24"/>
              </w:rPr>
            </w:pPr>
            <w:r>
              <w:rPr>
                <w:rFonts w:ascii="宋体" w:hAnsi="宋体" w:cs="宋体"/>
                <w:b/>
                <w:bCs/>
                <w:kern w:val="0"/>
                <w:szCs w:val="24"/>
              </w:rPr>
              <w:t>构造层次（从内至外）</w:t>
            </w:r>
          </w:p>
        </w:tc>
        <w:tc>
          <w:tcPr>
            <w:tcW w:w="4644" w:type="dxa"/>
          </w:tcPr>
          <w:p w14:paraId="5D0399D2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b/>
                <w:bCs/>
                <w:kern w:val="0"/>
                <w:szCs w:val="24"/>
              </w:rPr>
            </w:pPr>
            <w:r>
              <w:rPr>
                <w:rFonts w:ascii="宋体" w:hAnsi="宋体" w:cs="宋体"/>
                <w:b/>
                <w:bCs/>
                <w:kern w:val="0"/>
                <w:szCs w:val="24"/>
              </w:rPr>
              <w:t>材料规格/工艺要求</w:t>
            </w:r>
          </w:p>
        </w:tc>
        <w:tc>
          <w:tcPr>
            <w:tcW w:w="3495" w:type="dxa"/>
          </w:tcPr>
          <w:p w14:paraId="2513CCB4">
            <w:pPr>
              <w:snapToGrid w:val="0"/>
              <w:ind w:firstLine="482"/>
              <w:contextualSpacing/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/>
                <w:b/>
                <w:bCs/>
                <w:kern w:val="0"/>
                <w:szCs w:val="24"/>
              </w:rPr>
              <w:t>作用</w:t>
            </w:r>
          </w:p>
        </w:tc>
      </w:tr>
      <w:tr w14:paraId="003CE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6" w:type="dxa"/>
            <w:vAlign w:val="center"/>
          </w:tcPr>
          <w:p w14:paraId="65B81ECF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基层</w:t>
            </w:r>
          </w:p>
        </w:tc>
        <w:tc>
          <w:tcPr>
            <w:tcW w:w="4652" w:type="dxa"/>
            <w:gridSpan w:val="2"/>
            <w:vAlign w:val="center"/>
          </w:tcPr>
          <w:p w14:paraId="6382C76F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原有砖墙/混凝土墙，铲除脱层、空鼓部分，裂缝修补（1:3水泥砂浆+网格布）</w:t>
            </w:r>
          </w:p>
        </w:tc>
        <w:tc>
          <w:tcPr>
            <w:tcW w:w="3495" w:type="dxa"/>
            <w:vAlign w:val="center"/>
          </w:tcPr>
          <w:p w14:paraId="2B29DE2B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确保基层坚实，防止后续涂层脱落</w:t>
            </w:r>
          </w:p>
        </w:tc>
      </w:tr>
      <w:tr w14:paraId="5EA25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6" w:type="dxa"/>
            <w:vAlign w:val="center"/>
          </w:tcPr>
          <w:p w14:paraId="3A72EB49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界面层</w:t>
            </w:r>
          </w:p>
        </w:tc>
        <w:tc>
          <w:tcPr>
            <w:tcW w:w="4652" w:type="dxa"/>
            <w:gridSpan w:val="2"/>
            <w:vAlign w:val="center"/>
          </w:tcPr>
          <w:p w14:paraId="65B91DAB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外墙专用界面剂（符合JGJ/T250），涂刷均匀无漏涂</w:t>
            </w:r>
          </w:p>
        </w:tc>
        <w:tc>
          <w:tcPr>
            <w:tcW w:w="3495" w:type="dxa"/>
            <w:vAlign w:val="center"/>
          </w:tcPr>
          <w:p w14:paraId="09B422A9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增强基层与抗裂层粘结力</w:t>
            </w:r>
          </w:p>
        </w:tc>
      </w:tr>
      <w:tr w14:paraId="255BE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6" w:type="dxa"/>
            <w:vAlign w:val="center"/>
          </w:tcPr>
          <w:p w14:paraId="143D75C7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抗裂层</w:t>
            </w:r>
          </w:p>
        </w:tc>
        <w:tc>
          <w:tcPr>
            <w:tcW w:w="4652" w:type="dxa"/>
            <w:gridSpan w:val="2"/>
            <w:vAlign w:val="center"/>
          </w:tcPr>
          <w:p w14:paraId="14DC002E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5厚抗裂砂浆，内嵌耐碱网格布（克重≥160g/㎡）</w:t>
            </w:r>
          </w:p>
        </w:tc>
        <w:tc>
          <w:tcPr>
            <w:tcW w:w="3495" w:type="dxa"/>
            <w:vAlign w:val="center"/>
          </w:tcPr>
          <w:p w14:paraId="56FF909E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抗裂、防止涂层开裂</w:t>
            </w:r>
          </w:p>
        </w:tc>
      </w:tr>
      <w:tr w14:paraId="2C06B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6" w:type="dxa"/>
            <w:vAlign w:val="center"/>
          </w:tcPr>
          <w:p w14:paraId="51E6B39B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底漆层</w:t>
            </w:r>
          </w:p>
        </w:tc>
        <w:tc>
          <w:tcPr>
            <w:tcW w:w="4652" w:type="dxa"/>
            <w:gridSpan w:val="2"/>
            <w:vAlign w:val="center"/>
          </w:tcPr>
          <w:p w14:paraId="1A851010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外墙专用封闭底漆（固体含量≥40%），分1遍涂刷</w:t>
            </w:r>
          </w:p>
        </w:tc>
        <w:tc>
          <w:tcPr>
            <w:tcW w:w="3495" w:type="dxa"/>
            <w:vAlign w:val="center"/>
          </w:tcPr>
          <w:p w14:paraId="7DC5E59D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封闭基层，防止泛碱</w:t>
            </w:r>
          </w:p>
        </w:tc>
      </w:tr>
      <w:tr w14:paraId="26ECC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6" w:type="dxa"/>
            <w:vAlign w:val="center"/>
          </w:tcPr>
          <w:p w14:paraId="18301569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面漆层</w:t>
            </w:r>
          </w:p>
        </w:tc>
        <w:tc>
          <w:tcPr>
            <w:tcW w:w="4652" w:type="dxa"/>
            <w:gridSpan w:val="2"/>
            <w:vAlign w:val="center"/>
          </w:tcPr>
          <w:p w14:paraId="07B21FFC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暗黄色真石漆（符合JG/T24），分2遍喷涂（总厚度3-5mm）+1遍罩面漆</w:t>
            </w:r>
          </w:p>
        </w:tc>
        <w:tc>
          <w:tcPr>
            <w:tcW w:w="3495" w:type="dxa"/>
            <w:vAlign w:val="center"/>
          </w:tcPr>
          <w:p w14:paraId="5781BAEC">
            <w:pPr>
              <w:snapToGrid w:val="0"/>
              <w:spacing w:before="156" w:beforeLines="50" w:after="156" w:afterLines="50"/>
              <w:ind w:firstLine="0" w:firstLineChars="0"/>
              <w:contextualSpacing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Cs w:val="24"/>
              </w:rPr>
              <w:t>装饰、防水，与原有外墙颜色一致</w:t>
            </w:r>
          </w:p>
        </w:tc>
      </w:tr>
    </w:tbl>
    <w:p w14:paraId="50BA14AF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2"/>
        <w:rPr>
          <w:rFonts w:ascii="宋体" w:hAnsi="宋体" w:cs="Segoe UI"/>
          <w:b/>
          <w:bCs/>
          <w:color w:val="000000"/>
          <w:kern w:val="0"/>
          <w:szCs w:val="24"/>
        </w:rPr>
      </w:pPr>
      <w:bookmarkStart w:id="6" w:name="_Toc212110367"/>
      <w:r>
        <w:rPr>
          <w:rFonts w:ascii="宋体" w:hAnsi="宋体" w:cs="Segoe UI"/>
          <w:b/>
          <w:bCs/>
          <w:color w:val="000000"/>
          <w:kern w:val="0"/>
          <w:szCs w:val="24"/>
        </w:rPr>
        <w:t>1.3工程施工条件</w:t>
      </w:r>
      <w:bookmarkEnd w:id="6"/>
    </w:p>
    <w:p w14:paraId="0DB8650E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1.3.1现场条件</w:t>
      </w:r>
    </w:p>
    <w:p w14:paraId="760977A4">
      <w:pPr>
        <w:numPr>
          <w:ilvl w:val="0"/>
          <w:numId w:val="3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屋面现状</w:t>
      </w:r>
      <w:r>
        <w:rPr>
          <w:rFonts w:ascii="宋体" w:hAnsi="宋体" w:cs="Segoe UI"/>
          <w:color w:val="000000"/>
          <w:kern w:val="0"/>
          <w:szCs w:val="24"/>
        </w:rPr>
        <w:t>：5栋、32栋屋面防水层开裂，局部空鼓；45栋雨水管周边防水风化、密封失效；46栋雨水沟旧防水层老化、积水；47栋斜屋面瓦破损、基层渗水。</w:t>
      </w:r>
    </w:p>
    <w:p w14:paraId="55159AB2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/>
          <w:sz w:val="28"/>
          <w:szCs w:val="28"/>
        </w:rPr>
        <w:drawing>
          <wp:inline distT="0" distB="0" distL="114300" distR="114300">
            <wp:extent cx="3825240" cy="1799590"/>
            <wp:effectExtent l="0" t="0" r="0" b="0"/>
            <wp:docPr id="1" name="图片 1" descr="d5d70154b99c8526830d233d881ab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5d70154b99c8526830d233d881ab8b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26112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62D1C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屋面现状图</w:t>
      </w:r>
    </w:p>
    <w:p w14:paraId="643FB933">
      <w:pPr>
        <w:numPr>
          <w:ilvl w:val="0"/>
          <w:numId w:val="3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室内现状</w:t>
      </w:r>
      <w:r>
        <w:rPr>
          <w:rFonts w:ascii="宋体" w:hAnsi="宋体" w:cs="Segoe UI"/>
          <w:color w:val="000000"/>
          <w:kern w:val="0"/>
          <w:szCs w:val="24"/>
        </w:rPr>
        <w:t>：5栋601/602、32栋703、37栋5/6号户型、45栋702</w:t>
      </w:r>
      <w:r>
        <w:rPr>
          <w:rFonts w:hint="eastAsia" w:ascii="宋体" w:hAnsi="宋体" w:cs="Segoe UI"/>
          <w:color w:val="000000"/>
          <w:kern w:val="0"/>
          <w:szCs w:val="24"/>
        </w:rPr>
        <w:t>、4</w:t>
      </w:r>
      <w:r>
        <w:rPr>
          <w:rFonts w:ascii="宋体" w:hAnsi="宋体" w:cs="Segoe UI"/>
          <w:color w:val="000000"/>
          <w:kern w:val="0"/>
          <w:szCs w:val="24"/>
        </w:rPr>
        <w:t>7</w:t>
      </w:r>
      <w:r>
        <w:rPr>
          <w:rFonts w:hint="eastAsia" w:ascii="宋体" w:hAnsi="宋体" w:cs="Segoe UI"/>
          <w:color w:val="000000"/>
          <w:kern w:val="0"/>
          <w:szCs w:val="24"/>
        </w:rPr>
        <w:t>栋</w:t>
      </w:r>
      <w:r>
        <w:rPr>
          <w:rFonts w:ascii="宋体" w:hAnsi="宋体" w:cs="Segoe UI"/>
          <w:color w:val="000000"/>
          <w:kern w:val="0"/>
          <w:szCs w:val="24"/>
        </w:rPr>
        <w:t>室内墙面鼓包、顶棚发霉脱灰，基层返潮；部分房间家具未清空，需临时移位。</w:t>
      </w:r>
    </w:p>
    <w:p w14:paraId="3AC83789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/>
          <w:sz w:val="28"/>
          <w:szCs w:val="28"/>
        </w:rPr>
        <w:drawing>
          <wp:inline distT="0" distB="0" distL="114300" distR="114300">
            <wp:extent cx="3880485" cy="1799590"/>
            <wp:effectExtent l="0" t="0" r="0" b="0"/>
            <wp:docPr id="18" name="图片 18" descr="95a8b1c99c0b3b00db41cfe6fa5e2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95a8b1c99c0b3b00db41cfe6fa5e290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8137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1F09D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顶棚现状图1</w:t>
      </w:r>
    </w:p>
    <w:p w14:paraId="6B87EA48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仿宋_GB2312"/>
          <w:sz w:val="32"/>
          <w:szCs w:val="32"/>
        </w:rPr>
        <w:drawing>
          <wp:inline distT="0" distB="0" distL="114300" distR="114300">
            <wp:extent cx="3718560" cy="1799590"/>
            <wp:effectExtent l="0" t="0" r="0" b="0"/>
            <wp:docPr id="12" name="图片 12" descr="二区32栋77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二区32栋773-3"/>
                    <pic:cNvPicPr>
                      <a:picLocks noChangeAspect="1"/>
                    </pic:cNvPicPr>
                  </pic:nvPicPr>
                  <pic:blipFill>
                    <a:blip r:embed="rId14"/>
                    <a:srcRect b="11503"/>
                    <a:stretch>
                      <a:fillRect/>
                    </a:stretch>
                  </pic:blipFill>
                  <pic:spPr>
                    <a:xfrm>
                      <a:off x="0" y="0"/>
                      <a:ext cx="3719407" cy="1800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F4A7E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顶棚现状图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2</w:t>
      </w:r>
    </w:p>
    <w:p w14:paraId="55D4CD3E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仿宋_GB2312"/>
          <w:sz w:val="28"/>
          <w:szCs w:val="28"/>
        </w:rPr>
        <w:drawing>
          <wp:inline distT="0" distB="0" distL="114300" distR="114300">
            <wp:extent cx="3688080" cy="1798955"/>
            <wp:effectExtent l="0" t="0" r="0" b="0"/>
            <wp:docPr id="24" name="图片 24" descr="d9014b176b4769c06e25df70c0a0e3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d9014b176b4769c06e25df70c0a0e32d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00543" cy="1805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731CD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内墙现状图1</w:t>
      </w:r>
    </w:p>
    <w:p w14:paraId="03B2E3FD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ascii="宋体" w:hAnsi="宋体" w:cs="仿宋_GB2312"/>
          <w:sz w:val="28"/>
          <w:szCs w:val="28"/>
        </w:rPr>
        <w:drawing>
          <wp:inline distT="0" distB="0" distL="114300" distR="114300">
            <wp:extent cx="3657600" cy="1798955"/>
            <wp:effectExtent l="0" t="0" r="0" b="0"/>
            <wp:docPr id="19" name="图片 19" descr="7c97d846cef20bf583e7a4c040013c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7c97d846cef20bf583e7a4c040013c7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74571" cy="180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1DEFB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内墙现状图2</w:t>
      </w:r>
    </w:p>
    <w:p w14:paraId="7BB0C5A5">
      <w:pPr>
        <w:numPr>
          <w:ilvl w:val="0"/>
          <w:numId w:val="3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外墙现状</w:t>
      </w:r>
      <w:r>
        <w:rPr>
          <w:rFonts w:ascii="宋体" w:hAnsi="宋体" w:cs="Segoe UI"/>
          <w:color w:val="000000"/>
          <w:kern w:val="0"/>
          <w:szCs w:val="24"/>
        </w:rPr>
        <w:t>：10栋外墙（临跃进路）存在横向/纵向/网状裂缝，饰面层与基层剥离（10-2-301处剥离约5cm、面积2㎡）；26栋单元门上方饰面层脱落、翘壳；37栋外墙局部浸水，饰面层变色。</w:t>
      </w:r>
    </w:p>
    <w:p w14:paraId="6910A3F2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color w:val="000000"/>
          <w:kern w:val="0"/>
          <w:szCs w:val="24"/>
        </w:rPr>
      </w:pPr>
      <w:r>
        <w:rPr>
          <w:rFonts w:hint="eastAsia" w:ascii="宋体" w:hAnsi="宋体"/>
        </w:rPr>
        <w:drawing>
          <wp:inline distT="0" distB="0" distL="114300" distR="114300">
            <wp:extent cx="3604260" cy="1799590"/>
            <wp:effectExtent l="0" t="0" r="0" b="0"/>
            <wp:docPr id="11" name="图片 11" descr="39d85f066525159ff843264681826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39d85f066525159ff8432646818264f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05083" cy="1800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EA540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外墙现状图</w:t>
      </w:r>
    </w:p>
    <w:p w14:paraId="479B4F44">
      <w:pPr>
        <w:numPr>
          <w:ilvl w:val="0"/>
          <w:numId w:val="3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钢化玻璃现状</w:t>
      </w:r>
      <w:r>
        <w:rPr>
          <w:rFonts w:ascii="宋体" w:hAnsi="宋体" w:cs="Segoe UI"/>
          <w:color w:val="000000"/>
          <w:kern w:val="0"/>
          <w:szCs w:val="24"/>
        </w:rPr>
        <w:t>：8栋2个单元钢化玻璃风化，表面模糊、边缘密封胶老化开裂，部分玻璃存在细微裂缝。</w:t>
      </w:r>
    </w:p>
    <w:p w14:paraId="7517A092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方正仿宋_GB2312"/>
          <w:sz w:val="32"/>
          <w:szCs w:val="32"/>
        </w:rPr>
        <w:drawing>
          <wp:inline distT="0" distB="0" distL="114300" distR="114300">
            <wp:extent cx="3749040" cy="1799590"/>
            <wp:effectExtent l="0" t="0" r="3810" b="0"/>
            <wp:docPr id="8" name="图片 8" descr="一区8栋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一区8栋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49895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E9038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钢化玻璃现状图</w:t>
      </w:r>
    </w:p>
    <w:p w14:paraId="5EB6252A">
      <w:pPr>
        <w:numPr>
          <w:ilvl w:val="0"/>
          <w:numId w:val="3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屋面雨水管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现状</w:t>
      </w:r>
      <w:r>
        <w:rPr>
          <w:rFonts w:ascii="宋体" w:hAnsi="宋体" w:cs="Segoe UI"/>
          <w:color w:val="000000"/>
          <w:kern w:val="0"/>
          <w:szCs w:val="24"/>
        </w:rPr>
        <w:t>：</w:t>
      </w:r>
      <w:r>
        <w:rPr>
          <w:rFonts w:hint="eastAsia" w:ascii="宋体" w:hAnsi="宋体" w:cs="Segoe UI"/>
          <w:color w:val="000000"/>
          <w:kern w:val="0"/>
          <w:szCs w:val="24"/>
        </w:rPr>
        <w:t>4</w:t>
      </w:r>
      <w:r>
        <w:rPr>
          <w:rFonts w:ascii="宋体" w:hAnsi="宋体" w:cs="Segoe UI"/>
          <w:color w:val="000000"/>
          <w:kern w:val="0"/>
          <w:szCs w:val="24"/>
        </w:rPr>
        <w:t>5</w:t>
      </w:r>
      <w:r>
        <w:rPr>
          <w:rFonts w:hint="eastAsia" w:ascii="宋体" w:hAnsi="宋体" w:cs="Segoe UI"/>
          <w:color w:val="000000"/>
          <w:kern w:val="0"/>
          <w:szCs w:val="24"/>
        </w:rPr>
        <w:t>栋屋面瓦表面覆盖大量枯叶、杂物，瓦体存在明显风化、苔藓滋生现象，局部瓦片破损、移位；屋面与建筑墙体交接处的防水密封层（黑色沥青类材料）严重老化、开裂，脱开面积较大；透气管</w:t>
      </w:r>
      <w:r>
        <w:rPr>
          <w:rFonts w:ascii="宋体" w:hAnsi="宋体" w:cs="Segoe UI"/>
          <w:color w:val="000000"/>
          <w:kern w:val="0"/>
          <w:szCs w:val="24"/>
        </w:rPr>
        <w:t>周边密封失效，管身有污染痕迹。</w:t>
      </w:r>
    </w:p>
    <w:p w14:paraId="255C21D7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/>
        </w:rPr>
        <w:drawing>
          <wp:inline distT="0" distB="0" distL="0" distR="0">
            <wp:extent cx="3840480" cy="1798320"/>
            <wp:effectExtent l="0" t="0" r="0" b="0"/>
            <wp:docPr id="2" name="图片 2" descr="图片包含 动物, 蛋糕, 鸟, 片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包含 动物, 蛋糕, 鸟, 片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4048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2DBD38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屋面雨水管现状图1</w:t>
      </w:r>
    </w:p>
    <w:p w14:paraId="02D1241A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仿宋_GB2312"/>
          <w:sz w:val="28"/>
          <w:szCs w:val="28"/>
        </w:rPr>
        <w:drawing>
          <wp:inline distT="0" distB="0" distL="114300" distR="114300">
            <wp:extent cx="3817620" cy="1799590"/>
            <wp:effectExtent l="0" t="0" r="0" b="0"/>
            <wp:docPr id="14" name="图片 14" descr="6c444ad64f615f0c6e588b91c53bde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6c444ad64f615f0c6e588b91c53bdeaf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18492" cy="1800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9986A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屋面雨水管现状图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2</w:t>
      </w:r>
    </w:p>
    <w:p w14:paraId="0CBCAA68">
      <w:pPr>
        <w:numPr>
          <w:ilvl w:val="0"/>
          <w:numId w:val="3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现状</w:t>
      </w:r>
      <w:r>
        <w:rPr>
          <w:rFonts w:ascii="宋体" w:hAnsi="宋体" w:cs="Segoe UI"/>
          <w:color w:val="000000"/>
          <w:kern w:val="0"/>
          <w:szCs w:val="24"/>
        </w:rPr>
        <w:t>：</w:t>
      </w:r>
      <w:r>
        <w:rPr>
          <w:rFonts w:hint="eastAsia" w:ascii="宋体" w:hAnsi="宋体" w:cs="Segoe UI"/>
          <w:color w:val="000000"/>
          <w:kern w:val="0"/>
          <w:szCs w:val="24"/>
        </w:rPr>
        <w:t>4</w:t>
      </w:r>
      <w:r>
        <w:rPr>
          <w:rFonts w:ascii="宋体" w:hAnsi="宋体" w:cs="Segoe UI"/>
          <w:color w:val="000000"/>
          <w:kern w:val="0"/>
          <w:szCs w:val="24"/>
        </w:rPr>
        <w:t>6</w:t>
      </w:r>
      <w:r>
        <w:rPr>
          <w:rFonts w:hint="eastAsia" w:ascii="宋体" w:hAnsi="宋体" w:cs="Segoe UI"/>
          <w:color w:val="000000"/>
          <w:kern w:val="0"/>
          <w:szCs w:val="24"/>
        </w:rPr>
        <w:t>栋雨水沟存在明显积水，水层浑浊且夹杂泥污，基层呈泥泞状，强度不足，经水浸泡后易产生空鼓、脱落；积水区域与上方红色陶瓦结构衔接处，密封层老化失效，导致雨水长期淤积。</w:t>
      </w:r>
    </w:p>
    <w:p w14:paraId="7EE24A6E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仿宋_GB2312"/>
          <w:sz w:val="28"/>
          <w:szCs w:val="28"/>
        </w:rPr>
        <w:drawing>
          <wp:inline distT="0" distB="0" distL="114300" distR="114300">
            <wp:extent cx="3645535" cy="1799590"/>
            <wp:effectExtent l="0" t="0" r="0" b="0"/>
            <wp:docPr id="16" name="图片 16" descr="46-1-70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46-1-702-1"/>
                    <pic:cNvPicPr>
                      <a:picLocks noChangeAspect="1"/>
                    </pic:cNvPicPr>
                  </pic:nvPicPr>
                  <pic:blipFill>
                    <a:blip r:embed="rId21"/>
                    <a:srcRect r="5552" b="17853"/>
                    <a:stretch>
                      <a:fillRect/>
                    </a:stretch>
                  </pic:blipFill>
                  <pic:spPr>
                    <a:xfrm>
                      <a:off x="0" y="0"/>
                      <a:ext cx="3646023" cy="1800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75E40">
      <w:pPr>
        <w:shd w:val="clear" w:color="auto" w:fill="FFFFFF"/>
        <w:snapToGrid w:val="0"/>
        <w:spacing w:before="156" w:beforeLines="50" w:after="156" w:afterLines="50"/>
        <w:ind w:left="48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雨水沟现状图</w:t>
      </w:r>
    </w:p>
    <w:p w14:paraId="63D96484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1"/>
        <w:rPr>
          <w:rFonts w:ascii="宋体" w:hAnsi="宋体" w:cs="Segoe UI"/>
          <w:b/>
          <w:bCs/>
          <w:color w:val="000000"/>
          <w:kern w:val="0"/>
          <w:sz w:val="27"/>
          <w:szCs w:val="27"/>
        </w:rPr>
      </w:pPr>
      <w:bookmarkStart w:id="7" w:name="_Toc212110369"/>
      <w:r>
        <w:rPr>
          <w:rFonts w:ascii="宋体" w:hAnsi="宋体" w:cs="Segoe UI"/>
          <w:b/>
          <w:bCs/>
          <w:color w:val="000000"/>
          <w:kern w:val="0"/>
          <w:sz w:val="27"/>
          <w:szCs w:val="27"/>
        </w:rPr>
        <w:t>三、施工安排</w:t>
      </w:r>
      <w:bookmarkEnd w:id="7"/>
    </w:p>
    <w:p w14:paraId="25F20A40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2"/>
        <w:rPr>
          <w:rFonts w:ascii="宋体" w:hAnsi="宋体" w:cs="Segoe UI"/>
          <w:b/>
          <w:bCs/>
          <w:color w:val="000000"/>
          <w:kern w:val="0"/>
          <w:szCs w:val="24"/>
        </w:rPr>
      </w:pPr>
      <w:bookmarkStart w:id="8" w:name="_Toc212110370"/>
      <w:r>
        <w:rPr>
          <w:rFonts w:ascii="宋体" w:hAnsi="宋体" w:cs="Segoe UI"/>
          <w:b/>
          <w:bCs/>
          <w:color w:val="000000"/>
          <w:kern w:val="0"/>
          <w:szCs w:val="24"/>
        </w:rPr>
        <w:t>3.1施工目标</w:t>
      </w:r>
      <w:bookmarkEnd w:id="8"/>
    </w:p>
    <w:p w14:paraId="517FFB1C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3.1.1进度目标</w:t>
      </w:r>
    </w:p>
    <w:p w14:paraId="35D1546A">
      <w:pPr>
        <w:pStyle w:val="28"/>
        <w:numPr>
          <w:ilvl w:val="0"/>
          <w:numId w:val="4"/>
        </w:numPr>
        <w:shd w:val="clear" w:color="auto" w:fill="FFFFFF"/>
        <w:snapToGrid w:val="0"/>
        <w:spacing w:before="156" w:beforeLines="50" w:after="156" w:afterLines="50"/>
        <w:ind w:right="120" w:rightChars="5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总</w:t>
      </w:r>
      <w:r>
        <w:rPr>
          <w:rFonts w:hint="eastAsia" w:ascii="宋体" w:hAnsi="宋体" w:cs="Segoe UI"/>
          <w:color w:val="000000"/>
          <w:kern w:val="0"/>
          <w:szCs w:val="24"/>
        </w:rPr>
        <w:t>本次工程总工期为</w:t>
      </w:r>
      <w:r>
        <w:rPr>
          <w:rFonts w:hint="eastAsia" w:ascii="宋体" w:hAnsi="宋体" w:cs="Segoe UI"/>
          <w:color w:val="000000"/>
          <w:kern w:val="0"/>
          <w:szCs w:val="24"/>
          <w:lang w:val="en-US" w:eastAsia="zh-CN"/>
        </w:rPr>
        <w:t>90</w:t>
      </w:r>
      <w:r>
        <w:rPr>
          <w:rFonts w:ascii="宋体" w:hAnsi="宋体" w:cs="Segoe UI"/>
          <w:color w:val="000000"/>
          <w:kern w:val="0"/>
          <w:szCs w:val="24"/>
        </w:rPr>
        <w:t>天</w:t>
      </w:r>
      <w:r>
        <w:rPr>
          <w:rFonts w:hint="eastAsia" w:ascii="宋体" w:hAnsi="宋体" w:cs="Segoe UI"/>
          <w:color w:val="000000"/>
          <w:kern w:val="0"/>
          <w:szCs w:val="24"/>
          <w:lang w:eastAsia="zh-CN"/>
        </w:rPr>
        <w:t>。</w:t>
      </w:r>
    </w:p>
    <w:p w14:paraId="2FC0E33D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3.1.2质量目标</w:t>
      </w:r>
    </w:p>
    <w:tbl>
      <w:tblPr>
        <w:tblStyle w:val="13"/>
        <w:tblW w:w="93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0"/>
        <w:gridCol w:w="7490"/>
      </w:tblGrid>
      <w:tr w14:paraId="4DAA6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870" w:type="dxa"/>
          </w:tcPr>
          <w:p w14:paraId="50BC9534">
            <w:pPr>
              <w:ind w:firstLine="34" w:firstLineChars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4"/>
              </w:rPr>
              <w:t>工程类别</w:t>
            </w:r>
          </w:p>
        </w:tc>
        <w:tc>
          <w:tcPr>
            <w:tcW w:w="7490" w:type="dxa"/>
          </w:tcPr>
          <w:p w14:paraId="6DB4D709">
            <w:pPr>
              <w:ind w:firstLine="0" w:firstLineChars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4"/>
              </w:rPr>
              <w:t>具体质量指标</w:t>
            </w:r>
          </w:p>
        </w:tc>
      </w:tr>
      <w:tr w14:paraId="72C0B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870" w:type="dxa"/>
          </w:tcPr>
          <w:p w14:paraId="1DCD6885">
            <w:pPr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钢化玻璃更换</w:t>
            </w:r>
          </w:p>
        </w:tc>
        <w:tc>
          <w:tcPr>
            <w:tcW w:w="7490" w:type="dxa"/>
          </w:tcPr>
          <w:p w14:paraId="6C2F6EF6">
            <w:pPr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玻璃无裂缝、平整度偏差≤2mm；密封胶无气泡，淋水30min无渗漏</w:t>
            </w:r>
          </w:p>
        </w:tc>
      </w:tr>
      <w:tr w14:paraId="651DB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870" w:type="dxa"/>
            <w:vAlign w:val="center"/>
          </w:tcPr>
          <w:p w14:paraId="669906CA">
            <w:pPr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屋面工程</w:t>
            </w:r>
          </w:p>
        </w:tc>
        <w:tc>
          <w:tcPr>
            <w:tcW w:w="7490" w:type="dxa"/>
            <w:vAlign w:val="center"/>
          </w:tcPr>
          <w:p w14:paraId="17A66281">
            <w:pPr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找坡层坡度≥2%；防水层闭水24h无渗漏；卷材搭接合格率100%；细石混凝土强度≥25MPa；斜屋面瓦搭接达标，淋水2h无渗漏</w:t>
            </w:r>
          </w:p>
        </w:tc>
      </w:tr>
      <w:tr w14:paraId="4E3A3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870" w:type="dxa"/>
            <w:vAlign w:val="center"/>
          </w:tcPr>
          <w:p w14:paraId="3F0EBC94">
            <w:pPr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外墙工程</w:t>
            </w:r>
          </w:p>
        </w:tc>
        <w:tc>
          <w:tcPr>
            <w:tcW w:w="7490" w:type="dxa"/>
            <w:vAlign w:val="center"/>
          </w:tcPr>
          <w:p w14:paraId="33653F4D">
            <w:pPr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基层空鼓率≤1%；真石漆色差≤ΔE2.0，无流挂、脱落；淋水1h无渗漏</w:t>
            </w:r>
          </w:p>
        </w:tc>
      </w:tr>
      <w:tr w14:paraId="1F4CF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870" w:type="dxa"/>
            <w:vAlign w:val="center"/>
          </w:tcPr>
          <w:p w14:paraId="2A378834">
            <w:pPr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室内工程</w:t>
            </w:r>
          </w:p>
        </w:tc>
        <w:tc>
          <w:tcPr>
            <w:tcW w:w="7490" w:type="dxa"/>
            <w:vAlign w:val="center"/>
          </w:tcPr>
          <w:p w14:paraId="2F710EAE">
            <w:pPr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渗水点定位准确率100%；防水涂料厚度偏差≤-0.2mm；腻子平整度≤3mm（2m靠尺）；修复后6个月无返潮</w:t>
            </w:r>
          </w:p>
        </w:tc>
      </w:tr>
      <w:tr w14:paraId="00F4C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870" w:type="dxa"/>
            <w:vAlign w:val="center"/>
          </w:tcPr>
          <w:p w14:paraId="65A95BDA">
            <w:pPr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整体工程</w:t>
            </w:r>
          </w:p>
        </w:tc>
        <w:tc>
          <w:tcPr>
            <w:tcW w:w="7490" w:type="dxa"/>
            <w:vAlign w:val="center"/>
          </w:tcPr>
          <w:p w14:paraId="2D35B887">
            <w:pPr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分项工程合格率100%，优良率≥90%，无质量投诉</w:t>
            </w:r>
          </w:p>
        </w:tc>
      </w:tr>
    </w:tbl>
    <w:p w14:paraId="647CF120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2"/>
        <w:rPr>
          <w:rFonts w:ascii="宋体" w:hAnsi="宋体" w:cs="Segoe UI"/>
          <w:b/>
          <w:bCs/>
          <w:color w:val="000000"/>
          <w:kern w:val="0"/>
          <w:szCs w:val="24"/>
        </w:rPr>
      </w:pPr>
      <w:bookmarkStart w:id="9" w:name="_Toc212110371"/>
      <w:r>
        <w:rPr>
          <w:rFonts w:ascii="宋体" w:hAnsi="宋体" w:cs="Segoe UI"/>
          <w:b/>
          <w:bCs/>
          <w:color w:val="000000"/>
          <w:kern w:val="0"/>
          <w:szCs w:val="24"/>
        </w:rPr>
        <w:t>3.2施工顺序</w:t>
      </w:r>
      <w:bookmarkEnd w:id="9"/>
      <w:r>
        <w:rPr>
          <w:rFonts w:hint="eastAsia" w:ascii="宋体" w:hAnsi="宋体" w:cs="Segoe UI"/>
          <w:b/>
          <w:bCs/>
          <w:color w:val="000000"/>
          <w:kern w:val="0"/>
          <w:sz w:val="27"/>
          <w:szCs w:val="27"/>
          <w:highlight w:val="yellow"/>
          <w:lang w:eastAsia="zh-CN"/>
        </w:rPr>
        <w:t>（</w:t>
      </w:r>
      <w:r>
        <w:rPr>
          <w:rFonts w:hint="eastAsia" w:ascii="宋体" w:hAnsi="宋体" w:cs="Segoe UI"/>
          <w:b/>
          <w:bCs/>
          <w:color w:val="000000"/>
          <w:kern w:val="0"/>
          <w:sz w:val="27"/>
          <w:szCs w:val="27"/>
          <w:highlight w:val="yellow"/>
          <w:lang w:val="en-US" w:eastAsia="zh-CN"/>
        </w:rPr>
        <w:t>供参考</w:t>
      </w:r>
      <w:r>
        <w:rPr>
          <w:rFonts w:hint="eastAsia" w:ascii="宋体" w:hAnsi="宋体" w:cs="Segoe UI"/>
          <w:b/>
          <w:bCs/>
          <w:color w:val="000000"/>
          <w:kern w:val="0"/>
          <w:sz w:val="27"/>
          <w:szCs w:val="27"/>
          <w:highlight w:val="yellow"/>
          <w:lang w:eastAsia="zh-CN"/>
        </w:rPr>
        <w:t>）</w:t>
      </w:r>
    </w:p>
    <w:p w14:paraId="283B480C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3.2.1分楼栋施工顺序</w:t>
      </w:r>
    </w:p>
    <w:p w14:paraId="0547ABA9">
      <w:pPr>
        <w:numPr>
          <w:ilvl w:val="0"/>
          <w:numId w:val="5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8栋（钢化玻璃更换）</w:t>
      </w:r>
      <w:r>
        <w:rPr>
          <w:rFonts w:ascii="宋体" w:hAnsi="宋体" w:cs="Segoe UI"/>
          <w:color w:val="000000"/>
          <w:kern w:val="0"/>
          <w:szCs w:val="24"/>
        </w:rPr>
        <w:t>：旧玻璃拆除（先拆密封胶→吸盘辅助取玻璃→清理窗框）→窗框除锈/补胶→钢化玻璃安装（定位→填泡沫条→打耐候胶）→胶层养护→淋水试验→验收。</w:t>
      </w:r>
    </w:p>
    <w:p w14:paraId="299127D2">
      <w:pPr>
        <w:numPr>
          <w:ilvl w:val="0"/>
          <w:numId w:val="5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5栋/32栋（屋面+室内）</w:t>
      </w:r>
      <w:r>
        <w:rPr>
          <w:rFonts w:ascii="宋体" w:hAnsi="宋体" w:cs="Segoe UI"/>
          <w:color w:val="000000"/>
          <w:kern w:val="0"/>
          <w:szCs w:val="24"/>
        </w:rPr>
        <w:t>：</w:t>
      </w: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屋面：</w:t>
      </w:r>
      <w:r>
        <w:rPr>
          <w:rFonts w:ascii="宋体" w:hAnsi="宋体" w:cs="Segoe UI"/>
          <w:color w:val="000000"/>
          <w:kern w:val="0"/>
          <w:szCs w:val="24"/>
        </w:rPr>
        <w:t>杂物清理→旧防水层铲除→基层裂缝修补→排汽道安装→轻集料混凝土找坡→水泥砂浆找平→防水涂料施工→防水卷材施工→保温层/保护层施工；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室内</w:t>
      </w:r>
      <w:r>
        <w:rPr>
          <w:rFonts w:ascii="宋体" w:hAnsi="宋体" w:cs="Segoe UI"/>
          <w:color w:val="000000"/>
          <w:kern w:val="0"/>
          <w:szCs w:val="24"/>
        </w:rPr>
        <w:t>：家具临时移位→渗水装饰层铲除→基层清理→基层修补→渗透结晶施工→JS防水施工→腻子施工→乳胶漆施工→家具复位。</w:t>
      </w:r>
    </w:p>
    <w:p w14:paraId="40B16A52">
      <w:pPr>
        <w:numPr>
          <w:ilvl w:val="0"/>
          <w:numId w:val="5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10栋/26栋/37栋（外墙）</w:t>
      </w:r>
      <w:r>
        <w:rPr>
          <w:rFonts w:ascii="宋体" w:hAnsi="宋体" w:cs="Segoe UI"/>
          <w:color w:val="000000"/>
          <w:kern w:val="0"/>
          <w:szCs w:val="24"/>
        </w:rPr>
        <w:t>：外墙破损处标记→铲除脱层/空鼓饰面层→基层裂缝修补→涂刷界面剂→抗裂砂浆+网格布施工→底漆涂刷→真石漆喷涂（2遍）→罩面漆涂刷→色差检查→验收。</w:t>
      </w:r>
    </w:p>
    <w:p w14:paraId="7148AD1E">
      <w:pPr>
        <w:numPr>
          <w:ilvl w:val="0"/>
          <w:numId w:val="5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45栋（雨水管+室内）</w:t>
      </w:r>
      <w:r>
        <w:rPr>
          <w:rFonts w:ascii="宋体" w:hAnsi="宋体" w:cs="Segoe UI"/>
          <w:color w:val="000000"/>
          <w:kern w:val="0"/>
          <w:szCs w:val="24"/>
        </w:rPr>
        <w:t>：雨水管周边旧防水清理→基层打磨→涂刷基层处理剂→聚氨酯密封胶施工→淋水试验；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同步室内</w:t>
      </w:r>
      <w:r>
        <w:rPr>
          <w:rFonts w:ascii="宋体" w:hAnsi="宋体" w:cs="Segoe UI"/>
          <w:color w:val="000000"/>
          <w:kern w:val="0"/>
          <w:szCs w:val="24"/>
        </w:rPr>
        <w:t>：渗水装饰层修复（同5栋室内工序）。</w:t>
      </w:r>
    </w:p>
    <w:p w14:paraId="0C26563B">
      <w:pPr>
        <w:numPr>
          <w:ilvl w:val="0"/>
          <w:numId w:val="5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46栋（雨水沟）</w:t>
      </w:r>
      <w:r>
        <w:rPr>
          <w:rFonts w:ascii="宋体" w:hAnsi="宋体" w:cs="Segoe UI"/>
          <w:color w:val="000000"/>
          <w:kern w:val="0"/>
          <w:szCs w:val="24"/>
        </w:rPr>
        <w:t>：雨水沟杂物清理→旧防水层铲除→水泥砂浆找平（坡度1%）→防水涂料施工→防水卷材施工→保护层施工→通水试验。</w:t>
      </w:r>
    </w:p>
    <w:p w14:paraId="35C6D280">
      <w:pPr>
        <w:numPr>
          <w:ilvl w:val="0"/>
          <w:numId w:val="5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47栋（斜屋面）</w:t>
      </w:r>
      <w:r>
        <w:rPr>
          <w:rFonts w:ascii="宋体" w:hAnsi="宋体" w:cs="Segoe UI"/>
          <w:color w:val="000000"/>
          <w:kern w:val="0"/>
          <w:szCs w:val="24"/>
        </w:rPr>
        <w:t>：旧瓦拆除→基层清理→基层裂缝修补→防水涂料施工→防水卷材施工→屋面瓦铺设（铜丝固定→瓦间填缝）→淋水试验→验收。</w:t>
      </w:r>
    </w:p>
    <w:p w14:paraId="0C6E84BD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2"/>
        <w:rPr>
          <w:rFonts w:ascii="宋体" w:hAnsi="宋体" w:cs="Segoe UI"/>
          <w:b/>
          <w:bCs/>
          <w:color w:val="000000"/>
          <w:kern w:val="0"/>
          <w:szCs w:val="24"/>
        </w:rPr>
      </w:pPr>
      <w:bookmarkStart w:id="10" w:name="_Toc212110372"/>
      <w:r>
        <w:rPr>
          <w:rFonts w:ascii="宋体" w:hAnsi="宋体" w:cs="Segoe UI"/>
          <w:b/>
          <w:bCs/>
          <w:color w:val="000000"/>
          <w:kern w:val="0"/>
          <w:szCs w:val="24"/>
        </w:rPr>
        <w:t>3.3施工布置</w:t>
      </w:r>
      <w:bookmarkEnd w:id="10"/>
    </w:p>
    <w:p w14:paraId="06E70AC6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3.3.1布置原则</w:t>
      </w:r>
    </w:p>
    <w:p w14:paraId="689505AD">
      <w:pPr>
        <w:numPr>
          <w:ilvl w:val="0"/>
          <w:numId w:val="6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功能分区：材料堆场（防水卷材、真石漆）、加工区（玻璃切割）、垃圾临时堆放区按工序衔接布置，减少物料二次搬运；</w:t>
      </w:r>
    </w:p>
    <w:p w14:paraId="38079D15">
      <w:pPr>
        <w:numPr>
          <w:ilvl w:val="0"/>
          <w:numId w:val="6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安全隔离：高空作业区域（外墙、屋面）周边用警示带隔离，设置安全通道；</w:t>
      </w:r>
    </w:p>
    <w:p w14:paraId="1722034D">
      <w:pPr>
        <w:numPr>
          <w:ilvl w:val="0"/>
          <w:numId w:val="6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临时设施：每层设置5㎡临时材料间（存放防水涂料、腻子），屋面设置防雨棚（存放卷材）。</w:t>
      </w:r>
    </w:p>
    <w:p w14:paraId="43FE94BB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1"/>
        <w:rPr>
          <w:rFonts w:hint="eastAsia" w:ascii="宋体" w:hAnsi="宋体" w:eastAsia="宋体" w:cs="Segoe UI"/>
          <w:b/>
          <w:bCs/>
          <w:color w:val="000000"/>
          <w:kern w:val="0"/>
          <w:sz w:val="27"/>
          <w:szCs w:val="27"/>
          <w:lang w:val="en-US" w:eastAsia="zh-CN"/>
        </w:rPr>
      </w:pPr>
      <w:bookmarkStart w:id="11" w:name="_Toc212110381"/>
      <w:r>
        <w:rPr>
          <w:rFonts w:hint="eastAsia" w:ascii="宋体" w:hAnsi="宋体" w:cs="Segoe UI"/>
          <w:b/>
          <w:bCs/>
          <w:color w:val="000000"/>
          <w:kern w:val="0"/>
          <w:sz w:val="27"/>
          <w:szCs w:val="27"/>
          <w:lang w:val="en-US" w:eastAsia="zh-CN"/>
        </w:rPr>
        <w:t>四</w:t>
      </w:r>
      <w:r>
        <w:rPr>
          <w:rFonts w:ascii="宋体" w:hAnsi="宋体" w:cs="Segoe UI"/>
          <w:b/>
          <w:bCs/>
          <w:color w:val="000000"/>
          <w:kern w:val="0"/>
          <w:sz w:val="27"/>
          <w:szCs w:val="27"/>
        </w:rPr>
        <w:t>、施工方法及工艺要求</w:t>
      </w:r>
      <w:bookmarkEnd w:id="11"/>
      <w:r>
        <w:rPr>
          <w:rFonts w:hint="eastAsia" w:ascii="宋体" w:hAnsi="宋体" w:cs="Segoe UI"/>
          <w:b/>
          <w:bCs/>
          <w:color w:val="000000"/>
          <w:kern w:val="0"/>
          <w:sz w:val="27"/>
          <w:szCs w:val="27"/>
          <w:highlight w:val="yellow"/>
          <w:lang w:eastAsia="zh-CN"/>
        </w:rPr>
        <w:t>（</w:t>
      </w:r>
      <w:r>
        <w:rPr>
          <w:rFonts w:hint="eastAsia" w:ascii="宋体" w:hAnsi="宋体" w:cs="Segoe UI"/>
          <w:b/>
          <w:bCs/>
          <w:color w:val="000000"/>
          <w:kern w:val="0"/>
          <w:sz w:val="27"/>
          <w:szCs w:val="27"/>
          <w:highlight w:val="yellow"/>
          <w:lang w:val="en-US" w:eastAsia="zh-CN"/>
        </w:rPr>
        <w:t>供参考</w:t>
      </w:r>
      <w:r>
        <w:rPr>
          <w:rFonts w:hint="eastAsia" w:ascii="宋体" w:hAnsi="宋体" w:cs="Segoe UI"/>
          <w:b/>
          <w:bCs/>
          <w:color w:val="000000"/>
          <w:kern w:val="0"/>
          <w:sz w:val="27"/>
          <w:szCs w:val="27"/>
          <w:highlight w:val="yellow"/>
          <w:lang w:eastAsia="zh-CN"/>
        </w:rPr>
        <w:t>）</w:t>
      </w:r>
    </w:p>
    <w:p w14:paraId="189C90F8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2"/>
        <w:rPr>
          <w:rFonts w:ascii="宋体" w:hAnsi="宋体" w:cs="Segoe UI"/>
          <w:b/>
          <w:bCs/>
          <w:color w:val="000000"/>
          <w:kern w:val="0"/>
          <w:szCs w:val="24"/>
        </w:rPr>
      </w:pPr>
      <w:bookmarkStart w:id="12" w:name="_Toc212110382"/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.1一生活区8栋钢化玻璃更换</w:t>
      </w:r>
      <w:bookmarkEnd w:id="12"/>
    </w:p>
    <w:p w14:paraId="49723510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.1.1施工准备</w:t>
      </w:r>
    </w:p>
    <w:p w14:paraId="3D6A7EC7">
      <w:pPr>
        <w:numPr>
          <w:ilvl w:val="0"/>
          <w:numId w:val="7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材料：按现场实测尺寸定制10mm厚浮法钢化玻璃、耐候硅酮密封胶（黑色，与原有胶颜色一致）、泡沫条（直径10mm）；</w:t>
      </w:r>
    </w:p>
    <w:p w14:paraId="398E7B93">
      <w:pPr>
        <w:numPr>
          <w:ilvl w:val="0"/>
          <w:numId w:val="7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工具：吸盘（6个，吸力100kg）、美工刀、钢丝刷、酒精、胶枪、卷尺、水平尺；</w:t>
      </w:r>
    </w:p>
    <w:p w14:paraId="2A2783BB">
      <w:pPr>
        <w:numPr>
          <w:ilvl w:val="0"/>
          <w:numId w:val="7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安全：曲臂式高空作业车验收合格，玻璃安装工系双钩安全带，地面设置警示带（半径5m），配备2个安全头盔（备用）。</w:t>
      </w:r>
    </w:p>
    <w:p w14:paraId="48F561CB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.1.2施工工艺步骤</w:t>
      </w:r>
    </w:p>
    <w:p w14:paraId="08B57FD1">
      <w:pPr>
        <w:numPr>
          <w:ilvl w:val="0"/>
          <w:numId w:val="8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旧玻璃拆除</w:t>
      </w:r>
    </w:p>
    <w:p w14:paraId="35F52AF3">
      <w:pPr>
        <w:numPr>
          <w:ilvl w:val="1"/>
          <w:numId w:val="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用美工刀沿玻璃与窗框缝隙切割旧密封胶（深度≥5mm），避免划伤窗框；</w:t>
      </w:r>
    </w:p>
    <w:p w14:paraId="197D84B2">
      <w:pPr>
        <w:numPr>
          <w:ilvl w:val="1"/>
          <w:numId w:val="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 xml:space="preserve"> 2人配合，用吸盘吸附玻璃（均匀分布4个吸盘），缓慢向外拉动，使玻璃脱离窗框</w:t>
      </w:r>
      <w:r>
        <w:rPr>
          <w:rFonts w:hint="eastAsia" w:ascii="宋体" w:hAnsi="宋体" w:cs="Segoe UI"/>
          <w:color w:val="000000"/>
          <w:kern w:val="0"/>
          <w:szCs w:val="24"/>
        </w:rPr>
        <w:t>，</w:t>
      </w:r>
      <w:r>
        <w:rPr>
          <w:rFonts w:ascii="宋体" w:hAnsi="宋体" w:cs="Segoe UI"/>
          <w:color w:val="000000"/>
          <w:kern w:val="0"/>
          <w:szCs w:val="24"/>
        </w:rPr>
        <w:t>若粘连紧密，用橡胶锤轻敲玻璃边缘，禁止敲击玻璃中心；</w:t>
      </w:r>
    </w:p>
    <w:p w14:paraId="7F586106">
      <w:pPr>
        <w:numPr>
          <w:ilvl w:val="1"/>
          <w:numId w:val="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旧玻璃垂直搬运至地面，破碎玻璃装入专用垃圾袋，避免划伤；</w:t>
      </w:r>
    </w:p>
    <w:p w14:paraId="7C8F2481">
      <w:pPr>
        <w:numPr>
          <w:ilvl w:val="1"/>
          <w:numId w:val="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用钢丝刷清理窗框内侧旧胶、锈蚀，再用酒精擦拭窗框表面，确保窗框平整、干净。</w:t>
      </w:r>
    </w:p>
    <w:p w14:paraId="1A78567C">
      <w:pPr>
        <w:numPr>
          <w:ilvl w:val="0"/>
          <w:numId w:val="8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钢化玻璃安装</w:t>
      </w:r>
    </w:p>
    <w:p w14:paraId="159AA300">
      <w:pPr>
        <w:numPr>
          <w:ilvl w:val="1"/>
          <w:numId w:val="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核对玻璃尺寸（与窗框间隙5-8mm），在窗框内侧粘贴泡沫条（沿缝隙连续粘贴，无断点）；</w:t>
      </w:r>
    </w:p>
    <w:p w14:paraId="686BE335">
      <w:pPr>
        <w:numPr>
          <w:ilvl w:val="1"/>
          <w:numId w:val="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2人配合将玻璃放入窗框，用水平尺检查玻璃平整度（偏差≤2mm），调整至水平后，用木楔临时固定（避免玻璃移位）；</w:t>
      </w:r>
    </w:p>
    <w:p w14:paraId="0DF8488A">
      <w:pPr>
        <w:numPr>
          <w:ilvl w:val="1"/>
          <w:numId w:val="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用胶枪沿玻璃与窗框缝隙打耐候硅酮密封胶，胶层宽度≥8mm、厚度≥5mm，打胶连续无气泡；</w:t>
      </w:r>
    </w:p>
    <w:p w14:paraId="09039946">
      <w:pPr>
        <w:numPr>
          <w:ilvl w:val="1"/>
          <w:numId w:val="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胶层表面用刮板刮平，去除多余胶料，清理玻璃表面胶痕。</w:t>
      </w:r>
    </w:p>
    <w:p w14:paraId="6A1BBC50">
      <w:pPr>
        <w:numPr>
          <w:ilvl w:val="0"/>
          <w:numId w:val="8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养护与验收</w:t>
      </w:r>
    </w:p>
    <w:p w14:paraId="45143782">
      <w:pPr>
        <w:numPr>
          <w:ilvl w:val="1"/>
          <w:numId w:val="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密封胶自然养护7天，养护期间避免雨水冲刷；</w:t>
      </w:r>
    </w:p>
    <w:p w14:paraId="33A24607">
      <w:pPr>
        <w:numPr>
          <w:ilvl w:val="1"/>
          <w:numId w:val="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养护完成后做淋水试验（用高压水枪从玻璃外侧淋水30min，水压0.3MPa），检查内侧无渗水；</w:t>
      </w:r>
    </w:p>
    <w:p w14:paraId="73653F2D">
      <w:pPr>
        <w:numPr>
          <w:ilvl w:val="1"/>
          <w:numId w:val="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验收标准：玻璃无裂缝、平整度偏差≤2mm，密封胶无气泡、无开裂，淋水无渗漏。</w:t>
      </w:r>
    </w:p>
    <w:p w14:paraId="0E3589E0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2"/>
        <w:rPr>
          <w:rFonts w:ascii="宋体" w:hAnsi="宋体" w:cs="Segoe UI"/>
          <w:b/>
          <w:bCs/>
          <w:color w:val="000000"/>
          <w:kern w:val="0"/>
          <w:szCs w:val="24"/>
        </w:rPr>
      </w:pPr>
      <w:bookmarkStart w:id="13" w:name="_Toc212110383"/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.2一生活区5栋/二生活区32栋屋面防水及室内</w:t>
      </w: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装饰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修复</w:t>
      </w:r>
      <w:bookmarkEnd w:id="13"/>
    </w:p>
    <w:p w14:paraId="36F718D6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.2.1屋面防水改造</w:t>
      </w:r>
    </w:p>
    <w:p w14:paraId="4080A801">
      <w:pPr>
        <w:numPr>
          <w:ilvl w:val="0"/>
          <w:numId w:val="9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基层清理与拆除</w:t>
      </w:r>
    </w:p>
    <w:p w14:paraId="22B9F52C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用手推车清运屋面杂物，用高压水枪清理浮灰；</w:t>
      </w:r>
    </w:p>
    <w:p w14:paraId="52FF6569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用小型挖掘机（带破碎头）凿除旧防水层、旧装饰层（至结构基层），破碎头距结构层50mm，禁止直接击打结构板；</w:t>
      </w:r>
    </w:p>
    <w:p w14:paraId="2AE2517A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人工清理残留砂浆（用钢丝刷+铲刀），对结构板裂缝（宽度＞2mm）凿V型槽（深度≥10mm、宽度≥15mm），清理后用微膨胀水泥砂浆填充压实，养护3天；</w:t>
      </w:r>
    </w:p>
    <w:p w14:paraId="475C711D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验收标准：基层平整度偏差≤5mm，结构层无露筋、蜂窝，裂缝修补密实。</w:t>
      </w:r>
    </w:p>
    <w:p w14:paraId="406C3D6D">
      <w:pPr>
        <w:numPr>
          <w:ilvl w:val="0"/>
          <w:numId w:val="9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排汽道及透气管施工</w:t>
      </w:r>
    </w:p>
    <w:p w14:paraId="137D5AEA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DN50UPVC管按“梅花形开孔”（孔径8-12mm、间距150mm），开孔后用锉刀修磨毛刺；</w:t>
      </w:r>
    </w:p>
    <w:p w14:paraId="4B156E17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管身外包≥100g/㎡透气无纺布，用镀锌铁丝每隔200mm绑扎固定（无纺布无褶皱）；</w:t>
      </w:r>
    </w:p>
    <w:p w14:paraId="102D5335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按屋面排水图铺设排汽道，走向顺直（直线度偏差≤5mm/5m），与结构层间距5-10mm；透气管在排汽道交汇点垂直安装，底部用1:3水泥砂浆“包脚”固定，顶部弯90°弯头（高出找坡层250mm），端部用无纺布临时封堵；</w:t>
      </w:r>
    </w:p>
    <w:p w14:paraId="35DDCC7B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验收标准：气道通畅，透气管垂直偏差≤3mm。</w:t>
      </w:r>
    </w:p>
    <w:p w14:paraId="18FA5551">
      <w:pPr>
        <w:numPr>
          <w:ilvl w:val="0"/>
          <w:numId w:val="9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LC5.0轻集料混凝土找坡层</w:t>
      </w:r>
    </w:p>
    <w:p w14:paraId="56A7B49B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基层洒水湿润，按标高控制线设置灰饼（1.5m×1.5m间距，灰饼顶面与找坡层顶面一致）；</w:t>
      </w:r>
    </w:p>
    <w:p w14:paraId="7AC87047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人工摊铺轻集料混凝土，从屋面最低处向落水口推进，摊铺宽度≤3m；</w:t>
      </w:r>
    </w:p>
    <w:p w14:paraId="7688490E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用平板振捣器振捣（时间30-60s，至表面泛浆），振捣后用刮杠沿灰饼刮平，木抹子搓平；</w:t>
      </w:r>
    </w:p>
    <w:p w14:paraId="65678243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养护：施工后12h内覆盖土工布，洒水养护≥7天，每日洒水3次；</w:t>
      </w:r>
    </w:p>
    <w:p w14:paraId="4EFD3EFF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验收标准：坡度≥2%（落水口周边≥5%），表面平整度偏差≤5mm，7天抗压强度≥5MPa。</w:t>
      </w:r>
    </w:p>
    <w:p w14:paraId="6466A3BC">
      <w:pPr>
        <w:numPr>
          <w:ilvl w:val="0"/>
          <w:numId w:val="9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 xml:space="preserve"> 20厚1:3水泥砂浆找平层</w:t>
      </w:r>
    </w:p>
    <w:p w14:paraId="50A4611A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找坡层养护完成后，清理表面浮灰，洒水湿润（表面无明水），涂刷1:0.5水泥浆结合层；</w:t>
      </w:r>
    </w:p>
    <w:p w14:paraId="4D2DFB4F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人工摊铺成品水泥砂浆，用刮杠刮平，木抹子搓毛（便于与防水层粘结）；</w:t>
      </w:r>
    </w:p>
    <w:p w14:paraId="780EEFDF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阴阳角做圆弧角（阴角R≥50mm，阳角R≥20mm），落水口周边向落水口找坡（坡度5%）；</w:t>
      </w:r>
    </w:p>
    <w:p w14:paraId="7015269C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养护：12h内覆盖土工布，洒水养护≥7天；</w:t>
      </w:r>
    </w:p>
    <w:p w14:paraId="76771E63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验收标准：厚度20mm（偏差±2mm），表面平整度偏差≤5mm，无起砂、空鼓。</w:t>
      </w:r>
    </w:p>
    <w:p w14:paraId="52D5B593">
      <w:pPr>
        <w:numPr>
          <w:ilvl w:val="0"/>
          <w:numId w:val="9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 xml:space="preserve"> 2.0厚非固化橡胶沥青防水涂料</w:t>
      </w:r>
    </w:p>
    <w:p w14:paraId="6BA39ABF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基层含水率≤8%时施工，防水涂料加热至180-200</w:t>
      </w:r>
      <w:r>
        <w:rPr>
          <w:rFonts w:hint="eastAsia" w:ascii="宋体" w:hAnsi="宋体" w:cs="微软雅黑"/>
          <w:color w:val="000000"/>
          <w:kern w:val="0"/>
          <w:szCs w:val="24"/>
        </w:rPr>
        <w:t>℃</w:t>
      </w:r>
      <w:r>
        <w:rPr>
          <w:rFonts w:ascii="宋体" w:hAnsi="宋体" w:cs="Segoe UI"/>
          <w:color w:val="000000"/>
          <w:kern w:val="0"/>
          <w:szCs w:val="24"/>
        </w:rPr>
        <w:t>（边加热边搅拌，无结块）；</w:t>
      </w:r>
    </w:p>
    <w:p w14:paraId="7E748320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分2遍刮涂：第一遍厚度1.0-1.2mm（纵向），第二遍厚度0.8-1.0mm（横向），阴阳角、落水口周边增涂1遍（总厚度≥2.5mm）；</w:t>
      </w:r>
    </w:p>
    <w:p w14:paraId="56D758A3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涂料刮涂后保持微黏性，1-3h内铺贴防水卷材；</w:t>
      </w:r>
    </w:p>
    <w:p w14:paraId="1E70425A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验收标准：总厚度≥2.0mm，表面无气泡、漏涂，附着力≥0.5MPa。</w:t>
      </w:r>
    </w:p>
    <w:p w14:paraId="53AE4811">
      <w:pPr>
        <w:numPr>
          <w:ilvl w:val="0"/>
          <w:numId w:val="9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 xml:space="preserve"> 2+2自粘聚合物改性沥青防水卷材</w:t>
      </w:r>
    </w:p>
    <w:p w14:paraId="600F980E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卷材提前24h放置现场，按屋面尺寸裁剪（长度=屋面长度+80mm搭接宽）；</w:t>
      </w:r>
    </w:p>
    <w:p w14:paraId="51492FCB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从屋面一端向另一端滚铺卷材，揭开隔离膜（边揭边铺），用50kg压辊从中心向两端压实（每米压实3次），确保无空鼓（空鼓面积≤1%）；</w:t>
      </w:r>
    </w:p>
    <w:p w14:paraId="7FBB6F5C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长边搭接宽度≥80mm，短边≥100mm，搭接边用热风枪加热（120-150</w:t>
      </w:r>
      <w:r>
        <w:rPr>
          <w:rFonts w:hint="eastAsia" w:ascii="宋体" w:hAnsi="宋体" w:cs="微软雅黑"/>
          <w:color w:val="000000"/>
          <w:kern w:val="0"/>
          <w:szCs w:val="24"/>
        </w:rPr>
        <w:t>℃</w:t>
      </w:r>
      <w:r>
        <w:rPr>
          <w:rFonts w:ascii="宋体" w:hAnsi="宋体" w:cs="Segoe UI"/>
          <w:color w:val="000000"/>
          <w:kern w:val="0"/>
          <w:szCs w:val="24"/>
        </w:rPr>
        <w:t>），辅助压实（边缘溢出沥青条）；</w:t>
      </w:r>
    </w:p>
    <w:p w14:paraId="54AC1CD9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落水口处卷材剪成“米”字形，向落水口铺贴，压实后用密封胶嵌缝（厚度≥5mm）；</w:t>
      </w:r>
    </w:p>
    <w:p w14:paraId="69DB978E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验收标准：搭接宽度达标，无皱折，闭水24h无渗漏。</w:t>
      </w:r>
    </w:p>
    <w:p w14:paraId="101205E8">
      <w:pPr>
        <w:numPr>
          <w:ilvl w:val="0"/>
          <w:numId w:val="9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保温层铺贴</w:t>
      </w:r>
    </w:p>
    <w:p w14:paraId="0D170595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567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hint="eastAsia" w:ascii="宋体" w:hAnsi="宋体" w:cs="Segoe UI"/>
          <w:color w:val="000000"/>
          <w:kern w:val="0"/>
          <w:szCs w:val="24"/>
        </w:rPr>
        <w:t>粘结砂浆按产品说明书比例</w:t>
      </w:r>
      <w:r>
        <w:rPr>
          <w:rFonts w:ascii="宋体" w:hAnsi="宋体" w:cs="Segoe UI"/>
          <w:color w:val="000000"/>
          <w:kern w:val="0"/>
          <w:szCs w:val="24"/>
        </w:rPr>
        <w:t>搅拌均匀，静置5~10min后二次搅拌，确保无结块、流动性适中。</w:t>
      </w:r>
      <w:r>
        <w:rPr>
          <w:rFonts w:hint="eastAsia" w:ascii="宋体" w:hAnsi="宋体" w:cs="Segoe UI"/>
          <w:color w:val="000000"/>
          <w:kern w:val="0"/>
          <w:szCs w:val="24"/>
        </w:rPr>
        <w:t>采用</w:t>
      </w:r>
      <w:r>
        <w:rPr>
          <w:rFonts w:ascii="宋体" w:hAnsi="宋体" w:cs="Segoe UI"/>
          <w:color w:val="000000"/>
          <w:kern w:val="0"/>
          <w:szCs w:val="24"/>
        </w:rPr>
        <w:t>“点粘+条粘”结合法，在保温板背面周边涂抹宽50mm、厚5~8mm的粘结砂浆条，板中部按间距200~300mm梅花形布置粘结点，粘结砂浆总覆盖率≥80%</w:t>
      </w:r>
      <w:r>
        <w:rPr>
          <w:rFonts w:hint="eastAsia" w:ascii="宋体" w:hAnsi="宋体" w:cs="Segoe UI"/>
          <w:color w:val="000000"/>
          <w:kern w:val="0"/>
          <w:szCs w:val="24"/>
        </w:rPr>
        <w:t>；</w:t>
      </w:r>
    </w:p>
    <w:p w14:paraId="5D43DA07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567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hint="eastAsia" w:ascii="宋体" w:hAnsi="宋体" w:cs="Segoe UI"/>
          <w:color w:val="000000"/>
          <w:kern w:val="0"/>
          <w:szCs w:val="24"/>
        </w:rPr>
        <w:t>保温板铺贴的排版原则按屋面尺寸预排版，优先使用整板，边角处需切割</w:t>
      </w:r>
      <w:r>
        <w:rPr>
          <w:rFonts w:ascii="宋体" w:hAnsi="宋体" w:cs="Segoe UI"/>
          <w:color w:val="000000"/>
          <w:kern w:val="0"/>
          <w:szCs w:val="24"/>
        </w:rPr>
        <w:t>，板缝错开排布。</w:t>
      </w:r>
      <w:r>
        <w:rPr>
          <w:rFonts w:hint="eastAsia" w:ascii="宋体" w:hAnsi="宋体" w:cs="Segoe UI"/>
          <w:color w:val="000000"/>
          <w:kern w:val="0"/>
          <w:szCs w:val="24"/>
        </w:rPr>
        <w:t>将涂抹粘结砂浆的保温板对准控制线，轻放至防水层表面，用橡皮锤从板中心向四周敲击压实，</w:t>
      </w:r>
      <w:r>
        <w:rPr>
          <w:rFonts w:ascii="宋体" w:hAnsi="宋体" w:cs="Segoe UI"/>
          <w:color w:val="000000"/>
          <w:kern w:val="0"/>
          <w:szCs w:val="24"/>
        </w:rPr>
        <w:t>相邻板缝宽度≤2mm。</w:t>
      </w:r>
      <w:r>
        <w:rPr>
          <w:rFonts w:hint="eastAsia" w:ascii="宋体" w:hAnsi="宋体" w:cs="Segoe UI"/>
          <w:color w:val="000000"/>
          <w:kern w:val="0"/>
          <w:szCs w:val="24"/>
        </w:rPr>
        <w:t>屋面阴阳角处，保温板需切割成</w:t>
      </w:r>
      <w:r>
        <w:rPr>
          <w:rFonts w:ascii="宋体" w:hAnsi="宋体" w:cs="Segoe UI"/>
          <w:color w:val="000000"/>
          <w:kern w:val="0"/>
          <w:szCs w:val="24"/>
        </w:rPr>
        <w:t>45°斜角对接；落水口周边，保温板需按落水口坡度裁剪，确保与防水层贴合紧密</w:t>
      </w:r>
      <w:r>
        <w:rPr>
          <w:rFonts w:hint="eastAsia" w:ascii="宋体" w:hAnsi="宋体" w:cs="Segoe UI"/>
          <w:color w:val="000000"/>
          <w:kern w:val="0"/>
          <w:szCs w:val="24"/>
        </w:rPr>
        <w:t>；</w:t>
      </w:r>
    </w:p>
    <w:p w14:paraId="4D23884B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567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hint="eastAsia" w:ascii="宋体" w:hAnsi="宋体" w:cs="Segoe UI"/>
          <w:color w:val="000000"/>
          <w:kern w:val="0"/>
          <w:szCs w:val="24"/>
        </w:rPr>
        <w:t>板缝填塞若相邻板缝宽度≤</w:t>
      </w:r>
      <w:r>
        <w:rPr>
          <w:rFonts w:ascii="宋体" w:hAnsi="宋体" w:cs="Segoe UI"/>
          <w:color w:val="000000"/>
          <w:kern w:val="0"/>
          <w:szCs w:val="24"/>
        </w:rPr>
        <w:t>2mm，直接用专用粘结砂浆嵌缝；若缝宽＞2mm，先用同材质保温板修补条填塞，再用粘结砂浆覆盖密封。</w:t>
      </w:r>
      <w:r>
        <w:rPr>
          <w:rFonts w:hint="eastAsia" w:ascii="宋体" w:hAnsi="宋体" w:cs="Segoe UI"/>
          <w:color w:val="000000"/>
          <w:kern w:val="0"/>
          <w:szCs w:val="24"/>
        </w:rPr>
        <w:t>铺贴完成后，检查所有保温板表面，若有粘结砂浆残留，需用干布擦除；若有边角破损，用壁纸刀切割平整后，补涂粘结砂浆修复；</w:t>
      </w:r>
    </w:p>
    <w:p w14:paraId="16B095B9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567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</w:t>
      </w:r>
      <w:r>
        <w:rPr>
          <w:rFonts w:hint="eastAsia" w:ascii="宋体" w:hAnsi="宋体" w:cs="Segoe UI"/>
          <w:color w:val="000000"/>
          <w:kern w:val="0"/>
          <w:szCs w:val="24"/>
        </w:rPr>
        <w:t>颗粒型挤塑聚苯板的厚度、密度、导热系数需符合设计要求，粘结砂浆性能达标（提供产品检测报告）。保温板表面平整度偏差≤</w:t>
      </w:r>
      <w:r>
        <w:rPr>
          <w:rFonts w:ascii="宋体" w:hAnsi="宋体" w:cs="Segoe UI"/>
          <w:color w:val="000000"/>
          <w:kern w:val="0"/>
          <w:szCs w:val="24"/>
        </w:rPr>
        <w:t>2mm/m，无空鼓（空鼓面积≤1%，单个空鼓面积≤0.1㎡），板缝顺直、填塞密实。</w:t>
      </w:r>
      <w:r>
        <w:rPr>
          <w:rFonts w:hint="eastAsia" w:ascii="宋体" w:hAnsi="宋体" w:cs="Segoe UI"/>
          <w:color w:val="000000"/>
          <w:kern w:val="0"/>
          <w:szCs w:val="24"/>
        </w:rPr>
        <w:t>现场随机抽样检测（每</w:t>
      </w:r>
      <w:r>
        <w:rPr>
          <w:rFonts w:ascii="宋体" w:hAnsi="宋体" w:cs="Segoe UI"/>
          <w:color w:val="000000"/>
          <w:kern w:val="0"/>
          <w:szCs w:val="24"/>
        </w:rPr>
        <w:t>1000㎡测1处），保温板与防水层的粘结强度≥0.4MPa（拉拔试验无剥离）。</w:t>
      </w:r>
    </w:p>
    <w:p w14:paraId="285223EA">
      <w:pPr>
        <w:numPr>
          <w:ilvl w:val="0"/>
          <w:numId w:val="9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40厚C25细石混凝土保护层</w:t>
      </w:r>
    </w:p>
    <w:p w14:paraId="72388F1D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铺设A8</w:t>
      </w:r>
      <w:r>
        <w:rPr>
          <w:rFonts w:hint="eastAsia" w:ascii="宋体" w:hAnsi="宋体" w:cs="Segoe UI"/>
          <w:color w:val="000000"/>
          <w:kern w:val="0"/>
          <w:szCs w:val="24"/>
        </w:rPr>
        <w:t>型</w:t>
      </w:r>
      <w:r>
        <w:rPr>
          <w:rFonts w:hint="eastAsia" w:ascii="SJQY" w:hAnsi="SJQY" w:eastAsia="SJQY" w:cs="Segoe UI"/>
          <w:color w:val="000000"/>
          <w:kern w:val="0"/>
          <w:szCs w:val="24"/>
        </w:rPr>
        <w:t>C</w:t>
      </w:r>
      <w:r>
        <w:rPr>
          <w:rFonts w:ascii="宋体" w:hAnsi="宋体" w:cs="Segoe UI"/>
          <w:color w:val="000000"/>
          <w:kern w:val="0"/>
          <w:szCs w:val="24"/>
        </w:rPr>
        <w:t>8@200双向钢筋网片，用垫块固定（网片位于混凝土中部），搭接长度≥300mm；</w:t>
      </w:r>
    </w:p>
    <w:p w14:paraId="7ED733D5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浇筑C25细石混凝土（坍落度100-120mm），用振捣棒振捣（间距≤300mm，时间15-20s），振捣后刮平、压光；</w:t>
      </w:r>
    </w:p>
    <w:p w14:paraId="20EC6C97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混凝土初凝后（4-6h）切割分格缝（缝宽20mm、深40mm，间距≤6m×6m），清理缝内碎屑后嵌沥青油膏；</w:t>
      </w:r>
    </w:p>
    <w:p w14:paraId="290E9A39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养护：12h内覆盖塑料薄膜+麻袋，洒水养护≥14天；</w:t>
      </w:r>
    </w:p>
    <w:p w14:paraId="303F4D7B">
      <w:pPr>
        <w:numPr>
          <w:ilvl w:val="1"/>
          <w:numId w:val="9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验收标准：厚度40mm（偏差±3mm），强度28天≥25MPa，分格缝顺直。</w:t>
      </w:r>
    </w:p>
    <w:p w14:paraId="078C3A2F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.2.2室内渗水修复</w:t>
      </w:r>
    </w:p>
    <w:p w14:paraId="29A0D007">
      <w:pPr>
        <w:numPr>
          <w:ilvl w:val="0"/>
          <w:numId w:val="10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基层清理与修补</w:t>
      </w:r>
    </w:p>
    <w:p w14:paraId="195963CD">
      <w:pPr>
        <w:numPr>
          <w:ilvl w:val="1"/>
          <w:numId w:val="10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家具临时移位（用泡沫垫保护家具），铲除渗水区域及周边100mm范围内的发霉腻子、乳胶漆（至混凝土/抹灰基层）；</w:t>
      </w:r>
    </w:p>
    <w:p w14:paraId="15567F59">
      <w:pPr>
        <w:numPr>
          <w:ilvl w:val="1"/>
          <w:numId w:val="10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用砂纸（120目）打磨基层，去除霉斑、油污，用吸尘器清理粉尘；</w:t>
      </w:r>
    </w:p>
    <w:p w14:paraId="326044F0">
      <w:pPr>
        <w:numPr>
          <w:ilvl w:val="1"/>
          <w:numId w:val="10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顶棚空鼓处（敲击检测）凿除后，用1:3水泥砂浆修补；墙面裂缝（宽度＞1mm）贴耐碱网格布后，用抗裂砂浆封闭；</w:t>
      </w:r>
    </w:p>
    <w:p w14:paraId="3241693B">
      <w:pPr>
        <w:numPr>
          <w:ilvl w:val="1"/>
          <w:numId w:val="10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养护：修补部位养护3天，确保基层坚实；</w:t>
      </w:r>
    </w:p>
    <w:p w14:paraId="126EBF33">
      <w:pPr>
        <w:numPr>
          <w:ilvl w:val="1"/>
          <w:numId w:val="10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验收标准：基层无空鼓、裂缝，平整度偏差≤5mm。</w:t>
      </w:r>
    </w:p>
    <w:p w14:paraId="3DA9B4EF">
      <w:pPr>
        <w:numPr>
          <w:ilvl w:val="0"/>
          <w:numId w:val="10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防水层施工</w:t>
      </w: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（不包含顶棚）</w:t>
      </w:r>
    </w:p>
    <w:p w14:paraId="328F1183">
      <w:pPr>
        <w:numPr>
          <w:ilvl w:val="1"/>
          <w:numId w:val="10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基层洒水湿润，涂刷1.5mm厚渗透结晶型防水涂料（分2遍，纵横交错，每遍干燥≥24h），渗水点周边300mm范围增涂1遍；</w:t>
      </w:r>
    </w:p>
    <w:p w14:paraId="359F9C84">
      <w:pPr>
        <w:numPr>
          <w:ilvl w:val="1"/>
          <w:numId w:val="10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渗透结晶实干后，涂刷2.0mm厚JS防水涂料（分2遍，每遍干燥≥4h），防水层向墙面延伸100mm；</w:t>
      </w:r>
    </w:p>
    <w:p w14:paraId="47444A32">
      <w:pPr>
        <w:numPr>
          <w:ilvl w:val="1"/>
          <w:numId w:val="10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验收标准：防水涂料总厚度≥3.5mm，表面无漏涂，淋水24h无渗漏。</w:t>
      </w:r>
    </w:p>
    <w:p w14:paraId="21DF3CA1">
      <w:pPr>
        <w:numPr>
          <w:ilvl w:val="0"/>
          <w:numId w:val="10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装饰层恢复</w:t>
      </w:r>
    </w:p>
    <w:p w14:paraId="0C25A583">
      <w:pPr>
        <w:numPr>
          <w:ilvl w:val="1"/>
          <w:numId w:val="10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刮涂2遍耐水腻子（每遍厚度1-1.5mm），第一遍干燥后用120目砂纸打磨，第二遍用240目砂纸打磨（平整度≤3mm，2m靠尺）；</w:t>
      </w:r>
    </w:p>
    <w:p w14:paraId="1B4B4ED6">
      <w:pPr>
        <w:numPr>
          <w:ilvl w:val="1"/>
          <w:numId w:val="10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涂刷1遍底漆（干燥≥4h），再涂刷一底两面白色内墙乳胶漆（每遍干燥≥2h），涂刷方向一致（避免色差）；</w:t>
      </w:r>
    </w:p>
    <w:p w14:paraId="331C1CB8">
      <w:pPr>
        <w:numPr>
          <w:ilvl w:val="1"/>
          <w:numId w:val="10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家具复位（轻搬轻放，避免碰撞墙面）；</w:t>
      </w:r>
    </w:p>
    <w:p w14:paraId="5886826E">
      <w:pPr>
        <w:numPr>
          <w:ilvl w:val="1"/>
          <w:numId w:val="10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验收标准：乳胶漆无色差（ΔE≤2.0），无流挂、裂缝，与原有墙面平顺衔接。</w:t>
      </w:r>
    </w:p>
    <w:p w14:paraId="3B4689A8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2"/>
        <w:rPr>
          <w:rFonts w:ascii="宋体" w:hAnsi="宋体" w:cs="Segoe UI"/>
          <w:b/>
          <w:bCs/>
          <w:color w:val="000000"/>
          <w:kern w:val="0"/>
          <w:szCs w:val="24"/>
        </w:rPr>
      </w:pPr>
      <w:bookmarkStart w:id="14" w:name="_Toc212110384"/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.3一生活区10栋、26栋/二生活区37栋外墙修复</w:t>
      </w:r>
      <w:bookmarkEnd w:id="14"/>
    </w:p>
    <w:p w14:paraId="1C1BC7C0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.3.1施工准备</w:t>
      </w:r>
    </w:p>
    <w:p w14:paraId="70CAE2CB">
      <w:pPr>
        <w:numPr>
          <w:ilvl w:val="0"/>
          <w:numId w:val="11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材料：抗裂砂浆（掺耐碱纤维）、耐碱网格布（克重≥160g/㎡）、外墙封闭底漆、暗黄色真石漆、外墙罩面漆；</w:t>
      </w:r>
    </w:p>
    <w:p w14:paraId="326B81FA">
      <w:pPr>
        <w:numPr>
          <w:ilvl w:val="0"/>
          <w:numId w:val="11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工具：高压水枪、铲刀、抹子、真石漆喷枪、砂纸（80目/120目）、2m靠尺、色差仪；</w:t>
      </w:r>
    </w:p>
    <w:p w14:paraId="616633F4">
      <w:pPr>
        <w:numPr>
          <w:ilvl w:val="0"/>
          <w:numId w:val="11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安全：曲臂式高空作业车验收合格，外墙工系双钩安全带，携带工具袋（避免工具坠落），地面设置安全警示区。</w:t>
      </w:r>
    </w:p>
    <w:p w14:paraId="28E3F334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.3.2施工工艺步骤</w:t>
      </w:r>
    </w:p>
    <w:p w14:paraId="4BF5EA61">
      <w:pPr>
        <w:numPr>
          <w:ilvl w:val="0"/>
          <w:numId w:val="12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外墙破损处铲除与基层清理</w:t>
      </w:r>
    </w:p>
    <w:p w14:paraId="342D78EF">
      <w:pPr>
        <w:numPr>
          <w:ilvl w:val="1"/>
          <w:numId w:val="12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用记号笔标记外墙脱层、空鼓、裂缝区域（范围比破损处大100mm）；</w:t>
      </w:r>
    </w:p>
    <w:p w14:paraId="4F853FAA">
      <w:pPr>
        <w:numPr>
          <w:ilvl w:val="1"/>
          <w:numId w:val="12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用铲刀铲除标记区域的饰面层（至抹灰基层），脱层严重处用高压水枪辅助清理（湿法作业，避免扬尘）；</w:t>
      </w:r>
    </w:p>
    <w:p w14:paraId="45E84A9A">
      <w:pPr>
        <w:numPr>
          <w:ilvl w:val="1"/>
          <w:numId w:val="12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用钢丝刷清理基层浮灰、油污，对裂缝（宽度＞1mm）凿V型槽（深度≥10mm、宽度≥15mm），清理后用1:3水泥砂浆填充压实，养护3天；</w:t>
      </w:r>
    </w:p>
    <w:p w14:paraId="7B82DAB8">
      <w:pPr>
        <w:numPr>
          <w:ilvl w:val="1"/>
          <w:numId w:val="12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验收标准：基层无脱层、空鼓，裂缝修补密实，平整度偏差≤5mm（2m靠尺）。</w:t>
      </w:r>
    </w:p>
    <w:p w14:paraId="660DD0CF">
      <w:pPr>
        <w:numPr>
          <w:ilvl w:val="0"/>
          <w:numId w:val="12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界面剂与抗裂层施工</w:t>
      </w:r>
    </w:p>
    <w:p w14:paraId="3B107ABA">
      <w:pPr>
        <w:numPr>
          <w:ilvl w:val="1"/>
          <w:numId w:val="12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基层干燥后（含水率≤10%），涂刷外墙专用界面剂（均匀无漏涂，用量≥0.2kg/㎡），界面剂干燥≥4h；</w:t>
      </w:r>
    </w:p>
    <w:p w14:paraId="02411022">
      <w:pPr>
        <w:numPr>
          <w:ilvl w:val="1"/>
          <w:numId w:val="12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抹第一遍抗裂砂浆（厚度3mm），立即铺贴耐碱网格布（网格布搭接≥100mm，无褶皱、空鼓），用抹子将网格布压入砂浆中；</w:t>
      </w:r>
    </w:p>
    <w:p w14:paraId="1514A4AC">
      <w:pPr>
        <w:numPr>
          <w:ilvl w:val="1"/>
          <w:numId w:val="12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网格布干燥≥24h后，抹第二遍抗裂砂浆（厚度2mm），表面搓平（平整度偏差≤3mm，2m靠尺）；</w:t>
      </w:r>
    </w:p>
    <w:p w14:paraId="53FE166E">
      <w:pPr>
        <w:numPr>
          <w:ilvl w:val="1"/>
          <w:numId w:val="12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养护：抗裂层施工后洒水养护≥3天，避免暴晒；</w:t>
      </w:r>
    </w:p>
    <w:p w14:paraId="55AF506D">
      <w:pPr>
        <w:numPr>
          <w:ilvl w:val="1"/>
          <w:numId w:val="12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验收标准：抗裂层厚度5mm（偏差±0.5mm），无裂缝、空鼓，网格布无外露。</w:t>
      </w:r>
    </w:p>
    <w:p w14:paraId="41AD56F7">
      <w:pPr>
        <w:numPr>
          <w:ilvl w:val="0"/>
          <w:numId w:val="12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底漆与真石漆施工</w:t>
      </w:r>
    </w:p>
    <w:p w14:paraId="31EE14C1">
      <w:pPr>
        <w:numPr>
          <w:ilvl w:val="1"/>
          <w:numId w:val="12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抗裂层干燥后，涂刷外墙封闭底漆（分1遍，用量≥0.15kg/㎡），底漆干燥≥6h（25</w:t>
      </w:r>
      <w:r>
        <w:rPr>
          <w:rFonts w:hint="eastAsia" w:ascii="宋体" w:hAnsi="宋体" w:cs="微软雅黑"/>
          <w:color w:val="000000"/>
          <w:kern w:val="0"/>
          <w:szCs w:val="24"/>
        </w:rPr>
        <w:t>℃</w:t>
      </w:r>
      <w:r>
        <w:rPr>
          <w:rFonts w:ascii="宋体" w:hAnsi="宋体" w:cs="Segoe UI"/>
          <w:color w:val="000000"/>
          <w:kern w:val="0"/>
          <w:szCs w:val="24"/>
        </w:rPr>
        <w:t>）；</w:t>
      </w:r>
    </w:p>
    <w:p w14:paraId="159EED7C">
      <w:pPr>
        <w:numPr>
          <w:ilvl w:val="1"/>
          <w:numId w:val="12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真石漆施工前做1㎡样板（按设计色号调试），经建设单位确认颜色后大面积施工；</w:t>
      </w:r>
    </w:p>
    <w:p w14:paraId="0D095876">
      <w:pPr>
        <w:numPr>
          <w:ilvl w:val="1"/>
          <w:numId w:val="12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用真石漆喷枪喷涂第一遍真石漆（厚度1.5-2mm，工作压力0.4MPa），干燥≥4h后喷涂第二遍（总厚度3-5mm），喷涂手法一致（避免色差）；</w:t>
      </w:r>
    </w:p>
    <w:p w14:paraId="3A935300">
      <w:pPr>
        <w:numPr>
          <w:ilvl w:val="1"/>
          <w:numId w:val="12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真石漆干燥≥24h后，涂刷外墙罩面漆（分1遍，用量≥0.1kg/㎡），罩面漆干燥≥8h；</w:t>
      </w:r>
    </w:p>
    <w:p w14:paraId="40E40051">
      <w:pPr>
        <w:numPr>
          <w:ilvl w:val="1"/>
          <w:numId w:val="12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验收标准：真石漆色差≤ΔE2.0，无流挂、脱落，附着力≤1级（划格法）。</w:t>
      </w:r>
    </w:p>
    <w:p w14:paraId="05ECEAB0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2"/>
        <w:rPr>
          <w:rFonts w:ascii="宋体" w:hAnsi="宋体" w:cs="Segoe UI"/>
          <w:b/>
          <w:bCs/>
          <w:color w:val="000000"/>
          <w:kern w:val="0"/>
          <w:szCs w:val="24"/>
        </w:rPr>
      </w:pPr>
      <w:bookmarkStart w:id="15" w:name="_Toc212110385"/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.4九洲花苑45栋雨水管及室内</w:t>
      </w: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装饰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修复</w:t>
      </w:r>
      <w:bookmarkEnd w:id="15"/>
    </w:p>
    <w:p w14:paraId="6CF40B72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.4.1雨水管四周防水密封修复</w:t>
      </w:r>
    </w:p>
    <w:p w14:paraId="69680661">
      <w:pPr>
        <w:numPr>
          <w:ilvl w:val="0"/>
          <w:numId w:val="13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基层清理</w:t>
      </w:r>
    </w:p>
    <w:p w14:paraId="56C99BB7">
      <w:pPr>
        <w:numPr>
          <w:ilvl w:val="1"/>
          <w:numId w:val="13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用铲刀铲除雨水管周边风化的防水层、旧密封胶，清理范围为雨水管中心向外500mm；</w:t>
      </w:r>
    </w:p>
    <w:p w14:paraId="0F67AB94">
      <w:pPr>
        <w:numPr>
          <w:ilvl w:val="1"/>
          <w:numId w:val="13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用砂纸（80目）打磨基层（混凝土/砂浆层），去除浮灰、油污，用吹风机清理粉尘；</w:t>
      </w:r>
    </w:p>
    <w:p w14:paraId="172DF60E">
      <w:pPr>
        <w:numPr>
          <w:ilvl w:val="1"/>
          <w:numId w:val="13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验收标准：基层坚实，无旧胶残留、浮灰。</w:t>
      </w:r>
    </w:p>
    <w:p w14:paraId="59452DC8">
      <w:pPr>
        <w:numPr>
          <w:ilvl w:val="0"/>
          <w:numId w:val="13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密封防水施工</w:t>
      </w:r>
    </w:p>
    <w:p w14:paraId="4DFA426C">
      <w:pPr>
        <w:numPr>
          <w:ilvl w:val="1"/>
          <w:numId w:val="13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基层干燥后，涂刷基层处理剂（聚氨酯专用），用量≥0.1kg/㎡，干燥≥2h；</w:t>
      </w:r>
    </w:p>
    <w:p w14:paraId="14D3113D">
      <w:pPr>
        <w:numPr>
          <w:ilvl w:val="1"/>
          <w:numId w:val="13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用聚氨酯密封胶（黑色）沿雨水管与基层交接缝嵌填，胶层宽度≥50mm、厚度≥10mm，嵌填连续无气泡（若缝隙宽度＞10mm，先填泡沫条再注胶）；</w:t>
      </w:r>
    </w:p>
    <w:p w14:paraId="00490923">
      <w:pPr>
        <w:numPr>
          <w:ilvl w:val="1"/>
          <w:numId w:val="13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胶层表面用刮板刮平，与基层齐平，清理雨水管表面胶痕；</w:t>
      </w:r>
    </w:p>
    <w:p w14:paraId="0CF02B21">
      <w:pPr>
        <w:numPr>
          <w:ilvl w:val="1"/>
          <w:numId w:val="13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养护：密封胶自然养护7天，避免雨水冲刷；</w:t>
      </w:r>
    </w:p>
    <w:p w14:paraId="74B3594B">
      <w:pPr>
        <w:numPr>
          <w:ilvl w:val="1"/>
          <w:numId w:val="13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验收标准：胶层无气泡、开裂，淋水30min（水压0.3MPa）无渗漏。</w:t>
      </w:r>
    </w:p>
    <w:p w14:paraId="1F758554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.4.2室内渗水修复</w:t>
      </w:r>
    </w:p>
    <w:p w14:paraId="7A88B237">
      <w:pPr>
        <w:numPr>
          <w:ilvl w:val="0"/>
          <w:numId w:val="14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工艺同6.2.2室内渗水修复（基层清理→防水层→装饰层），重点关注雨水管对应室内区域（顶棚/墙面），确保防水层延伸至雨水管下方100mm；</w:t>
      </w:r>
    </w:p>
    <w:p w14:paraId="6929EBDA">
      <w:pPr>
        <w:numPr>
          <w:ilvl w:val="0"/>
          <w:numId w:val="14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验收标准：室内无返潮、发霉，淋水24h无渗漏，乳胶漆无色差。</w:t>
      </w:r>
    </w:p>
    <w:p w14:paraId="0849FE6A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2"/>
        <w:rPr>
          <w:rFonts w:ascii="宋体" w:hAnsi="宋体" w:cs="Segoe UI"/>
          <w:b/>
          <w:bCs/>
          <w:color w:val="000000"/>
          <w:kern w:val="0"/>
          <w:szCs w:val="24"/>
        </w:rPr>
      </w:pPr>
      <w:bookmarkStart w:id="16" w:name="_Toc212110386"/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.5九洲花苑46栋雨水沟防水</w:t>
      </w: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修复</w:t>
      </w:r>
      <w:bookmarkEnd w:id="16"/>
    </w:p>
    <w:p w14:paraId="19B1D16C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.5.1施工准备</w:t>
      </w:r>
    </w:p>
    <w:p w14:paraId="55BBD674">
      <w:pPr>
        <w:numPr>
          <w:ilvl w:val="0"/>
          <w:numId w:val="15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材料：20厚1:3水泥砂浆（成品）、2.0厚非固化防水涂料、2mm自粘防水卷材；</w:t>
      </w:r>
    </w:p>
    <w:p w14:paraId="221EFF27">
      <w:pPr>
        <w:numPr>
          <w:ilvl w:val="0"/>
          <w:numId w:val="15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工具：高压水枪、铲刀、抹子、刮板、压辊；</w:t>
      </w:r>
    </w:p>
    <w:p w14:paraId="1A2F3AEF">
      <w:pPr>
        <w:numPr>
          <w:ilvl w:val="0"/>
          <w:numId w:val="15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安全：屋面周边设置防护栏杆，施工人员系安全带。</w:t>
      </w:r>
    </w:p>
    <w:p w14:paraId="20F4AC68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.5.2施工工艺步骤</w:t>
      </w:r>
    </w:p>
    <w:p w14:paraId="6586D37E">
      <w:pPr>
        <w:numPr>
          <w:ilvl w:val="0"/>
          <w:numId w:val="16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雨水沟清理与拆除</w:t>
      </w:r>
    </w:p>
    <w:p w14:paraId="006C6E15">
      <w:pPr>
        <w:numPr>
          <w:ilvl w:val="1"/>
          <w:numId w:val="16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用手推车清运雨水沟内杂物（淤泥、落叶），用高压水枪清理沟底、沟壁浮灰；</w:t>
      </w:r>
    </w:p>
    <w:p w14:paraId="5AC7BEEB">
      <w:pPr>
        <w:numPr>
          <w:ilvl w:val="1"/>
          <w:numId w:val="16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用铲刀铲除旧防水层（老化部分），至坚实基层，沟壁与屋面交接处旧胶清理干净；</w:t>
      </w:r>
    </w:p>
    <w:p w14:paraId="3BF42C6B">
      <w:pPr>
        <w:numPr>
          <w:ilvl w:val="1"/>
          <w:numId w:val="16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验收标准：沟底、沟壁无杂物、旧胶，基层坚实。</w:t>
      </w:r>
    </w:p>
    <w:p w14:paraId="2158CB28">
      <w:pPr>
        <w:numPr>
          <w:ilvl w:val="0"/>
          <w:numId w:val="16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水泥砂浆找平层</w:t>
      </w:r>
    </w:p>
    <w:p w14:paraId="66767F8B">
      <w:pPr>
        <w:numPr>
          <w:ilvl w:val="1"/>
          <w:numId w:val="16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沟底、沟壁涂刷1:0.5水泥浆结合层，干燥≥2h；</w:t>
      </w:r>
    </w:p>
    <w:p w14:paraId="6B07D24F">
      <w:pPr>
        <w:numPr>
          <w:ilvl w:val="1"/>
          <w:numId w:val="16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抹20厚1:3水泥砂浆找平层，沟底找坡1%（向落水口方向），沟壁垂直度偏差≤3mm（2m靠尺）；</w:t>
      </w:r>
    </w:p>
    <w:p w14:paraId="261C003C">
      <w:pPr>
        <w:numPr>
          <w:ilvl w:val="1"/>
          <w:numId w:val="16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养护：找平层洒水养护≥7天，避免干燥开裂；</w:t>
      </w:r>
    </w:p>
    <w:p w14:paraId="1B41C80E">
      <w:pPr>
        <w:numPr>
          <w:ilvl w:val="1"/>
          <w:numId w:val="16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验收标准：厚度20mm（偏差±2mm），坡度1%，表面无起砂、空鼓。</w:t>
      </w:r>
    </w:p>
    <w:p w14:paraId="45A474C9">
      <w:pPr>
        <w:numPr>
          <w:ilvl w:val="0"/>
          <w:numId w:val="16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防水涂料与卷材施工</w:t>
      </w:r>
    </w:p>
    <w:p w14:paraId="51212998">
      <w:pPr>
        <w:numPr>
          <w:ilvl w:val="1"/>
          <w:numId w:val="16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找平层干燥后（含水率≤8%），涂刷2.0厚非固化防水涂料（分2遍，沟底、沟壁满涂，交接处增涂1遍）；</w:t>
      </w:r>
    </w:p>
    <w:p w14:paraId="00459F9D">
      <w:pPr>
        <w:numPr>
          <w:ilvl w:val="1"/>
          <w:numId w:val="16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涂料刮涂后1-3h内铺贴2mm自粘防水卷材，卷材覆盖沟底、沟壁（高度≥100mm），搭接宽度≥80mm，用压辊压实（无空鼓）；</w:t>
      </w:r>
    </w:p>
    <w:p w14:paraId="0A08F306">
      <w:pPr>
        <w:numPr>
          <w:ilvl w:val="1"/>
          <w:numId w:val="16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卷材收口处用密封胶嵌填（厚度≥5mm）；</w:t>
      </w:r>
    </w:p>
    <w:p w14:paraId="145FEE5F">
      <w:pPr>
        <w:numPr>
          <w:ilvl w:val="1"/>
          <w:numId w:val="16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验收标准：防水涂料厚度≥2.0mm，卷材无空鼓，闭水24h（沟内蓄水100mm）无渗漏。</w:t>
      </w:r>
    </w:p>
    <w:p w14:paraId="3F48756A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2"/>
        <w:rPr>
          <w:rFonts w:ascii="宋体" w:hAnsi="宋体" w:cs="Segoe UI"/>
          <w:b/>
          <w:bCs/>
          <w:color w:val="000000"/>
          <w:kern w:val="0"/>
          <w:szCs w:val="24"/>
        </w:rPr>
      </w:pPr>
      <w:bookmarkStart w:id="17" w:name="_Toc212110387"/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.6九洲花苑47栋斜屋面及防水</w:t>
      </w: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修复</w:t>
      </w:r>
      <w:bookmarkEnd w:id="17"/>
    </w:p>
    <w:p w14:paraId="59CD35F7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.6.1施工准备</w:t>
      </w:r>
    </w:p>
    <w:p w14:paraId="309C2DC8">
      <w:pPr>
        <w:numPr>
          <w:ilvl w:val="0"/>
          <w:numId w:val="17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材料：同原有瓦型的黏土瓦（厚度≥20mm）、2.0厚非固化防水涂料、2mm自粘防水卷材、铜丝（直径1.2mm）；</w:t>
      </w:r>
    </w:p>
    <w:p w14:paraId="72951E74">
      <w:pPr>
        <w:numPr>
          <w:ilvl w:val="0"/>
          <w:numId w:val="17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工具：铲刀、撬棍、高压水枪、抹子、压辊、铜丝钳；</w:t>
      </w:r>
    </w:p>
    <w:p w14:paraId="5DBE4F4F">
      <w:pPr>
        <w:numPr>
          <w:ilvl w:val="0"/>
          <w:numId w:val="17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安全：斜屋面铺设防滑脚手板，施工人员系双钩安全带（挂钩固定在屋面预埋环上）。</w:t>
      </w:r>
    </w:p>
    <w:p w14:paraId="68F57D9C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3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  <w:lang w:val="en-US" w:eastAsia="zh-CN"/>
        </w:rPr>
        <w:t>4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.6.2施工工艺步骤</w:t>
      </w:r>
    </w:p>
    <w:p w14:paraId="2CE0C9CD">
      <w:pPr>
        <w:numPr>
          <w:ilvl w:val="0"/>
          <w:numId w:val="18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旧瓦拆除与基层清理</w:t>
      </w:r>
    </w:p>
    <w:p w14:paraId="46AA882D">
      <w:pPr>
        <w:numPr>
          <w:ilvl w:val="1"/>
          <w:numId w:val="1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用撬棍拆除旧屋面瓦（从屋面最低处向最高处推进），铜丝固定处用钳子剪断，旧瓦轻放至地面（避免破碎）；</w:t>
      </w:r>
    </w:p>
    <w:p w14:paraId="173703DC">
      <w:pPr>
        <w:numPr>
          <w:ilvl w:val="1"/>
          <w:numId w:val="1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用高压水枪清理基层（混凝土板）浮灰、旧防水残留，对基层裂缝（宽度＞2mm）用微膨胀水泥砂浆修补，养护3天；</w:t>
      </w:r>
    </w:p>
    <w:p w14:paraId="349BDCC6">
      <w:pPr>
        <w:numPr>
          <w:ilvl w:val="1"/>
          <w:numId w:val="1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验收标准：基层无旧瓦、浮灰，裂缝修补密实。</w:t>
      </w:r>
    </w:p>
    <w:p w14:paraId="5A716734">
      <w:pPr>
        <w:numPr>
          <w:ilvl w:val="0"/>
          <w:numId w:val="18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屋面防水施工</w:t>
      </w:r>
    </w:p>
    <w:p w14:paraId="4B911679">
      <w:pPr>
        <w:numPr>
          <w:ilvl w:val="1"/>
          <w:numId w:val="1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基层干燥后，涂刷2.0厚非固化防水涂料（分2遍，满涂，阴阳角增涂1遍）；</w:t>
      </w:r>
    </w:p>
    <w:p w14:paraId="1817FEF8">
      <w:pPr>
        <w:numPr>
          <w:ilvl w:val="1"/>
          <w:numId w:val="1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涂料干燥前铺贴2mm自粘防水卷材（沿屋面坡度方向铺贴，搭接宽度≥80mm），用压辊压实（无空鼓）；</w:t>
      </w:r>
    </w:p>
    <w:p w14:paraId="6B9D2FDB">
      <w:pPr>
        <w:numPr>
          <w:ilvl w:val="1"/>
          <w:numId w:val="1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验收标准：防水涂料厚度≥2.0mm，卷材无皱折，闭水24h无渗漏。</w:t>
      </w:r>
    </w:p>
    <w:p w14:paraId="0841D481">
      <w:pPr>
        <w:numPr>
          <w:ilvl w:val="0"/>
          <w:numId w:val="18"/>
        </w:numPr>
        <w:shd w:val="clear" w:color="auto" w:fill="FFFFFF"/>
        <w:tabs>
          <w:tab w:val="clear" w:pos="72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t>屋面瓦恢复</w:t>
      </w:r>
    </w:p>
    <w:p w14:paraId="60821AB9">
      <w:pPr>
        <w:numPr>
          <w:ilvl w:val="1"/>
          <w:numId w:val="1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按原有瓦型排布方式铺设新瓦，瓦间搭接≥50mm（横向）、≥100mm（纵向）；</w:t>
      </w:r>
    </w:p>
    <w:p w14:paraId="7A481E72">
      <w:pPr>
        <w:numPr>
          <w:ilvl w:val="1"/>
          <w:numId w:val="1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每片瓦用铜丝固定在屋面预埋钉上（铜丝缠绕2圈，拧紧），瓦与瓦交接处用水泥砂浆填缝（厚度≥10mm）；</w:t>
      </w:r>
    </w:p>
    <w:p w14:paraId="3BC4E331">
      <w:pPr>
        <w:numPr>
          <w:ilvl w:val="1"/>
          <w:numId w:val="1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屋面脊瓦铺设时，底部用密封胶嵌填，确保无渗水；</w:t>
      </w:r>
    </w:p>
    <w:p w14:paraId="0B4C984F">
      <w:pPr>
        <w:numPr>
          <w:ilvl w:val="1"/>
          <w:numId w:val="18"/>
        </w:numPr>
        <w:shd w:val="clear" w:color="auto" w:fill="FFFFFF"/>
        <w:tabs>
          <w:tab w:val="clear" w:pos="1440"/>
        </w:tabs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rPr>
          <w:rFonts w:ascii="宋体" w:hAnsi="宋体" w:cs="Segoe UI"/>
          <w:color w:val="000000"/>
          <w:kern w:val="0"/>
          <w:szCs w:val="24"/>
        </w:rPr>
      </w:pPr>
      <w:r>
        <w:rPr>
          <w:rFonts w:ascii="宋体" w:hAnsi="宋体" w:cs="Segoe UI"/>
          <w:color w:val="000000"/>
          <w:kern w:val="0"/>
          <w:szCs w:val="24"/>
        </w:rPr>
        <w:t>验收标准：瓦排列整齐，固定牢固，淋水2h无渗漏。</w:t>
      </w:r>
    </w:p>
    <w:p w14:paraId="2F819541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outlineLvl w:val="1"/>
        <w:rPr>
          <w:rFonts w:ascii="宋体" w:hAnsi="宋体" w:cs="Segoe UI"/>
          <w:b/>
          <w:bCs/>
          <w:color w:val="000000"/>
          <w:kern w:val="0"/>
          <w:sz w:val="27"/>
          <w:szCs w:val="27"/>
        </w:rPr>
      </w:pPr>
      <w:bookmarkStart w:id="18" w:name="_Toc212110403"/>
      <w:r>
        <w:rPr>
          <w:rFonts w:hint="eastAsia" w:ascii="宋体" w:hAnsi="宋体" w:cs="Segoe UI"/>
          <w:b/>
          <w:bCs/>
          <w:color w:val="000000"/>
          <w:kern w:val="0"/>
          <w:sz w:val="27"/>
          <w:szCs w:val="27"/>
          <w:lang w:val="en-US" w:eastAsia="zh-CN"/>
        </w:rPr>
        <w:t>五</w:t>
      </w:r>
      <w:r>
        <w:rPr>
          <w:rFonts w:ascii="宋体" w:hAnsi="宋体" w:cs="Segoe UI"/>
          <w:b/>
          <w:bCs/>
          <w:color w:val="000000"/>
          <w:kern w:val="0"/>
          <w:sz w:val="27"/>
          <w:szCs w:val="27"/>
        </w:rPr>
        <w:t>、</w:t>
      </w:r>
      <w:r>
        <w:rPr>
          <w:rFonts w:hint="eastAsia" w:ascii="宋体" w:hAnsi="宋体" w:cs="Segoe UI"/>
          <w:b/>
          <w:bCs/>
          <w:color w:val="000000"/>
          <w:kern w:val="0"/>
          <w:sz w:val="27"/>
          <w:szCs w:val="27"/>
        </w:rPr>
        <w:t>附图</w:t>
      </w:r>
      <w:bookmarkEnd w:id="18"/>
    </w:p>
    <w:p w14:paraId="0FD9B94B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color w:val="000000"/>
          <w:kern w:val="0"/>
          <w:szCs w:val="24"/>
        </w:rPr>
      </w:pPr>
      <w:r>
        <w:drawing>
          <wp:inline distT="0" distB="0" distL="0" distR="0">
            <wp:extent cx="4515485" cy="3421380"/>
            <wp:effectExtent l="0" t="0" r="0" b="7620"/>
            <wp:docPr id="6" name="图片 6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示&#10;&#10;描述已自动生成"/>
                    <pic:cNvPicPr>
                      <a:picLocks noChangeAspect="1"/>
                    </pic:cNvPicPr>
                  </pic:nvPicPr>
                  <pic:blipFill>
                    <a:blip r:embed="rId22"/>
                    <a:srcRect b="6857"/>
                    <a:stretch>
                      <a:fillRect/>
                    </a:stretch>
                  </pic:blipFill>
                  <pic:spPr>
                    <a:xfrm>
                      <a:off x="0" y="0"/>
                      <a:ext cx="4520001" cy="342444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5D049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屋面构造示意图1</w:t>
      </w:r>
      <w:bookmarkStart w:id="19" w:name="_GoBack"/>
      <w:bookmarkEnd w:id="19"/>
    </w:p>
    <w:p w14:paraId="4F8A45E8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drawing>
          <wp:inline distT="0" distB="0" distL="0" distR="0">
            <wp:extent cx="4646295" cy="3599815"/>
            <wp:effectExtent l="0" t="0" r="1905" b="635"/>
            <wp:docPr id="22" name="图片 22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图示&#10;&#10;描述已自动生成"/>
                    <pic:cNvPicPr>
                      <a:picLocks noChangeAspect="1"/>
                    </pic:cNvPicPr>
                  </pic:nvPicPr>
                  <pic:blipFill>
                    <a:blip r:embed="rId23"/>
                    <a:srcRect b="7387"/>
                    <a:stretch>
                      <a:fillRect/>
                    </a:stretch>
                  </pic:blipFill>
                  <pic:spPr>
                    <a:xfrm>
                      <a:off x="0" y="0"/>
                      <a:ext cx="4646570" cy="3600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3DA2B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屋面构造示意图2</w:t>
      </w:r>
    </w:p>
    <w:p w14:paraId="546F3C90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drawing>
          <wp:inline distT="0" distB="0" distL="0" distR="0">
            <wp:extent cx="6248400" cy="3208020"/>
            <wp:effectExtent l="0" t="0" r="0" b="0"/>
            <wp:docPr id="10" name="图片 10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示&#10;&#10;描述已自动生成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248997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29633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特殊部位加强示意图</w:t>
      </w:r>
    </w:p>
    <w:p w14:paraId="3AD986D8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drawing>
          <wp:inline distT="0" distB="0" distL="0" distR="0">
            <wp:extent cx="6052820" cy="4585335"/>
            <wp:effectExtent l="0" t="0" r="5080" b="5715"/>
            <wp:docPr id="17" name="图片 17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示&#10;&#10;描述已自动生成"/>
                    <pic:cNvPicPr>
                      <a:picLocks noChangeAspect="1"/>
                    </pic:cNvPicPr>
                  </pic:nvPicPr>
                  <pic:blipFill>
                    <a:blip r:embed="rId25"/>
                    <a:srcRect l="6586"/>
                    <a:stretch>
                      <a:fillRect/>
                    </a:stretch>
                  </pic:blipFill>
                  <pic:spPr>
                    <a:xfrm>
                      <a:off x="0" y="0"/>
                      <a:ext cx="6053250" cy="458616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B1DDE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天沟及阴阳角加强示意图</w:t>
      </w:r>
    </w:p>
    <w:p w14:paraId="4027294D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ascii="宋体" w:hAnsi="宋体"/>
        </w:rPr>
        <w:drawing>
          <wp:inline distT="0" distB="0" distL="0" distR="0">
            <wp:extent cx="6479540" cy="3423920"/>
            <wp:effectExtent l="0" t="0" r="0" b="5080"/>
            <wp:docPr id="52" name="图片 52" descr="图示, 工程绘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图示, 工程绘图&#10;&#10;描述已自动生成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342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2DF55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屋面雨水口示意图1</w:t>
      </w:r>
    </w:p>
    <w:p w14:paraId="3779B3E0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ascii="宋体" w:hAnsi="宋体"/>
        </w:rPr>
        <w:drawing>
          <wp:inline distT="0" distB="0" distL="0" distR="0">
            <wp:extent cx="4634865" cy="5341620"/>
            <wp:effectExtent l="0" t="0" r="0" b="0"/>
            <wp:docPr id="53" name="图片 53" descr="图示, 工程绘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图示, 工程绘图&#10;&#10;描述已自动生成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057" cy="534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4092A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屋面雨水口示意图</w:t>
      </w:r>
      <w:r>
        <w:rPr>
          <w:rFonts w:ascii="宋体" w:hAnsi="宋体" w:cs="Segoe UI"/>
          <w:b/>
          <w:bCs/>
          <w:color w:val="000000"/>
          <w:kern w:val="0"/>
          <w:szCs w:val="24"/>
        </w:rPr>
        <w:t>2</w:t>
      </w:r>
    </w:p>
    <w:p w14:paraId="5C0EE903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ascii="宋体" w:hAnsi="宋体" w:cs="Segoe UI"/>
          <w:b/>
          <w:bCs/>
          <w:color w:val="000000"/>
          <w:kern w:val="0"/>
          <w:szCs w:val="24"/>
        </w:rPr>
        <w:drawing>
          <wp:inline distT="0" distB="0" distL="0" distR="0">
            <wp:extent cx="6051550" cy="2560320"/>
            <wp:effectExtent l="0" t="0" r="6350" b="0"/>
            <wp:docPr id="20" name="图片 20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图示&#10;&#10;描述已自动生成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4640" cy="2570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00C33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顶棚装饰示意图</w:t>
      </w:r>
    </w:p>
    <w:p w14:paraId="7494F188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drawing>
          <wp:inline distT="0" distB="0" distL="0" distR="0">
            <wp:extent cx="3088640" cy="3959225"/>
            <wp:effectExtent l="0" t="0" r="0" b="3175"/>
            <wp:docPr id="7" name="图片 7" descr="图片包含 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片包含 图示&#10;&#10;描述已自动生成"/>
                    <pic:cNvPicPr>
                      <a:picLocks noChangeAspect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5"/>
                    <a:stretch>
                      <a:fillRect/>
                    </a:stretch>
                  </pic:blipFill>
                  <pic:spPr>
                    <a:xfrm>
                      <a:off x="0" y="0"/>
                      <a:ext cx="3089197" cy="3960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D67F2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内墙装饰示意图</w:t>
      </w:r>
    </w:p>
    <w:p w14:paraId="0BEE90D6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drawing>
          <wp:inline distT="0" distB="0" distL="0" distR="0">
            <wp:extent cx="2637790" cy="3959225"/>
            <wp:effectExtent l="0" t="0" r="0" b="3175"/>
            <wp:docPr id="9" name="图片 9" descr="图示, 表格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示, 表格&#10;&#10;中度可信度描述已自动生成"/>
                    <pic:cNvPicPr>
                      <a:picLocks noChangeAspect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8"/>
                    <a:stretch>
                      <a:fillRect/>
                    </a:stretch>
                  </pic:blipFill>
                  <pic:spPr>
                    <a:xfrm>
                      <a:off x="0" y="0"/>
                      <a:ext cx="2638067" cy="3960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D8B94">
      <w:pPr>
        <w:shd w:val="clear" w:color="auto" w:fill="FFFFFF"/>
        <w:snapToGrid w:val="0"/>
        <w:spacing w:before="156" w:beforeLines="50" w:after="156" w:afterLines="50"/>
        <w:ind w:left="480" w:leftChars="200" w:right="120" w:rightChars="50" w:firstLine="0" w:firstLineChars="0"/>
        <w:contextualSpacing/>
        <w:jc w:val="center"/>
        <w:rPr>
          <w:rFonts w:ascii="宋体" w:hAnsi="宋体" w:cs="Segoe UI"/>
          <w:b/>
          <w:bCs/>
          <w:color w:val="000000"/>
          <w:kern w:val="0"/>
          <w:szCs w:val="24"/>
        </w:rPr>
      </w:pPr>
      <w:r>
        <w:rPr>
          <w:rFonts w:hint="eastAsia" w:ascii="宋体" w:hAnsi="宋体" w:cs="Segoe UI"/>
          <w:b/>
          <w:bCs/>
          <w:color w:val="000000"/>
          <w:kern w:val="0"/>
          <w:szCs w:val="24"/>
        </w:rPr>
        <w:t>外墙装饰示意图</w:t>
      </w:r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849" w:bottom="1440" w:left="709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80"/>
      </w:pPr>
      <w:r>
        <w:separator/>
      </w:r>
    </w:p>
  </w:endnote>
  <w:endnote w:type="continuationSeparator" w:id="1">
    <w:p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JQY">
    <w:altName w:val="宋体"/>
    <w:panose1 w:val="02010600030101010101"/>
    <w:charset w:val="86"/>
    <w:family w:val="auto"/>
    <w:pitch w:val="default"/>
    <w:sig w:usb0="00000000" w:usb1="00000000" w:usb2="00000010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1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59697146"/>
      <w:docPartObj>
        <w:docPartGallery w:val="autotext"/>
      </w:docPartObj>
    </w:sdtPr>
    <w:sdtEndPr>
      <w:rPr>
        <w:rFonts w:ascii="宋体" w:hAnsi="宋体"/>
        <w:sz w:val="20"/>
        <w:szCs w:val="20"/>
      </w:rPr>
    </w:sdtEndPr>
    <w:sdtContent>
      <w:p w14:paraId="4B01AD0B">
        <w:pPr>
          <w:pStyle w:val="8"/>
          <w:ind w:firstLine="360"/>
          <w:jc w:val="center"/>
          <w:rPr>
            <w:rFonts w:ascii="宋体" w:hAnsi="宋体"/>
            <w:sz w:val="20"/>
            <w:szCs w:val="20"/>
          </w:rPr>
        </w:pPr>
        <w:r>
          <w:rPr>
            <w:rFonts w:ascii="宋体" w:hAnsi="宋体"/>
            <w:sz w:val="20"/>
            <w:szCs w:val="20"/>
          </w:rPr>
          <w:fldChar w:fldCharType="begin"/>
        </w:r>
        <w:r>
          <w:rPr>
            <w:rFonts w:ascii="宋体" w:hAnsi="宋体"/>
            <w:sz w:val="20"/>
            <w:szCs w:val="20"/>
          </w:rPr>
          <w:instrText xml:space="preserve">PAGE   \* MERGEFORMAT</w:instrText>
        </w:r>
        <w:r>
          <w:rPr>
            <w:rFonts w:ascii="宋体" w:hAnsi="宋体"/>
            <w:sz w:val="20"/>
            <w:szCs w:val="20"/>
          </w:rPr>
          <w:fldChar w:fldCharType="separate"/>
        </w:r>
        <w:r>
          <w:rPr>
            <w:rFonts w:ascii="宋体" w:hAnsi="宋体"/>
            <w:sz w:val="20"/>
            <w:szCs w:val="20"/>
            <w:lang w:val="zh-CN"/>
          </w:rPr>
          <w:t>2</w:t>
        </w:r>
        <w:r>
          <w:rPr>
            <w:rFonts w:ascii="宋体" w:hAnsi="宋体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6710F8">
    <w:pPr>
      <w:pStyle w:val="8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F12CAE">
    <w:pPr>
      <w:pStyle w:val="8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80"/>
      </w:pPr>
      <w:r>
        <w:separator/>
      </w:r>
    </w:p>
  </w:footnote>
  <w:footnote w:type="continuationSeparator" w:id="1">
    <w:p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73A14">
    <w:pPr>
      <w:pStyle w:val="9"/>
      <w:pBdr>
        <w:bottom w:val="none" w:color="auto" w:sz="0" w:space="0"/>
      </w:pBdr>
      <w:ind w:firstLine="360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AAA245">
    <w:pPr>
      <w:pStyle w:val="9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6003E0">
    <w:pPr>
      <w:pStyle w:val="9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A66113"/>
    <w:multiLevelType w:val="multilevel"/>
    <w:tmpl w:val="05A66113"/>
    <w:lvl w:ilvl="0" w:tentative="0">
      <w:start w:val="1"/>
      <w:numFmt w:val="decimal"/>
      <w:lvlText w:val="%1．"/>
      <w:lvlJc w:val="left"/>
      <w:pPr>
        <w:tabs>
          <w:tab w:val="left" w:pos="720"/>
        </w:tabs>
        <w:ind w:left="720" w:hanging="360"/>
      </w:pPr>
      <w:rPr>
        <w:rFonts w:hint="eastAsia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07602108"/>
    <w:multiLevelType w:val="multilevel"/>
    <w:tmpl w:val="0760210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08D75678"/>
    <w:multiLevelType w:val="multilevel"/>
    <w:tmpl w:val="08D75678"/>
    <w:lvl w:ilvl="0" w:tentative="0">
      <w:start w:val="1"/>
      <w:numFmt w:val="decimal"/>
      <w:lvlText w:val="%1．"/>
      <w:lvlJc w:val="left"/>
      <w:pPr>
        <w:tabs>
          <w:tab w:val="left" w:pos="720"/>
        </w:tabs>
        <w:ind w:left="720" w:hanging="360"/>
      </w:pPr>
      <w:rPr>
        <w:rFonts w:hint="eastAsia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0B014822"/>
    <w:multiLevelType w:val="multilevel"/>
    <w:tmpl w:val="0B01482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hint="eastAsia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0EC26860"/>
    <w:multiLevelType w:val="multilevel"/>
    <w:tmpl w:val="0EC26860"/>
    <w:lvl w:ilvl="0" w:tentative="0">
      <w:start w:val="1"/>
      <w:numFmt w:val="decimal"/>
      <w:lvlText w:val="%1．"/>
      <w:lvlJc w:val="left"/>
      <w:pPr>
        <w:tabs>
          <w:tab w:val="left" w:pos="720"/>
        </w:tabs>
        <w:ind w:left="720" w:hanging="360"/>
      </w:pPr>
      <w:rPr>
        <w:rFonts w:hint="eastAsia"/>
        <w:sz w:val="20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hint="default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hint="default"/>
        <w:sz w:val="20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hint="default"/>
        <w:sz w:val="20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hint="default"/>
        <w:sz w:val="20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hint="default"/>
        <w:sz w:val="20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hint="default"/>
        <w:sz w:val="20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hint="default"/>
        <w:sz w:val="20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hint="default"/>
        <w:sz w:val="20"/>
      </w:rPr>
    </w:lvl>
  </w:abstractNum>
  <w:abstractNum w:abstractNumId="5">
    <w:nsid w:val="1C9D7C47"/>
    <w:multiLevelType w:val="multilevel"/>
    <w:tmpl w:val="1C9D7C4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hint="eastAsia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1E2932A9"/>
    <w:multiLevelType w:val="multilevel"/>
    <w:tmpl w:val="1E2932A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hint="eastAsia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21B83703"/>
    <w:multiLevelType w:val="multilevel"/>
    <w:tmpl w:val="21B8370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hint="eastAsia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>
    <w:nsid w:val="241C0627"/>
    <w:multiLevelType w:val="multilevel"/>
    <w:tmpl w:val="241C062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hint="eastAsia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">
    <w:nsid w:val="34CD5DD0"/>
    <w:multiLevelType w:val="multilevel"/>
    <w:tmpl w:val="34CD5DD0"/>
    <w:lvl w:ilvl="0" w:tentative="0">
      <w:start w:val="1"/>
      <w:numFmt w:val="decimal"/>
      <w:lvlText w:val="%1．"/>
      <w:lvlJc w:val="left"/>
      <w:pPr>
        <w:tabs>
          <w:tab w:val="left" w:pos="720"/>
        </w:tabs>
        <w:ind w:left="720" w:hanging="360"/>
      </w:pPr>
      <w:rPr>
        <w:rFonts w:hint="eastAsia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>
    <w:nsid w:val="35071AC9"/>
    <w:multiLevelType w:val="multilevel"/>
    <w:tmpl w:val="35071AC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hint="eastAsia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>
    <w:nsid w:val="44677518"/>
    <w:multiLevelType w:val="multilevel"/>
    <w:tmpl w:val="4467751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hint="eastAsia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2">
    <w:nsid w:val="5E982EE2"/>
    <w:multiLevelType w:val="multilevel"/>
    <w:tmpl w:val="5E982EE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>
    <w:nsid w:val="6F50262B"/>
    <w:multiLevelType w:val="multilevel"/>
    <w:tmpl w:val="6F50262B"/>
    <w:lvl w:ilvl="0" w:tentative="0">
      <w:start w:val="1"/>
      <w:numFmt w:val="decimal"/>
      <w:lvlText w:val="%1．"/>
      <w:lvlJc w:val="left"/>
      <w:pPr>
        <w:ind w:left="90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14">
    <w:nsid w:val="73D74500"/>
    <w:multiLevelType w:val="multilevel"/>
    <w:tmpl w:val="73D74500"/>
    <w:lvl w:ilvl="0" w:tentative="0">
      <w:start w:val="1"/>
      <w:numFmt w:val="decimal"/>
      <w:lvlText w:val="%1．"/>
      <w:lvlJc w:val="left"/>
      <w:pPr>
        <w:tabs>
          <w:tab w:val="left" w:pos="720"/>
        </w:tabs>
        <w:ind w:left="720" w:hanging="360"/>
      </w:pPr>
      <w:rPr>
        <w:rFonts w:hint="eastAsia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>
    <w:nsid w:val="7464696D"/>
    <w:multiLevelType w:val="multilevel"/>
    <w:tmpl w:val="7464696D"/>
    <w:lvl w:ilvl="0" w:tentative="0">
      <w:start w:val="1"/>
      <w:numFmt w:val="decimal"/>
      <w:lvlText w:val="%1．"/>
      <w:lvlJc w:val="left"/>
      <w:pPr>
        <w:tabs>
          <w:tab w:val="left" w:pos="720"/>
        </w:tabs>
        <w:ind w:left="720" w:hanging="360"/>
      </w:pPr>
      <w:rPr>
        <w:rFonts w:hint="eastAsia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>
    <w:nsid w:val="7AF609AD"/>
    <w:multiLevelType w:val="multilevel"/>
    <w:tmpl w:val="7AF609AD"/>
    <w:lvl w:ilvl="0" w:tentative="0">
      <w:start w:val="1"/>
      <w:numFmt w:val="decimal"/>
      <w:lvlText w:val="%1．"/>
      <w:lvlJc w:val="left"/>
      <w:pPr>
        <w:tabs>
          <w:tab w:val="left" w:pos="720"/>
        </w:tabs>
        <w:ind w:left="720" w:hanging="360"/>
      </w:pPr>
      <w:rPr>
        <w:rFonts w:hint="eastAsia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>
    <w:nsid w:val="7ECC339C"/>
    <w:multiLevelType w:val="multilevel"/>
    <w:tmpl w:val="7ECC339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hint="eastAsia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13"/>
  </w:num>
  <w:num w:numId="5">
    <w:abstractNumId w:val="9"/>
  </w:num>
  <w:num w:numId="6">
    <w:abstractNumId w:val="4"/>
  </w:num>
  <w:num w:numId="7">
    <w:abstractNumId w:val="15"/>
  </w:num>
  <w:num w:numId="8">
    <w:abstractNumId w:val="8"/>
  </w:num>
  <w:num w:numId="9">
    <w:abstractNumId w:val="10"/>
  </w:num>
  <w:num w:numId="10">
    <w:abstractNumId w:val="5"/>
  </w:num>
  <w:num w:numId="11">
    <w:abstractNumId w:val="16"/>
  </w:num>
  <w:num w:numId="12">
    <w:abstractNumId w:val="11"/>
  </w:num>
  <w:num w:numId="13">
    <w:abstractNumId w:val="17"/>
  </w:num>
  <w:num w:numId="14">
    <w:abstractNumId w:val="2"/>
  </w:num>
  <w:num w:numId="15">
    <w:abstractNumId w:val="0"/>
  </w:num>
  <w:num w:numId="16">
    <w:abstractNumId w:val="3"/>
  </w:num>
  <w:num w:numId="17">
    <w:abstractNumId w:val="1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SystemFonts/>
  <w:bordersDoNotSurroundHeader w:val="1"/>
  <w:bordersDoNotSurroundFooter w:val="1"/>
  <w:documentProtection w:enforcement="0"/>
  <w:defaultTabStop w:val="0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3BE"/>
    <w:rsid w:val="00047955"/>
    <w:rsid w:val="000650E2"/>
    <w:rsid w:val="000A76F3"/>
    <w:rsid w:val="000C108C"/>
    <w:rsid w:val="000D151C"/>
    <w:rsid w:val="00120477"/>
    <w:rsid w:val="00172DAE"/>
    <w:rsid w:val="001842A6"/>
    <w:rsid w:val="001957C6"/>
    <w:rsid w:val="001B33F3"/>
    <w:rsid w:val="001C0442"/>
    <w:rsid w:val="001D12B3"/>
    <w:rsid w:val="001E11D8"/>
    <w:rsid w:val="001F24F0"/>
    <w:rsid w:val="00252797"/>
    <w:rsid w:val="00283318"/>
    <w:rsid w:val="002F131D"/>
    <w:rsid w:val="002F3EE2"/>
    <w:rsid w:val="003409B4"/>
    <w:rsid w:val="0035694F"/>
    <w:rsid w:val="00370A7E"/>
    <w:rsid w:val="003C0E74"/>
    <w:rsid w:val="003C6774"/>
    <w:rsid w:val="003D5816"/>
    <w:rsid w:val="00400BC3"/>
    <w:rsid w:val="00452502"/>
    <w:rsid w:val="004C5411"/>
    <w:rsid w:val="004F0F40"/>
    <w:rsid w:val="005160BF"/>
    <w:rsid w:val="005236CD"/>
    <w:rsid w:val="00532A1E"/>
    <w:rsid w:val="005829DA"/>
    <w:rsid w:val="005E03D4"/>
    <w:rsid w:val="005F5254"/>
    <w:rsid w:val="00633290"/>
    <w:rsid w:val="006663B1"/>
    <w:rsid w:val="00690D04"/>
    <w:rsid w:val="006E1827"/>
    <w:rsid w:val="0070065E"/>
    <w:rsid w:val="00707E0C"/>
    <w:rsid w:val="00736DB3"/>
    <w:rsid w:val="00745520"/>
    <w:rsid w:val="007850F5"/>
    <w:rsid w:val="007D0945"/>
    <w:rsid w:val="007D1CB6"/>
    <w:rsid w:val="00827C80"/>
    <w:rsid w:val="00846B54"/>
    <w:rsid w:val="0084746A"/>
    <w:rsid w:val="008556ED"/>
    <w:rsid w:val="008C439C"/>
    <w:rsid w:val="008D50B1"/>
    <w:rsid w:val="008F1803"/>
    <w:rsid w:val="008F4A34"/>
    <w:rsid w:val="008F6779"/>
    <w:rsid w:val="009139BF"/>
    <w:rsid w:val="009466A4"/>
    <w:rsid w:val="0096684F"/>
    <w:rsid w:val="00976DFC"/>
    <w:rsid w:val="0098031F"/>
    <w:rsid w:val="009917DA"/>
    <w:rsid w:val="009A045B"/>
    <w:rsid w:val="009E6EAE"/>
    <w:rsid w:val="009F21D6"/>
    <w:rsid w:val="00AB2368"/>
    <w:rsid w:val="00AB72E7"/>
    <w:rsid w:val="00B1571C"/>
    <w:rsid w:val="00B17C0A"/>
    <w:rsid w:val="00B271CB"/>
    <w:rsid w:val="00B33FCF"/>
    <w:rsid w:val="00B6470A"/>
    <w:rsid w:val="00B723CC"/>
    <w:rsid w:val="00BA606F"/>
    <w:rsid w:val="00C22332"/>
    <w:rsid w:val="00C27803"/>
    <w:rsid w:val="00C5061B"/>
    <w:rsid w:val="00C61C37"/>
    <w:rsid w:val="00C92355"/>
    <w:rsid w:val="00C95B7D"/>
    <w:rsid w:val="00CB6E48"/>
    <w:rsid w:val="00CD172C"/>
    <w:rsid w:val="00D42956"/>
    <w:rsid w:val="00D631C4"/>
    <w:rsid w:val="00D926C8"/>
    <w:rsid w:val="00DA7BD1"/>
    <w:rsid w:val="00DB74B0"/>
    <w:rsid w:val="00DC2FE4"/>
    <w:rsid w:val="00DF3C08"/>
    <w:rsid w:val="00E35D2A"/>
    <w:rsid w:val="00E70A1C"/>
    <w:rsid w:val="00E803BE"/>
    <w:rsid w:val="00E8325C"/>
    <w:rsid w:val="00E8385F"/>
    <w:rsid w:val="00EA1393"/>
    <w:rsid w:val="00EA48E6"/>
    <w:rsid w:val="00EA532C"/>
    <w:rsid w:val="00EB3FEB"/>
    <w:rsid w:val="00EB64EE"/>
    <w:rsid w:val="00ED0712"/>
    <w:rsid w:val="00EF7C40"/>
    <w:rsid w:val="00F3755E"/>
    <w:rsid w:val="00F62435"/>
    <w:rsid w:val="00F7061A"/>
    <w:rsid w:val="00F7362E"/>
    <w:rsid w:val="00FA7F4C"/>
    <w:rsid w:val="00FB08FC"/>
    <w:rsid w:val="00FD5FC4"/>
    <w:rsid w:val="00FE3323"/>
    <w:rsid w:val="015E4AD6"/>
    <w:rsid w:val="0CCD0892"/>
    <w:rsid w:val="0D3F756A"/>
    <w:rsid w:val="11DF6D06"/>
    <w:rsid w:val="1213711E"/>
    <w:rsid w:val="135A0648"/>
    <w:rsid w:val="144162BD"/>
    <w:rsid w:val="18A57DD1"/>
    <w:rsid w:val="1FC16504"/>
    <w:rsid w:val="236A7FC8"/>
    <w:rsid w:val="27983FEE"/>
    <w:rsid w:val="2AFB2E45"/>
    <w:rsid w:val="2C424529"/>
    <w:rsid w:val="2CDB7071"/>
    <w:rsid w:val="2CE2792E"/>
    <w:rsid w:val="36160F00"/>
    <w:rsid w:val="3736112E"/>
    <w:rsid w:val="3B10254A"/>
    <w:rsid w:val="3C7C75E3"/>
    <w:rsid w:val="3D314871"/>
    <w:rsid w:val="47AD4844"/>
    <w:rsid w:val="4A8E6457"/>
    <w:rsid w:val="4B6A6D5C"/>
    <w:rsid w:val="51F77F7C"/>
    <w:rsid w:val="55915781"/>
    <w:rsid w:val="580F7106"/>
    <w:rsid w:val="58572B8D"/>
    <w:rsid w:val="5B1C578F"/>
    <w:rsid w:val="5D4844C6"/>
    <w:rsid w:val="61E40C6D"/>
    <w:rsid w:val="6208709F"/>
    <w:rsid w:val="650F27C3"/>
    <w:rsid w:val="671604B0"/>
    <w:rsid w:val="67BD26DA"/>
    <w:rsid w:val="6A16329A"/>
    <w:rsid w:val="6B99345E"/>
    <w:rsid w:val="7189187F"/>
    <w:rsid w:val="71E80C9B"/>
    <w:rsid w:val="720A5AC6"/>
    <w:rsid w:val="74B66E2F"/>
    <w:rsid w:val="76285B0A"/>
    <w:rsid w:val="7F16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ind w:firstLine="200" w:firstLineChars="200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3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link w:val="18"/>
    <w:qFormat/>
    <w:uiPriority w:val="9"/>
    <w:pPr>
      <w:spacing w:before="100" w:beforeAutospacing="1" w:after="100" w:afterAutospacing="1"/>
      <w:ind w:firstLine="0" w:firstLineChars="0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4">
    <w:name w:val="heading 3"/>
    <w:basedOn w:val="1"/>
    <w:link w:val="19"/>
    <w:qFormat/>
    <w:uiPriority w:val="9"/>
    <w:pPr>
      <w:spacing w:before="100" w:beforeAutospacing="1" w:after="100" w:afterAutospacing="1"/>
      <w:ind w:firstLine="0" w:firstLineChars="0"/>
      <w:outlineLvl w:val="2"/>
    </w:pPr>
    <w:rPr>
      <w:rFonts w:ascii="宋体" w:hAnsi="宋体" w:cs="宋体"/>
      <w:b/>
      <w:bCs/>
      <w:kern w:val="0"/>
      <w:sz w:val="27"/>
      <w:szCs w:val="27"/>
    </w:rPr>
  </w:style>
  <w:style w:type="paragraph" w:styleId="5">
    <w:name w:val="heading 4"/>
    <w:basedOn w:val="1"/>
    <w:link w:val="20"/>
    <w:qFormat/>
    <w:uiPriority w:val="9"/>
    <w:pPr>
      <w:spacing w:before="100" w:beforeAutospacing="1" w:after="100" w:afterAutospacing="1"/>
      <w:ind w:firstLine="0" w:firstLineChars="0"/>
      <w:outlineLvl w:val="3"/>
    </w:pPr>
    <w:rPr>
      <w:rFonts w:ascii="宋体" w:hAnsi="宋体" w:cs="宋体"/>
      <w:b/>
      <w:bCs/>
      <w:kern w:val="0"/>
      <w:szCs w:val="2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autoRedefine/>
    <w:unhideWhenUsed/>
    <w:qFormat/>
    <w:uiPriority w:val="39"/>
    <w:pPr>
      <w:ind w:left="840" w:leftChars="400"/>
    </w:pPr>
  </w:style>
  <w:style w:type="paragraph" w:styleId="7">
    <w:name w:val="Date"/>
    <w:basedOn w:val="1"/>
    <w:next w:val="1"/>
    <w:link w:val="29"/>
    <w:semiHidden/>
    <w:unhideWhenUsed/>
    <w:qFormat/>
    <w:uiPriority w:val="99"/>
    <w:pPr>
      <w:ind w:left="100" w:leftChars="2500"/>
    </w:pPr>
  </w:style>
  <w:style w:type="paragraph" w:styleId="8">
    <w:name w:val="footer"/>
    <w:basedOn w:val="1"/>
    <w:link w:val="27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9">
    <w:name w:val="header"/>
    <w:basedOn w:val="1"/>
    <w:link w:val="2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11">
    <w:name w:val="HTML Preformatted"/>
    <w:basedOn w:val="1"/>
    <w:link w:val="23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 w:firstLineChars="0"/>
    </w:pPr>
    <w:rPr>
      <w:rFonts w:ascii="宋体" w:hAnsi="宋体" w:cs="宋体"/>
      <w:kern w:val="0"/>
      <w:szCs w:val="24"/>
    </w:rPr>
  </w:style>
  <w:style w:type="table" w:styleId="13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Hyperlink"/>
    <w:basedOn w:val="1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7">
    <w:name w:val="HTML Code"/>
    <w:basedOn w:val="14"/>
    <w:semiHidden/>
    <w:unhideWhenUsed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8">
    <w:name w:val="标题 2 字符"/>
    <w:basedOn w:val="14"/>
    <w:link w:val="3"/>
    <w:qFormat/>
    <w:uiPriority w:val="9"/>
    <w:rPr>
      <w:rFonts w:ascii="宋体" w:hAnsi="宋体" w:cs="宋体"/>
      <w:b/>
      <w:bCs/>
      <w:kern w:val="0"/>
      <w:sz w:val="36"/>
      <w:szCs w:val="36"/>
    </w:rPr>
  </w:style>
  <w:style w:type="character" w:customStyle="1" w:styleId="19">
    <w:name w:val="标题 3 字符"/>
    <w:basedOn w:val="14"/>
    <w:link w:val="4"/>
    <w:qFormat/>
    <w:uiPriority w:val="9"/>
    <w:rPr>
      <w:rFonts w:ascii="宋体" w:hAnsi="宋体" w:cs="宋体"/>
      <w:b/>
      <w:bCs/>
      <w:kern w:val="0"/>
      <w:sz w:val="27"/>
      <w:szCs w:val="27"/>
    </w:rPr>
  </w:style>
  <w:style w:type="character" w:customStyle="1" w:styleId="20">
    <w:name w:val="标题 4 字符"/>
    <w:basedOn w:val="14"/>
    <w:link w:val="5"/>
    <w:qFormat/>
    <w:uiPriority w:val="9"/>
    <w:rPr>
      <w:rFonts w:ascii="宋体" w:hAnsi="宋体" w:cs="宋体"/>
      <w:b/>
      <w:bCs/>
      <w:kern w:val="0"/>
      <w:szCs w:val="24"/>
    </w:rPr>
  </w:style>
  <w:style w:type="paragraph" w:customStyle="1" w:styleId="21">
    <w:name w:val="msonormal"/>
    <w:basedOn w:val="1"/>
    <w:qFormat/>
    <w:uiPriority w:val="0"/>
    <w:pPr>
      <w:spacing w:before="100" w:beforeAutospacing="1" w:after="100" w:afterAutospacing="1"/>
      <w:ind w:firstLine="0" w:firstLineChars="0"/>
    </w:pPr>
    <w:rPr>
      <w:rFonts w:ascii="宋体" w:hAnsi="宋体" w:cs="宋体"/>
      <w:kern w:val="0"/>
      <w:szCs w:val="24"/>
    </w:rPr>
  </w:style>
  <w:style w:type="character" w:customStyle="1" w:styleId="22">
    <w:name w:val="semi-icon"/>
    <w:basedOn w:val="14"/>
    <w:qFormat/>
    <w:uiPriority w:val="0"/>
  </w:style>
  <w:style w:type="character" w:customStyle="1" w:styleId="23">
    <w:name w:val="HTML 预设格式 字符"/>
    <w:basedOn w:val="14"/>
    <w:link w:val="11"/>
    <w:semiHidden/>
    <w:qFormat/>
    <w:uiPriority w:val="99"/>
    <w:rPr>
      <w:rFonts w:ascii="宋体" w:hAnsi="宋体" w:cs="宋体"/>
      <w:kern w:val="0"/>
      <w:szCs w:val="24"/>
    </w:rPr>
  </w:style>
  <w:style w:type="character" w:customStyle="1" w:styleId="24">
    <w:name w:val="semi-button-content"/>
    <w:basedOn w:val="14"/>
    <w:qFormat/>
    <w:uiPriority w:val="0"/>
  </w:style>
  <w:style w:type="character" w:customStyle="1" w:styleId="25">
    <w:name w:val="flex"/>
    <w:basedOn w:val="14"/>
    <w:qFormat/>
    <w:uiPriority w:val="0"/>
  </w:style>
  <w:style w:type="character" w:customStyle="1" w:styleId="26">
    <w:name w:val="页眉 字符"/>
    <w:basedOn w:val="14"/>
    <w:link w:val="9"/>
    <w:qFormat/>
    <w:uiPriority w:val="99"/>
    <w:rPr>
      <w:sz w:val="18"/>
      <w:szCs w:val="18"/>
    </w:rPr>
  </w:style>
  <w:style w:type="character" w:customStyle="1" w:styleId="27">
    <w:name w:val="页脚 字符"/>
    <w:basedOn w:val="14"/>
    <w:link w:val="8"/>
    <w:qFormat/>
    <w:uiPriority w:val="99"/>
    <w:rPr>
      <w:sz w:val="18"/>
      <w:szCs w:val="18"/>
    </w:rPr>
  </w:style>
  <w:style w:type="paragraph" w:styleId="28">
    <w:name w:val="List Paragraph"/>
    <w:basedOn w:val="1"/>
    <w:qFormat/>
    <w:uiPriority w:val="34"/>
    <w:pPr>
      <w:ind w:firstLine="420"/>
    </w:pPr>
  </w:style>
  <w:style w:type="character" w:customStyle="1" w:styleId="29">
    <w:name w:val="日期 字符"/>
    <w:basedOn w:val="14"/>
    <w:link w:val="7"/>
    <w:semiHidden/>
    <w:qFormat/>
    <w:uiPriority w:val="99"/>
  </w:style>
  <w:style w:type="character" w:customStyle="1" w:styleId="30">
    <w:name w:val="标题 1 字符"/>
    <w:basedOn w:val="14"/>
    <w:link w:val="2"/>
    <w:qFormat/>
    <w:uiPriority w:val="9"/>
    <w:rPr>
      <w:b/>
      <w:bCs/>
      <w:kern w:val="44"/>
      <w:sz w:val="44"/>
      <w:szCs w:val="44"/>
    </w:rPr>
  </w:style>
  <w:style w:type="paragraph" w:customStyle="1" w:styleId="31">
    <w:name w:val="TOC Heading"/>
    <w:basedOn w:val="2"/>
    <w:next w:val="1"/>
    <w:unhideWhenUsed/>
    <w:qFormat/>
    <w:uiPriority w:val="39"/>
    <w:pPr>
      <w:spacing w:before="240" w:after="0" w:line="259" w:lineRule="auto"/>
      <w:ind w:firstLine="0" w:firstLineChars="0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table" w:customStyle="1" w:styleId="32">
    <w:name w:val="Grid Table Light"/>
    <w:basedOn w:val="12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3" Type="http://schemas.openxmlformats.org/officeDocument/2006/relationships/fontTable" Target="fontTable.xml"/><Relationship Id="rId32" Type="http://schemas.openxmlformats.org/officeDocument/2006/relationships/customXml" Target="../customXml/item1.xml"/><Relationship Id="rId31" Type="http://schemas.openxmlformats.org/officeDocument/2006/relationships/numbering" Target="numbering.xml"/><Relationship Id="rId30" Type="http://schemas.openxmlformats.org/officeDocument/2006/relationships/image" Target="media/image19.png"/><Relationship Id="rId3" Type="http://schemas.openxmlformats.org/officeDocument/2006/relationships/footnotes" Target="footnotes.xml"/><Relationship Id="rId29" Type="http://schemas.openxmlformats.org/officeDocument/2006/relationships/image" Target="media/image18.png"/><Relationship Id="rId28" Type="http://schemas.openxmlformats.org/officeDocument/2006/relationships/image" Target="media/image17.png"/><Relationship Id="rId27" Type="http://schemas.openxmlformats.org/officeDocument/2006/relationships/image" Target="media/image16.png"/><Relationship Id="rId26" Type="http://schemas.openxmlformats.org/officeDocument/2006/relationships/image" Target="media/image15.png"/><Relationship Id="rId25" Type="http://schemas.openxmlformats.org/officeDocument/2006/relationships/image" Target="media/image14.png"/><Relationship Id="rId24" Type="http://schemas.openxmlformats.org/officeDocument/2006/relationships/image" Target="media/image13.png"/><Relationship Id="rId23" Type="http://schemas.openxmlformats.org/officeDocument/2006/relationships/image" Target="media/image12.png"/><Relationship Id="rId22" Type="http://schemas.openxmlformats.org/officeDocument/2006/relationships/image" Target="media/image11.png"/><Relationship Id="rId21" Type="http://schemas.openxmlformats.org/officeDocument/2006/relationships/image" Target="media/image10.jpeg"/><Relationship Id="rId20" Type="http://schemas.openxmlformats.org/officeDocument/2006/relationships/image" Target="media/image9.jpeg"/><Relationship Id="rId2" Type="http://schemas.openxmlformats.org/officeDocument/2006/relationships/settings" Target="settings.xml"/><Relationship Id="rId19" Type="http://schemas.openxmlformats.org/officeDocument/2006/relationships/image" Target="media/image8.jpeg"/><Relationship Id="rId18" Type="http://schemas.openxmlformats.org/officeDocument/2006/relationships/image" Target="media/image7.jpeg"/><Relationship Id="rId17" Type="http://schemas.openxmlformats.org/officeDocument/2006/relationships/image" Target="media/image6.jpeg"/><Relationship Id="rId16" Type="http://schemas.openxmlformats.org/officeDocument/2006/relationships/image" Target="media/image5.jpeg"/><Relationship Id="rId15" Type="http://schemas.openxmlformats.org/officeDocument/2006/relationships/image" Target="media/image4.jpeg"/><Relationship Id="rId14" Type="http://schemas.openxmlformats.org/officeDocument/2006/relationships/image" Target="media/image3.jpeg"/><Relationship Id="rId13" Type="http://schemas.openxmlformats.org/officeDocument/2006/relationships/image" Target="media/image2.jpeg"/><Relationship Id="rId12" Type="http://schemas.openxmlformats.org/officeDocument/2006/relationships/image" Target="media/image1.jpe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F85EF-4AD9-45A7-B8BA-D724C734097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980</Words>
  <Characters>1087</Characters>
  <Lines>195</Lines>
  <Paragraphs>54</Paragraphs>
  <TotalTime>3</TotalTime>
  <ScaleCrop>false</ScaleCrop>
  <LinksUpToDate>false</LinksUpToDate>
  <CharactersWithSpaces>1088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2025-10-21T07:22:00Z</dcterms:created>
  <dc:creator>黄熙乔</dc:creator>
  <cp:lastModifiedBy>流</cp:lastModifiedBy>
  <dcterms:modified xsi:type="dcterms:W3CDTF">2025-12-23T06:12:38Z</dcterms:modified>
  <cp:revision>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eyJoZGlkIjoiNzUzYzRlZjI5Y2Q3ZGVkNDFiMjQ2YzA0NWNlODNhYWYiLCJ1c2VySWQiOiI1OTg0NTQ5MjUifQ==</vt:lpwstr>
  </property>
  <property fmtid="{D5CDD505-2E9C-101B-9397-08002B2CF9AE}" pid="3" name="KSOProductBuildVer">
    <vt:lpwstr>2052-12.1.0.24034</vt:lpwstr>
  </property>
  <property fmtid="{D5CDD505-2E9C-101B-9397-08002B2CF9AE}" pid="4" name="ICV">
    <vt:lpwstr>0AA0461E2F59437BBE82E7D4E5C9DD55_13</vt:lpwstr>
  </property>
</Properties>
</file>