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ind w:left="-840" w:leftChars="-400" w:right="-840" w:rightChars="-400"/>
        <w:jc w:val="center"/>
        <w:textAlignment w:val="auto"/>
        <w:rPr>
          <w:rFonts w:hint="eastAsia" w:asciiTheme="majorEastAsia" w:hAnsiTheme="majorEastAsia" w:eastAsiaTheme="majorEastAsia" w:cstheme="majorEastAsia"/>
          <w:b/>
          <w:bCs/>
          <w:color w:val="auto"/>
          <w:kern w:val="2"/>
          <w:sz w:val="44"/>
          <w:szCs w:val="44"/>
          <w:highlight w:val="none"/>
          <w:lang w:val="en-US" w:eastAsia="zh-CN" w:bidi="ar-SA"/>
        </w:rPr>
      </w:pPr>
      <w:bookmarkStart w:id="0" w:name="OLE_LINK1"/>
      <w:r>
        <w:rPr>
          <w:rFonts w:hint="eastAsia" w:asciiTheme="majorEastAsia" w:hAnsiTheme="majorEastAsia" w:eastAsiaTheme="majorEastAsia" w:cstheme="majorEastAsia"/>
          <w:b/>
          <w:bCs/>
          <w:color w:val="auto"/>
          <w:kern w:val="2"/>
          <w:sz w:val="44"/>
          <w:szCs w:val="44"/>
          <w:highlight w:val="none"/>
          <w:lang w:val="en-US" w:eastAsia="zh-CN" w:bidi="ar-SA"/>
        </w:rPr>
        <w:t>四川九洲芯辰微波科技有限公司安全环保职业健康“三同时”及应急预案、双重预防咨询服务</w:t>
      </w:r>
    </w:p>
    <w:p>
      <w:pPr>
        <w:widowControl/>
        <w:ind w:firstLine="0" w:firstLineChars="0"/>
        <w:jc w:val="center"/>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kern w:val="2"/>
          <w:sz w:val="44"/>
          <w:szCs w:val="44"/>
          <w:highlight w:val="none"/>
          <w:lang w:val="en-US" w:eastAsia="zh-CN" w:bidi="ar-SA"/>
        </w:rPr>
        <w:t>采购项目</w:t>
      </w:r>
      <w:r>
        <w:rPr>
          <w:rFonts w:hint="eastAsia" w:asciiTheme="majorEastAsia" w:hAnsiTheme="majorEastAsia" w:eastAsiaTheme="majorEastAsia" w:cstheme="majorEastAsia"/>
          <w:b/>
          <w:bCs/>
          <w:color w:val="auto"/>
          <w:sz w:val="44"/>
          <w:szCs w:val="44"/>
          <w:lang w:val="en-US" w:eastAsia="zh-CN"/>
        </w:rPr>
        <w:t>公开询比公告</w:t>
      </w:r>
    </w:p>
    <w:bookmarkEnd w:id="0"/>
    <w:p>
      <w:pPr>
        <w:pStyle w:val="2"/>
        <w:rPr>
          <w:rFonts w:hint="eastAsia"/>
          <w:lang w:val="en-US" w:eastAsia="zh-CN"/>
        </w:rPr>
      </w:pPr>
    </w:p>
    <w:p>
      <w:pPr>
        <w:adjustRightInd w:val="0"/>
        <w:snapToGrid w:val="0"/>
        <w:spacing w:line="360" w:lineRule="auto"/>
        <w:ind w:firstLine="0" w:firstLineChars="0"/>
        <w:rPr>
          <w:rFonts w:hint="eastAsia" w:ascii="仿宋" w:hAnsi="仿宋" w:eastAsia="仿宋" w:cs="仿宋"/>
          <w:b/>
          <w:bCs/>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一、项目概况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b w:val="0"/>
          <w:bCs w:val="0"/>
          <w:color w:val="auto"/>
          <w:kern w:val="2"/>
          <w:sz w:val="28"/>
          <w:szCs w:val="28"/>
          <w:highlight w:val="none"/>
          <w:u w:val="none"/>
          <w:shd w:val="clear" w:color="auto" w:fill="auto"/>
          <w:lang w:val="en-US" w:eastAsia="zh-CN" w:bidi="ar-SA"/>
        </w:rPr>
      </w:pPr>
      <w:r>
        <w:rPr>
          <w:rFonts w:hint="eastAsia" w:ascii="仿宋" w:hAnsi="仿宋" w:eastAsia="仿宋" w:cs="仿宋"/>
          <w:color w:val="auto"/>
          <w:sz w:val="28"/>
          <w:szCs w:val="28"/>
          <w:highlight w:val="none"/>
          <w:lang w:val="en-US" w:eastAsia="zh-CN"/>
        </w:rPr>
        <w:t>1.项目名称：</w:t>
      </w:r>
      <w:r>
        <w:rPr>
          <w:rFonts w:hint="eastAsia" w:ascii="仿宋" w:hAnsi="仿宋" w:eastAsia="仿宋" w:cs="仿宋"/>
          <w:b w:val="0"/>
          <w:bCs w:val="0"/>
          <w:color w:val="auto"/>
          <w:kern w:val="2"/>
          <w:sz w:val="28"/>
          <w:szCs w:val="28"/>
          <w:highlight w:val="none"/>
          <w:u w:val="none"/>
          <w:shd w:val="clear" w:color="auto" w:fill="auto"/>
          <w:lang w:val="en-US" w:eastAsia="zh-CN" w:bidi="ar-SA"/>
        </w:rPr>
        <w:t>四川九洲芯辰微波科技有限公司安全环保职业健康“三同时”及应急预案、双重预防咨询服务采购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2.采购方式：公开询比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3.采购单位：四川九洲芯辰微波科技有限公司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4.业务范围：对四川九洲芯辰微波科技有限公司新建项目进行安全环保职业健康“三同时”及应急预案、双重预防咨询服务</w:t>
      </w:r>
    </w:p>
    <w:p>
      <w:pPr>
        <w:pStyle w:val="8"/>
        <w:ind w:firstLine="560" w:firstLineChars="200"/>
        <w:rPr>
          <w:rFonts w:hint="default"/>
          <w:color w:val="auto"/>
          <w:highlight w:val="none"/>
          <w:lang w:val="en-US" w:eastAsia="zh-CN"/>
        </w:rPr>
      </w:pPr>
      <w:r>
        <w:rPr>
          <w:rFonts w:hint="eastAsia" w:ascii="仿宋" w:hAnsi="仿宋" w:eastAsia="仿宋" w:cs="仿宋"/>
          <w:color w:val="auto"/>
          <w:sz w:val="28"/>
          <w:szCs w:val="28"/>
          <w:highlight w:val="none"/>
          <w:lang w:val="en-US" w:eastAsia="zh-CN"/>
        </w:rPr>
        <w:t>5.询比地址：四川省绵阳市游仙高新技术产业园区（北园）激光产业园中久路6号2栋（</w:t>
      </w:r>
      <w:r>
        <w:rPr>
          <w:rFonts w:hint="eastAsia" w:ascii="仿宋" w:hAnsi="仿宋" w:eastAsia="仿宋" w:cs="仿宋"/>
          <w:b w:val="0"/>
          <w:bCs w:val="0"/>
          <w:color w:val="auto"/>
          <w:kern w:val="2"/>
          <w:sz w:val="28"/>
          <w:szCs w:val="28"/>
          <w:highlight w:val="none"/>
          <w:u w:val="none"/>
          <w:shd w:val="clear" w:color="auto" w:fill="auto"/>
          <w:lang w:val="en-US" w:eastAsia="zh-CN" w:bidi="ar-SA"/>
        </w:rPr>
        <w:t>四川九洲芯辰微波科技有限公司</w:t>
      </w:r>
      <w:r>
        <w:rPr>
          <w:rFonts w:hint="eastAsia" w:ascii="仿宋" w:hAnsi="仿宋" w:eastAsia="仿宋" w:cs="仿宋"/>
          <w:color w:val="auto"/>
          <w:sz w:val="28"/>
          <w:szCs w:val="28"/>
          <w:highlight w:val="none"/>
          <w:lang w:val="en-US" w:eastAsia="zh-CN"/>
        </w:rPr>
        <w:t>）。</w:t>
      </w:r>
    </w:p>
    <w:p>
      <w:pPr>
        <w:adjustRightInd w:val="0"/>
        <w:snapToGrid w:val="0"/>
        <w:spacing w:line="360" w:lineRule="auto"/>
        <w:ind w:firstLine="0" w:firstLineChars="0"/>
        <w:rPr>
          <w:rFonts w:hint="eastAsia" w:ascii="仿宋" w:hAnsi="仿宋" w:eastAsia="仿宋" w:cs="仿宋"/>
          <w:b/>
          <w:bCs/>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二、项目基本情况</w:t>
      </w:r>
    </w:p>
    <w:p>
      <w:pPr>
        <w:pStyle w:val="5"/>
        <w:ind w:left="0" w:leftChars="0" w:firstLine="560" w:firstLineChars="200"/>
        <w:rPr>
          <w:rFonts w:hint="default"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具体详见：《四川九洲芯辰微波科技有限公司安全环保职业健康“三同时”及应急预案、双重预防咨询服务询比文件》。</w:t>
      </w:r>
    </w:p>
    <w:p>
      <w:pPr>
        <w:adjustRightInd w:val="0"/>
        <w:snapToGrid w:val="0"/>
        <w:spacing w:line="360" w:lineRule="auto"/>
        <w:ind w:firstLine="0" w:firstLineChars="0"/>
        <w:rPr>
          <w:rFonts w:hint="eastAsia" w:ascii="仿宋" w:hAnsi="仿宋" w:eastAsia="仿宋" w:cs="仿宋"/>
          <w:b/>
          <w:bCs/>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三、参选机构基本要求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kern w:val="2"/>
          <w:sz w:val="28"/>
          <w:szCs w:val="28"/>
          <w:highlight w:val="none"/>
          <w:u w:val="none"/>
          <w:shd w:val="clear" w:color="auto" w:fill="auto"/>
          <w:lang w:val="en-US" w:eastAsia="zh-CN" w:bidi="ar-SA"/>
        </w:rPr>
        <w:t>在中华人民共和国境内合法注册，具有独立的法人资格或者合伙制企业，具备独立承担民事责任的能力，持有有效的营业执照。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2.具有固定的工作场所、健全的组织机构和完善的内部管理和控制制度。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kern w:val="2"/>
          <w:sz w:val="28"/>
          <w:szCs w:val="28"/>
          <w:highlight w:val="none"/>
          <w:u w:val="none"/>
          <w:shd w:val="clear" w:color="auto" w:fill="auto"/>
          <w:lang w:val="en-US" w:eastAsia="zh-CN" w:bidi="ar-SA"/>
        </w:rPr>
        <w:t>具有履行合同所必需的设备和专业技术能力。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kern w:val="2"/>
          <w:sz w:val="28"/>
          <w:szCs w:val="28"/>
          <w:highlight w:val="none"/>
          <w:u w:val="none"/>
          <w:shd w:val="clear" w:color="auto" w:fill="auto"/>
          <w:lang w:val="en-US" w:eastAsia="zh-CN" w:bidi="ar-SA"/>
        </w:rPr>
        <w:t>具有依法缴纳税收和社会保障资金的良好记录。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kern w:val="2"/>
          <w:sz w:val="28"/>
          <w:szCs w:val="28"/>
          <w:highlight w:val="none"/>
          <w:u w:val="none"/>
          <w:shd w:val="clear" w:color="auto" w:fill="auto"/>
          <w:lang w:val="en-US" w:eastAsia="zh-CN" w:bidi="ar-SA"/>
        </w:rPr>
        <w:t>具有安全评价机构资质、职业卫生技术服务机构资质，在全国环境影响评价信用平台进行备案。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6.近两年内（2024年1月1日至今）至少各完成1</w:t>
      </w:r>
      <w:r>
        <w:rPr>
          <w:rFonts w:hint="default" w:ascii="仿宋" w:hAnsi="仿宋" w:eastAsia="仿宋" w:cs="仿宋"/>
          <w:color w:val="auto"/>
          <w:kern w:val="2"/>
          <w:sz w:val="28"/>
          <w:szCs w:val="28"/>
          <w:highlight w:val="none"/>
          <w:u w:val="none"/>
          <w:shd w:val="clear" w:color="auto" w:fill="auto"/>
          <w:lang w:val="en-US" w:eastAsia="zh-CN" w:bidi="ar-SA"/>
        </w:rPr>
        <w:t>个</w:t>
      </w:r>
      <w:r>
        <w:rPr>
          <w:rFonts w:hint="eastAsia" w:ascii="仿宋" w:hAnsi="仿宋" w:eastAsia="仿宋" w:cs="仿宋"/>
          <w:color w:val="auto"/>
          <w:kern w:val="2"/>
          <w:sz w:val="28"/>
          <w:szCs w:val="28"/>
          <w:highlight w:val="none"/>
          <w:u w:val="none"/>
          <w:shd w:val="clear" w:color="auto" w:fill="auto"/>
          <w:lang w:val="en-US" w:eastAsia="zh-CN" w:bidi="ar-SA"/>
        </w:rPr>
        <w:t>安全、环保、职业健康“三同时”服务</w:t>
      </w:r>
      <w:r>
        <w:rPr>
          <w:rFonts w:hint="default" w:ascii="仿宋" w:hAnsi="仿宋" w:eastAsia="仿宋" w:cs="仿宋"/>
          <w:color w:val="auto"/>
          <w:kern w:val="2"/>
          <w:sz w:val="28"/>
          <w:szCs w:val="28"/>
          <w:highlight w:val="none"/>
          <w:u w:val="none"/>
          <w:shd w:val="clear" w:color="auto" w:fill="auto"/>
          <w:lang w:val="en-US" w:eastAsia="zh-CN" w:bidi="ar-SA"/>
        </w:rPr>
        <w:t>项目</w:t>
      </w:r>
      <w:r>
        <w:rPr>
          <w:rFonts w:hint="eastAsia" w:ascii="仿宋" w:hAnsi="仿宋" w:eastAsia="仿宋" w:cs="仿宋"/>
          <w:color w:val="auto"/>
          <w:kern w:val="2"/>
          <w:sz w:val="28"/>
          <w:szCs w:val="28"/>
          <w:highlight w:val="none"/>
          <w:u w:val="none"/>
          <w:shd w:val="clear" w:color="auto" w:fill="auto"/>
          <w:lang w:val="en-US" w:eastAsia="zh-CN" w:bidi="ar-SA"/>
        </w:rPr>
        <w:t>，至少各完成1个应急预案（安全、环保，下文所有应急预案均为安全及环保）及双重预防咨询服务项目。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7.参加本次采购活动前三年内，在经营活动中没有重大违法事项,重大违法事项指参选机构存在影响参选机构正常开展业务的违法事项且尚在有效期的以及参选机构尚处于政府主管部门的立案调查期间。</w:t>
      </w:r>
    </w:p>
    <w:p>
      <w:pPr>
        <w:adjustRightInd w:val="0"/>
        <w:snapToGrid w:val="0"/>
        <w:spacing w:line="360" w:lineRule="auto"/>
        <w:ind w:firstLine="0" w:firstLineChars="0"/>
        <w:rPr>
          <w:rFonts w:hint="eastAsia" w:ascii="仿宋" w:hAnsi="仿宋" w:eastAsia="仿宋" w:cs="仿宋"/>
          <w:b/>
          <w:bCs/>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四、询比要求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1.参选</w:t>
      </w:r>
      <w:r>
        <w:rPr>
          <w:rFonts w:hint="eastAsia" w:ascii="仿宋" w:hAnsi="仿宋" w:eastAsia="仿宋" w:cs="仿宋"/>
          <w:color w:val="auto"/>
          <w:kern w:val="2"/>
          <w:sz w:val="28"/>
          <w:szCs w:val="28"/>
          <w:highlight w:val="none"/>
          <w:u w:val="none"/>
          <w:shd w:val="clear" w:color="auto" w:fill="auto"/>
          <w:lang w:val="en-US" w:eastAsia="zh-CN" w:bidi="ar-SA"/>
        </w:rPr>
        <w:t>机构</w:t>
      </w:r>
      <w:r>
        <w:rPr>
          <w:rFonts w:hint="eastAsia" w:ascii="仿宋" w:hAnsi="仿宋" w:eastAsia="仿宋" w:cs="仿宋"/>
          <w:color w:val="auto"/>
          <w:sz w:val="28"/>
          <w:szCs w:val="28"/>
          <w:highlight w:val="none"/>
          <w:lang w:val="en-US" w:eastAsia="zh-CN"/>
        </w:rPr>
        <w:t>须知、采购需求、响应文件格式、响应文件递交及评审等询比要求详见《</w:t>
      </w:r>
      <w:r>
        <w:rPr>
          <w:rFonts w:hint="eastAsia" w:ascii="仿宋" w:hAnsi="仿宋" w:eastAsia="仿宋" w:cs="仿宋"/>
          <w:color w:val="auto"/>
          <w:kern w:val="2"/>
          <w:sz w:val="28"/>
          <w:szCs w:val="28"/>
          <w:highlight w:val="none"/>
          <w:u w:val="none"/>
          <w:shd w:val="clear" w:color="auto" w:fill="auto"/>
          <w:lang w:val="en-US" w:eastAsia="zh-CN" w:bidi="ar-SA"/>
        </w:rPr>
        <w:t>四川九洲芯辰微波科技有限公司安全环保职业健康“三同时”及应急预案、双重预防咨询服务询比文件</w:t>
      </w:r>
      <w:r>
        <w:rPr>
          <w:rFonts w:hint="eastAsia" w:ascii="仿宋" w:hAnsi="仿宋" w:eastAsia="仿宋" w:cs="仿宋"/>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2.参选</w:t>
      </w:r>
      <w:r>
        <w:rPr>
          <w:rFonts w:hint="eastAsia" w:ascii="仿宋" w:hAnsi="仿宋" w:eastAsia="仿宋" w:cs="仿宋"/>
          <w:color w:val="auto"/>
          <w:kern w:val="2"/>
          <w:sz w:val="28"/>
          <w:szCs w:val="28"/>
          <w:highlight w:val="none"/>
          <w:u w:val="none"/>
          <w:shd w:val="clear" w:color="auto" w:fill="auto"/>
          <w:lang w:val="en-US" w:eastAsia="zh-CN" w:bidi="ar-SA"/>
        </w:rPr>
        <w:t>机构</w:t>
      </w:r>
      <w:r>
        <w:rPr>
          <w:rFonts w:hint="eastAsia" w:ascii="仿宋" w:hAnsi="仿宋" w:eastAsia="仿宋" w:cs="仿宋"/>
          <w:color w:val="auto"/>
          <w:sz w:val="28"/>
          <w:szCs w:val="28"/>
          <w:highlight w:val="none"/>
          <w:lang w:val="en-US" w:eastAsia="zh-CN"/>
        </w:rPr>
        <w:t>数量不低于3家，规定的询比响应截止时间报名不足3家的，采购单位可重新发布询比公告。</w:t>
      </w:r>
    </w:p>
    <w:p>
      <w:pPr>
        <w:adjustRightInd w:val="0"/>
        <w:snapToGrid w:val="0"/>
        <w:spacing w:line="360" w:lineRule="auto"/>
        <w:ind w:firstLine="0" w:firstLineChars="0"/>
        <w:rPr>
          <w:rFonts w:hint="eastAsia" w:ascii="仿宋" w:hAnsi="仿宋" w:eastAsia="仿宋" w:cs="仿宋"/>
          <w:b/>
          <w:bCs/>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五、询比响应时间及询比文件获取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1.报名时间：2026年7月13日9点--2026年7月17日17点30分。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2.询比文件获取时间：2026年7月13日9点--2026年7月17日17点30分。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3.询比响应文件递交截止时间及询比时间：2026年7月23日14点00分。</w:t>
      </w:r>
    </w:p>
    <w:p>
      <w:pPr>
        <w:numPr>
          <w:ilvl w:val="0"/>
          <w:numId w:val="0"/>
        </w:numPr>
        <w:ind w:firstLine="560"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4.有意参选的单位可以申请参加本公告项目的询比，并在2026年7月17日17点30分前将《询比报名函》（格式见附件）盖章扫描发送至采购人指定邮箱，逾期发送的询比报名函不予受理。</w:t>
      </w:r>
    </w:p>
    <w:p>
      <w:pPr>
        <w:numPr>
          <w:ilvl w:val="0"/>
          <w:numId w:val="0"/>
        </w:numPr>
        <w:ind w:firstLine="560" w:firstLineChars="200"/>
        <w:jc w:val="both"/>
        <w:rPr>
          <w:rFonts w:hint="default" w:ascii="仿宋" w:hAnsi="仿宋" w:eastAsia="仿宋" w:cs="仿宋"/>
          <w:color w:val="auto"/>
          <w:sz w:val="28"/>
          <w:szCs w:val="28"/>
          <w:highlight w:val="none"/>
          <w:lang w:val="en-US" w:eastAsia="zh-CN"/>
        </w:rPr>
      </w:pPr>
      <w:bookmarkStart w:id="3" w:name="_GoBack"/>
      <w:bookmarkEnd w:id="3"/>
      <w:r>
        <w:rPr>
          <w:rFonts w:hint="eastAsia" w:ascii="仿宋" w:hAnsi="仿宋" w:eastAsia="仿宋" w:cs="仿宋"/>
          <w:color w:val="auto"/>
          <w:sz w:val="28"/>
          <w:szCs w:val="28"/>
          <w:highlight w:val="none"/>
          <w:lang w:val="en-US" w:eastAsia="zh-CN"/>
        </w:rPr>
        <w:t>5.有意参加询比的申请机构发送《询比报名函》后，采购单位联系人将通过邮箱发送《</w:t>
      </w:r>
      <w:r>
        <w:rPr>
          <w:rFonts w:hint="eastAsia" w:ascii="仿宋" w:hAnsi="仿宋" w:eastAsia="仿宋" w:cs="仿宋"/>
          <w:color w:val="auto"/>
          <w:kern w:val="2"/>
          <w:sz w:val="28"/>
          <w:szCs w:val="28"/>
          <w:highlight w:val="none"/>
          <w:u w:val="none"/>
          <w:shd w:val="clear" w:color="auto" w:fill="auto"/>
          <w:lang w:val="en-US" w:eastAsia="zh-CN" w:bidi="ar-SA"/>
        </w:rPr>
        <w:t>四川九洲芯辰微波科技有限公司安全环保职业健康“三同时”及应急预案、双重预防咨询服务询比文件</w:t>
      </w:r>
      <w:r>
        <w:rPr>
          <w:rFonts w:hint="eastAsia" w:ascii="仿宋" w:hAnsi="仿宋" w:eastAsia="仿宋" w:cs="仿宋"/>
          <w:color w:val="auto"/>
          <w:sz w:val="28"/>
          <w:szCs w:val="28"/>
          <w:highlight w:val="none"/>
          <w:lang w:val="en-US" w:eastAsia="zh-CN"/>
        </w:rPr>
        <w:t>》，请注意查收，如未在3小时内收到，可致电采购单位联系人获取询比文件。</w:t>
      </w:r>
    </w:p>
    <w:p>
      <w:pPr>
        <w:adjustRightInd w:val="0"/>
        <w:snapToGrid w:val="0"/>
        <w:spacing w:line="360" w:lineRule="auto"/>
        <w:ind w:firstLine="0" w:firstLineChars="0"/>
        <w:rPr>
          <w:rFonts w:hint="eastAsia" w:ascii="仿宋" w:hAnsi="仿宋" w:eastAsia="仿宋" w:cs="仿宋"/>
          <w:b/>
          <w:bCs/>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六、发布公告的媒介</w:t>
      </w:r>
    </w:p>
    <w:p>
      <w:pPr>
        <w:adjustRightInd w:val="0"/>
        <w:snapToGrid w:val="0"/>
        <w:spacing w:line="360" w:lineRule="auto"/>
        <w:ind w:firstLine="560" w:firstLineChars="200"/>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本次公开询比公告在</w:t>
      </w:r>
      <w:bookmarkStart w:id="1" w:name="OLE_LINK3"/>
      <w:r>
        <w:rPr>
          <w:rFonts w:hint="eastAsia" w:ascii="仿宋" w:hAnsi="仿宋" w:eastAsia="仿宋" w:cs="仿宋"/>
          <w:color w:val="auto"/>
          <w:kern w:val="2"/>
          <w:sz w:val="28"/>
          <w:szCs w:val="28"/>
          <w:highlight w:val="none"/>
          <w:u w:val="none"/>
          <w:shd w:val="clear" w:color="auto" w:fill="auto"/>
          <w:lang w:val="en-US" w:eastAsia="zh-CN" w:bidi="ar-SA"/>
        </w:rPr>
        <w:t>九洲集团官网（网址：</w:t>
      </w:r>
      <w:bookmarkStart w:id="2" w:name="OLE_LINK2"/>
      <w:r>
        <w:rPr>
          <w:rFonts w:hint="eastAsia" w:ascii="仿宋" w:hAnsi="仿宋" w:eastAsia="仿宋" w:cs="仿宋"/>
          <w:color w:val="auto"/>
          <w:kern w:val="2"/>
          <w:sz w:val="28"/>
          <w:szCs w:val="28"/>
          <w:highlight w:val="none"/>
          <w:u w:val="none"/>
          <w:shd w:val="clear" w:color="auto" w:fill="auto"/>
          <w:lang w:val="en-US" w:eastAsia="zh-CN" w:bidi="ar-SA"/>
        </w:rPr>
        <w:t>www.jezetek.cc</w:t>
      </w:r>
      <w:bookmarkEnd w:id="2"/>
      <w:r>
        <w:rPr>
          <w:rFonts w:hint="eastAsia" w:ascii="仿宋" w:hAnsi="仿宋" w:eastAsia="仿宋" w:cs="仿宋"/>
          <w:color w:val="auto"/>
          <w:kern w:val="2"/>
          <w:sz w:val="28"/>
          <w:szCs w:val="28"/>
          <w:highlight w:val="none"/>
          <w:u w:val="none"/>
          <w:shd w:val="clear" w:color="auto" w:fill="auto"/>
          <w:lang w:val="en-US" w:eastAsia="zh-CN" w:bidi="ar-SA"/>
        </w:rPr>
        <w:t>）</w:t>
      </w:r>
    </w:p>
    <w:bookmarkEnd w:id="1"/>
    <w:p>
      <w:pPr>
        <w:adjustRightInd w:val="0"/>
        <w:snapToGrid w:val="0"/>
        <w:spacing w:line="360" w:lineRule="auto"/>
        <w:ind w:firstLine="0" w:firstLineChars="0"/>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b/>
          <w:bCs/>
          <w:color w:val="auto"/>
          <w:kern w:val="2"/>
          <w:sz w:val="28"/>
          <w:szCs w:val="28"/>
          <w:highlight w:val="none"/>
          <w:u w:val="none"/>
          <w:shd w:val="clear" w:color="auto" w:fill="auto"/>
          <w:lang w:val="en-US" w:eastAsia="zh-CN" w:bidi="ar-SA"/>
        </w:rPr>
        <w:t>七、联系方式</w:t>
      </w:r>
    </w:p>
    <w:p>
      <w:pPr>
        <w:adjustRightInd w:val="0"/>
        <w:snapToGrid w:val="0"/>
        <w:spacing w:line="360" w:lineRule="auto"/>
        <w:ind w:firstLine="560" w:firstLineChars="200"/>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采购单位名称：四川九洲芯辰微波科技有限公司</w:t>
      </w:r>
    </w:p>
    <w:p>
      <w:pPr>
        <w:adjustRightInd w:val="0"/>
        <w:snapToGrid w:val="0"/>
        <w:spacing w:line="360" w:lineRule="auto"/>
        <w:ind w:firstLine="560" w:firstLineChars="200"/>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地址：</w:t>
      </w:r>
      <w:r>
        <w:rPr>
          <w:rFonts w:hint="eastAsia" w:ascii="仿宋" w:hAnsi="仿宋" w:eastAsia="仿宋" w:cs="仿宋"/>
          <w:color w:val="auto"/>
          <w:sz w:val="28"/>
          <w:szCs w:val="28"/>
          <w:highlight w:val="none"/>
          <w:lang w:val="en-US" w:eastAsia="zh-CN"/>
        </w:rPr>
        <w:t>四川省绵阳市游仙高新技术产业园区（北园）激光产业园中久路6号2栋（</w:t>
      </w:r>
      <w:r>
        <w:rPr>
          <w:rFonts w:hint="eastAsia" w:ascii="仿宋" w:hAnsi="仿宋" w:eastAsia="仿宋" w:cs="仿宋"/>
          <w:b w:val="0"/>
          <w:bCs w:val="0"/>
          <w:color w:val="auto"/>
          <w:kern w:val="2"/>
          <w:sz w:val="28"/>
          <w:szCs w:val="28"/>
          <w:highlight w:val="none"/>
          <w:u w:val="none"/>
          <w:shd w:val="clear" w:color="auto" w:fill="auto"/>
          <w:lang w:val="en-US" w:eastAsia="zh-CN" w:bidi="ar-SA"/>
        </w:rPr>
        <w:t>四川九洲芯辰微波科技有限公司</w:t>
      </w:r>
      <w:r>
        <w:rPr>
          <w:rFonts w:hint="eastAsia" w:ascii="仿宋" w:hAnsi="仿宋" w:eastAsia="仿宋" w:cs="仿宋"/>
          <w:color w:val="auto"/>
          <w:sz w:val="28"/>
          <w:szCs w:val="28"/>
          <w:highlight w:val="none"/>
          <w:lang w:val="en-US" w:eastAsia="zh-CN"/>
        </w:rPr>
        <w:t>）。</w:t>
      </w:r>
    </w:p>
    <w:p>
      <w:pPr>
        <w:adjustRightInd w:val="0"/>
        <w:snapToGrid w:val="0"/>
        <w:spacing w:line="360" w:lineRule="auto"/>
        <w:ind w:firstLine="560" w:firstLineChars="200"/>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 xml:space="preserve">联系人：谢女士  </w:t>
      </w:r>
    </w:p>
    <w:p>
      <w:pPr>
        <w:adjustRightInd w:val="0"/>
        <w:snapToGrid w:val="0"/>
        <w:spacing w:line="360" w:lineRule="auto"/>
        <w:ind w:firstLine="560" w:firstLineChars="200"/>
        <w:rPr>
          <w:rFonts w:hint="default"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电话：15181663331</w:t>
      </w:r>
    </w:p>
    <w:p>
      <w:pPr>
        <w:adjustRightInd w:val="0"/>
        <w:snapToGrid w:val="0"/>
        <w:spacing w:line="360" w:lineRule="auto"/>
        <w:ind w:firstLine="560" w:firstLineChars="200"/>
        <w:rPr>
          <w:rFonts w:hint="eastAsia" w:ascii="仿宋" w:hAnsi="仿宋" w:eastAsia="仿宋" w:cs="仿宋"/>
          <w:color w:val="auto"/>
          <w:sz w:val="28"/>
          <w:szCs w:val="28"/>
          <w:highlight w:val="none"/>
          <w:u w:val="none"/>
          <w:shd w:val="clear" w:color="auto" w:fill="auto"/>
          <w:lang w:val="en-US" w:eastAsia="zh-CN"/>
        </w:rPr>
      </w:pPr>
      <w:r>
        <w:rPr>
          <w:rFonts w:hint="eastAsia" w:ascii="仿宋" w:hAnsi="仿宋" w:eastAsia="仿宋" w:cs="仿宋"/>
          <w:color w:val="auto"/>
          <w:sz w:val="28"/>
          <w:szCs w:val="28"/>
          <w:highlight w:val="none"/>
          <w:u w:val="none"/>
          <w:shd w:val="clear" w:color="auto" w:fill="auto"/>
          <w:lang w:val="en-US" w:eastAsia="zh-CN"/>
        </w:rPr>
        <w:t>邮箱：</w:t>
      </w:r>
      <w:r>
        <w:rPr>
          <w:rFonts w:hint="eastAsia" w:ascii="仿宋" w:hAnsi="仿宋" w:eastAsia="仿宋" w:cs="仿宋"/>
          <w:i w:val="0"/>
          <w:iCs w:val="0"/>
          <w:caps w:val="0"/>
          <w:color w:val="auto"/>
          <w:spacing w:val="0"/>
          <w:sz w:val="28"/>
          <w:szCs w:val="28"/>
          <w:highlight w:val="none"/>
          <w:u w:val="none"/>
          <w:shd w:val="clear" w:color="auto" w:fill="auto"/>
        </w:rPr>
        <w:t>xiejun8@jezetek.cc</w:t>
      </w:r>
    </w:p>
    <w:p>
      <w:pPr>
        <w:adjustRightInd w:val="0"/>
        <w:snapToGrid w:val="0"/>
        <w:spacing w:line="360" w:lineRule="auto"/>
        <w:ind w:firstLine="560" w:firstLineChars="200"/>
        <w:rPr>
          <w:rFonts w:hint="eastAsia" w:ascii="仿宋" w:hAnsi="仿宋" w:eastAsia="仿宋" w:cs="仿宋"/>
          <w:color w:val="auto"/>
          <w:sz w:val="28"/>
          <w:szCs w:val="28"/>
          <w:highlight w:val="none"/>
          <w:u w:val="none"/>
          <w:shd w:val="clear" w:color="auto" w:fill="auto"/>
        </w:rPr>
      </w:pPr>
      <w:r>
        <w:rPr>
          <w:rFonts w:hint="eastAsia" w:ascii="仿宋" w:hAnsi="仿宋" w:eastAsia="仿宋" w:cs="仿宋"/>
          <w:color w:val="auto"/>
          <w:sz w:val="28"/>
          <w:szCs w:val="28"/>
          <w:highlight w:val="none"/>
          <w:u w:val="none"/>
          <w:shd w:val="clear" w:color="auto" w:fill="auto"/>
        </w:rPr>
        <w:br w:type="page"/>
      </w:r>
    </w:p>
    <w:p>
      <w:pPr>
        <w:adjustRightInd w:val="0"/>
        <w:snapToGrid w:val="0"/>
        <w:spacing w:line="360" w:lineRule="auto"/>
        <w:outlineLvl w:val="0"/>
        <w:rPr>
          <w:rFonts w:hint="default" w:ascii="楷体_GB2312" w:hAnsi="华文楷体" w:eastAsia="楷体_GB2312" w:cs="Times New Roman"/>
          <w:b/>
          <w:bCs/>
          <w:color w:val="auto"/>
          <w:sz w:val="28"/>
          <w:szCs w:val="28"/>
          <w:lang w:val="en-US" w:eastAsia="zh-CN"/>
        </w:rPr>
      </w:pPr>
      <w:r>
        <w:rPr>
          <w:rFonts w:hint="eastAsia" w:ascii="楷体_GB2312" w:hAnsi="华文楷体" w:eastAsia="楷体_GB2312" w:cs="Times New Roman"/>
          <w:b/>
          <w:bCs/>
          <w:color w:val="auto"/>
          <w:sz w:val="28"/>
          <w:szCs w:val="28"/>
          <w:lang w:val="en-US" w:eastAsia="zh-CN"/>
        </w:rPr>
        <w:t xml:space="preserve">附件： </w:t>
      </w:r>
    </w:p>
    <w:p>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pPr>
        <w:adjustRightInd w:val="0"/>
        <w:snapToGrid w:val="0"/>
        <w:spacing w:line="360" w:lineRule="auto"/>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询比报名函</w:t>
      </w:r>
    </w:p>
    <w:p>
      <w:pPr>
        <w:keepNext w:val="0"/>
        <w:keepLines w:val="0"/>
        <w:pageBreakBefore w:val="0"/>
        <w:widowControl w:val="0"/>
        <w:kinsoku/>
        <w:wordWrap/>
        <w:overflowPunct/>
        <w:topLinePunct w:val="0"/>
        <w:autoSpaceDE/>
        <w:autoSpaceDN/>
        <w:bidi w:val="0"/>
        <w:adjustRightInd/>
        <w:snapToGrid/>
        <w:spacing w:before="313" w:beforeLines="100" w:line="240" w:lineRule="auto"/>
        <w:jc w:val="left"/>
        <w:textAlignment w:val="auto"/>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致：四川九洲芯辰微波科技有限公司：</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single"/>
          <w:shd w:val="clear" w:color="auto" w:fill="auto"/>
          <w:lang w:val="en-US" w:eastAsia="zh-CN" w:bidi="ar-SA"/>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公司已充分了解贵公司发布的</w:t>
      </w:r>
      <w:r>
        <w:rPr>
          <w:rFonts w:hint="eastAsia" w:ascii="仿宋_GB2312" w:hAnsi="仿宋_GB2312" w:eastAsia="仿宋_GB2312" w:cs="仿宋_GB2312"/>
          <w:color w:val="auto"/>
          <w:kern w:val="2"/>
          <w:sz w:val="32"/>
          <w:szCs w:val="32"/>
          <w:u w:val="single"/>
          <w:shd w:val="clear" w:color="auto" w:fill="auto"/>
          <w:lang w:val="en-US" w:eastAsia="zh-CN" w:bidi="ar-SA"/>
        </w:rPr>
        <w:t>四川九洲芯辰微波科技有限公司安全环保职业健康“三同时”及应急预案、双重预防咨询服务采购项目</w:t>
      </w:r>
      <w:r>
        <w:rPr>
          <w:rFonts w:hint="eastAsia" w:ascii="仿宋_GB2312" w:hAnsi="仿宋_GB2312" w:eastAsia="仿宋_GB2312" w:cs="仿宋_GB2312"/>
          <w:color w:val="auto"/>
          <w:kern w:val="2"/>
          <w:sz w:val="32"/>
          <w:szCs w:val="32"/>
          <w:u w:val="none"/>
          <w:shd w:val="clear" w:color="auto" w:fill="auto"/>
          <w:lang w:val="en-US" w:eastAsia="zh-CN" w:bidi="ar-SA"/>
        </w:rPr>
        <w:t>公开询比的内容及要求，现确认参加贵公司该项目的询比。</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我公司负责参加本次询比的具体联系人：</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联系电话：</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default"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邮箱：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pPr>
        <w:keepNext w:val="0"/>
        <w:keepLines w:val="0"/>
        <w:pageBreakBefore w:val="0"/>
        <w:widowControl w:val="0"/>
        <w:kinsoku/>
        <w:overflowPunct/>
        <w:topLinePunct w:val="0"/>
        <w:autoSpaceDE/>
        <w:autoSpaceDN/>
        <w:bidi w:val="0"/>
        <w:snapToGrid/>
        <w:spacing w:line="240" w:lineRule="auto"/>
        <w:ind w:firstLine="48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宋体" w:hAnsi="宋体" w:cs="宋体"/>
          <w:color w:val="auto"/>
          <w:sz w:val="24"/>
          <w:szCs w:val="24"/>
          <w:lang w:val="en-US" w:eastAsia="zh-CN"/>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询比申请人：XXX公司（盖单位公章）</w:t>
      </w:r>
    </w:p>
    <w:p>
      <w:pPr>
        <w:keepNext w:val="0"/>
        <w:keepLines w:val="0"/>
        <w:pageBreakBefore w:val="0"/>
        <w:widowControl w:val="0"/>
        <w:kinsoku/>
        <w:overflowPunct/>
        <w:topLinePunct w:val="0"/>
        <w:autoSpaceDE/>
        <w:autoSpaceDN/>
        <w:bidi w:val="0"/>
        <w:snapToGrid/>
        <w:spacing w:line="240" w:lineRule="auto"/>
        <w:ind w:firstLine="640" w:firstLineChars="200"/>
        <w:jc w:val="right"/>
        <w:outlineLvl w:val="0"/>
        <w:rPr>
          <w:rFonts w:hint="default"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法定代表人或授权代表：XXX（签字或盖章）             日  期：XXX年XXX月XXX日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345BD"/>
    <w:rsid w:val="2BC345BD"/>
    <w:rsid w:val="53BD1949"/>
    <w:rsid w:val="79234333"/>
    <w:rsid w:val="7CE83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rFonts w:ascii="宋体" w:hAnsi="宋体" w:eastAsia="宋体" w:cs="宋体"/>
      <w:lang w:eastAsia="en-US"/>
    </w:rPr>
  </w:style>
  <w:style w:type="paragraph" w:styleId="4">
    <w:name w:val="Body Text Indent"/>
    <w:basedOn w:val="1"/>
    <w:qFormat/>
    <w:uiPriority w:val="0"/>
    <w:pPr>
      <w:ind w:firstLine="677" w:firstLineChars="211"/>
    </w:pPr>
    <w:rPr>
      <w:sz w:val="32"/>
    </w:rPr>
  </w:style>
  <w:style w:type="paragraph" w:styleId="5">
    <w:name w:val="Body Text First Indent 2"/>
    <w:basedOn w:val="4"/>
    <w:semiHidden/>
    <w:unhideWhenUsed/>
    <w:qFormat/>
    <w:uiPriority w:val="99"/>
    <w:pPr>
      <w:spacing w:after="120"/>
      <w:ind w:left="360" w:firstLine="210"/>
    </w:pPr>
  </w:style>
  <w:style w:type="paragraph" w:customStyle="1" w:styleId="8">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2026-07-09T07:29:00Z</dcterms:created>
  <dc:creator>WPS_1572835706</dc:creator>
  <cp:lastModifiedBy>WPS_1572835706</cp:lastModifiedBy>
  <dcterms:modified xsi:type="dcterms:W3CDTF">2026-07-09T10:04:48Z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2052-11.8.2.12316</vt:lpwstr>
  </property>
  <property fmtid="{D5CDD505-2E9C-101B-9397-08002B2CF9AE}" pid="3" name="ICV">
    <vt:lpwstr>6E7F81E01E0A46B480CFBDA1B211ACC5</vt:lpwstr>
  </property>
</Properties>
</file>