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52A67E">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color w:val="000000" w:themeColor="text1"/>
          <w:sz w:val="44"/>
          <w:szCs w:val="44"/>
          <w:lang w:val="en-US" w:eastAsia="zh-CN"/>
          <w14:textFill>
            <w14:solidFill>
              <w14:schemeClr w14:val="tx1"/>
            </w14:solidFill>
          </w14:textFill>
        </w:rPr>
        <w:t>四川九州光电子技术有限公司</w:t>
      </w:r>
    </w:p>
    <w:p w14:paraId="652CE2CD">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color w:val="000000" w:themeColor="text1"/>
          <w:spacing w:val="0"/>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pacing w:val="0"/>
          <w:sz w:val="44"/>
          <w:szCs w:val="44"/>
          <w:lang w:val="en-US" w:eastAsia="zh-CN"/>
          <w14:textFill>
            <w14:solidFill>
              <w14:schemeClr w14:val="tx1"/>
            </w14:solidFill>
          </w14:textFill>
        </w:rPr>
        <w:t>九洲科工园104厂房无源车间净化装修工程项目</w:t>
      </w:r>
    </w:p>
    <w:p w14:paraId="29990C42">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44"/>
          <w:szCs w:val="44"/>
          <w:lang w:eastAsia="zh-CN"/>
          <w14:textFill>
            <w14:solidFill>
              <w14:schemeClr w14:val="tx1"/>
            </w14:solidFill>
          </w14:textFill>
        </w:rPr>
      </w:pPr>
      <w:r>
        <w:rPr>
          <w:rFonts w:hint="eastAsia" w:ascii="方正小标宋简体" w:hAnsi="方正小标宋简体" w:eastAsia="方正小标宋简体" w:cs="方正小标宋简体"/>
          <w:b/>
          <w:color w:val="000000" w:themeColor="text1"/>
          <w:sz w:val="44"/>
          <w:szCs w:val="44"/>
          <w14:textFill>
            <w14:solidFill>
              <w14:schemeClr w14:val="tx1"/>
            </w14:solidFill>
          </w14:textFill>
        </w:rPr>
        <w:t>施工图设计</w:t>
      </w:r>
      <w:r>
        <w:rPr>
          <w:rFonts w:hint="eastAsia" w:ascii="方正小标宋简体" w:hAnsi="方正小标宋简体" w:eastAsia="方正小标宋简体" w:cs="方正小标宋简体"/>
          <w:b/>
          <w:color w:val="000000" w:themeColor="text1"/>
          <w:sz w:val="44"/>
          <w:szCs w:val="44"/>
          <w:lang w:eastAsia="zh-CN"/>
          <w14:textFill>
            <w14:solidFill>
              <w14:schemeClr w14:val="tx1"/>
            </w14:solidFill>
          </w14:textFill>
        </w:rPr>
        <w:t>（</w:t>
      </w:r>
      <w:r>
        <w:rPr>
          <w:rFonts w:hint="eastAsia" w:ascii="方正小标宋简体" w:hAnsi="方正小标宋简体" w:eastAsia="方正小标宋简体" w:cs="方正小标宋简体"/>
          <w:b/>
          <w:color w:val="000000" w:themeColor="text1"/>
          <w:sz w:val="44"/>
          <w:szCs w:val="44"/>
          <w:lang w:val="en-US" w:eastAsia="zh-CN"/>
          <w14:textFill>
            <w14:solidFill>
              <w14:schemeClr w14:val="tx1"/>
            </w14:solidFill>
          </w14:textFill>
        </w:rPr>
        <w:t>第二次</w:t>
      </w:r>
      <w:bookmarkStart w:id="80" w:name="_GoBack"/>
      <w:bookmarkEnd w:id="80"/>
      <w:r>
        <w:rPr>
          <w:rFonts w:hint="eastAsia" w:ascii="方正小标宋简体" w:hAnsi="方正小标宋简体" w:eastAsia="方正小标宋简体" w:cs="方正小标宋简体"/>
          <w:b/>
          <w:color w:val="000000" w:themeColor="text1"/>
          <w:sz w:val="44"/>
          <w:szCs w:val="44"/>
          <w:lang w:eastAsia="zh-CN"/>
          <w14:textFill>
            <w14:solidFill>
              <w14:schemeClr w14:val="tx1"/>
            </w14:solidFill>
          </w14:textFill>
        </w:rPr>
        <w:t>）</w:t>
      </w:r>
    </w:p>
    <w:p w14:paraId="71E415A3">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44"/>
          <w:szCs w:val="44"/>
          <w:lang w:val="en-US" w:eastAsia="zh-CN"/>
          <w14:textFill>
            <w14:solidFill>
              <w14:schemeClr w14:val="tx1"/>
            </w14:solidFill>
          </w14:textFill>
        </w:rPr>
      </w:pPr>
      <w:bookmarkStart w:id="0" w:name="_Toc20397"/>
      <w:r>
        <w:rPr>
          <w:rFonts w:hint="eastAsia" w:ascii="方正小标宋简体" w:hAnsi="方正小标宋简体" w:eastAsia="方正小标宋简体" w:cs="方正小标宋简体"/>
          <w:b/>
          <w:color w:val="000000" w:themeColor="text1"/>
          <w:sz w:val="44"/>
          <w:szCs w:val="44"/>
          <w:lang w:val="en-US" w:eastAsia="zh-CN"/>
          <w14:textFill>
            <w14:solidFill>
              <w14:schemeClr w14:val="tx1"/>
            </w14:solidFill>
          </w14:textFill>
        </w:rPr>
        <w:t>谈</w:t>
      </w:r>
    </w:p>
    <w:p w14:paraId="5821E23A">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color w:val="000000" w:themeColor="text1"/>
          <w:sz w:val="44"/>
          <w:szCs w:val="44"/>
          <w:lang w:val="en-US" w:eastAsia="zh-CN"/>
          <w14:textFill>
            <w14:solidFill>
              <w14:schemeClr w14:val="tx1"/>
            </w14:solidFill>
          </w14:textFill>
        </w:rPr>
        <w:t>判</w:t>
      </w:r>
    </w:p>
    <w:p w14:paraId="548A0F4F">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Cs/>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b/>
          <w:color w:val="000000" w:themeColor="text1"/>
          <w:sz w:val="44"/>
          <w:szCs w:val="44"/>
          <w14:textFill>
            <w14:solidFill>
              <w14:schemeClr w14:val="tx1"/>
            </w14:solidFill>
          </w14:textFill>
        </w:rPr>
        <w:t>文</w:t>
      </w:r>
      <w:bookmarkEnd w:id="0"/>
    </w:p>
    <w:p w14:paraId="7F4566A1">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44"/>
          <w:szCs w:val="44"/>
          <w14:textFill>
            <w14:solidFill>
              <w14:schemeClr w14:val="tx1"/>
            </w14:solidFill>
          </w14:textFill>
        </w:rPr>
      </w:pPr>
      <w:bookmarkStart w:id="1" w:name="_Toc25034"/>
      <w:r>
        <w:rPr>
          <w:rFonts w:hint="eastAsia" w:ascii="方正小标宋简体" w:hAnsi="方正小标宋简体" w:eastAsia="方正小标宋简体" w:cs="方正小标宋简体"/>
          <w:b/>
          <w:color w:val="000000" w:themeColor="text1"/>
          <w:sz w:val="44"/>
          <w:szCs w:val="44"/>
          <w14:textFill>
            <w14:solidFill>
              <w14:schemeClr w14:val="tx1"/>
            </w14:solidFill>
          </w14:textFill>
        </w:rPr>
        <w:t>件</w:t>
      </w:r>
      <w:bookmarkEnd w:id="1"/>
    </w:p>
    <w:p w14:paraId="7817518A">
      <w:pPr>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32"/>
          <w:szCs w:val="32"/>
          <w:lang w:val="en-US" w:eastAsia="zh-CN"/>
          <w14:textFill>
            <w14:solidFill>
              <w14:schemeClr w14:val="tx1"/>
            </w14:solidFill>
          </w14:textFill>
        </w:rPr>
      </w:pPr>
      <w:bookmarkStart w:id="2" w:name="_Toc24166"/>
      <w:r>
        <w:rPr>
          <w:rFonts w:hint="eastAsia" w:ascii="方正小标宋简体" w:hAnsi="方正小标宋简体" w:eastAsia="方正小标宋简体" w:cs="方正小标宋简体"/>
          <w:b/>
          <w:color w:val="000000" w:themeColor="text1"/>
          <w:sz w:val="32"/>
          <w:szCs w:val="32"/>
          <w14:textFill>
            <w14:solidFill>
              <w14:schemeClr w14:val="tx1"/>
            </w14:solidFill>
          </w14:textFill>
        </w:rPr>
        <w:t>采购人：</w:t>
      </w:r>
      <w:bookmarkEnd w:id="2"/>
      <w:r>
        <w:rPr>
          <w:rFonts w:hint="eastAsia" w:ascii="方正小标宋简体" w:hAnsi="方正小标宋简体" w:eastAsia="方正小标宋简体" w:cs="方正小标宋简体"/>
          <w:b/>
          <w:color w:val="000000" w:themeColor="text1"/>
          <w:sz w:val="32"/>
          <w:szCs w:val="32"/>
          <w:lang w:val="en-US" w:eastAsia="zh-CN"/>
          <w14:textFill>
            <w14:solidFill>
              <w14:schemeClr w14:val="tx1"/>
            </w14:solidFill>
          </w14:textFill>
        </w:rPr>
        <w:t>四川九州光电子技术有限公司</w:t>
      </w:r>
    </w:p>
    <w:p w14:paraId="2E0B81FC">
      <w:pPr>
        <w:adjustRightInd w:val="0"/>
        <w:snapToGrid w:val="0"/>
        <w:spacing w:line="360" w:lineRule="auto"/>
        <w:jc w:val="center"/>
        <w:rPr>
          <w:rFonts w:hint="eastAsia" w:ascii="方正小标宋简体" w:hAnsi="方正小标宋简体" w:eastAsia="方正小标宋简体" w:cs="方正小标宋简体"/>
          <w:color w:val="000000" w:themeColor="text1"/>
          <w:spacing w:val="20"/>
          <w:sz w:val="44"/>
          <w:szCs w:val="44"/>
          <w14:textFill>
            <w14:solidFill>
              <w14:schemeClr w14:val="tx1"/>
            </w14:solidFill>
          </w14:textFill>
        </w:rPr>
      </w:pPr>
      <w:r>
        <w:rPr>
          <w:rFonts w:hint="eastAsia" w:ascii="方正小标宋简体" w:hAnsi="方正小标宋简体" w:eastAsia="方正小标宋简体" w:cs="方正小标宋简体"/>
          <w:b/>
          <w:color w:val="000000" w:themeColor="text1"/>
          <w:spacing w:val="20"/>
          <w:sz w:val="32"/>
          <w:szCs w:val="32"/>
          <w14:textFill>
            <w14:solidFill>
              <w14:schemeClr w14:val="tx1"/>
            </w14:solidFill>
          </w14:textFill>
        </w:rPr>
        <w:t>202</w:t>
      </w:r>
      <w:r>
        <w:rPr>
          <w:rFonts w:hint="eastAsia" w:ascii="方正小标宋简体" w:hAnsi="方正小标宋简体" w:eastAsia="方正小标宋简体" w:cs="方正小标宋简体"/>
          <w:b/>
          <w:color w:val="000000" w:themeColor="text1"/>
          <w:spacing w:val="20"/>
          <w:sz w:val="32"/>
          <w:szCs w:val="32"/>
          <w:lang w:val="en-US" w:eastAsia="zh-CN"/>
          <w14:textFill>
            <w14:solidFill>
              <w14:schemeClr w14:val="tx1"/>
            </w14:solidFill>
          </w14:textFill>
        </w:rPr>
        <w:t>6</w:t>
      </w:r>
      <w:r>
        <w:rPr>
          <w:rFonts w:hint="eastAsia" w:ascii="方正小标宋简体" w:hAnsi="方正小标宋简体" w:eastAsia="方正小标宋简体" w:cs="方正小标宋简体"/>
          <w:b/>
          <w:color w:val="000000" w:themeColor="text1"/>
          <w:spacing w:val="20"/>
          <w:sz w:val="32"/>
          <w:szCs w:val="32"/>
          <w:lang w:val="zh-CN"/>
          <w14:textFill>
            <w14:solidFill>
              <w14:schemeClr w14:val="tx1"/>
            </w14:solidFill>
          </w14:textFill>
        </w:rPr>
        <w:t>年</w:t>
      </w:r>
      <w:r>
        <w:rPr>
          <w:rFonts w:hint="eastAsia" w:ascii="方正小标宋简体" w:hAnsi="方正小标宋简体" w:eastAsia="方正小标宋简体" w:cs="方正小标宋简体"/>
          <w:b/>
          <w:color w:val="000000" w:themeColor="text1"/>
          <w:spacing w:val="20"/>
          <w:sz w:val="32"/>
          <w:szCs w:val="32"/>
          <w:lang w:val="en-US" w:eastAsia="zh-CN"/>
          <w14:textFill>
            <w14:solidFill>
              <w14:schemeClr w14:val="tx1"/>
            </w14:solidFill>
          </w14:textFill>
        </w:rPr>
        <w:t>7</w:t>
      </w:r>
      <w:r>
        <w:rPr>
          <w:rFonts w:hint="eastAsia" w:ascii="方正小标宋简体" w:hAnsi="方正小标宋简体" w:eastAsia="方正小标宋简体" w:cs="方正小标宋简体"/>
          <w:b/>
          <w:color w:val="000000" w:themeColor="text1"/>
          <w:spacing w:val="20"/>
          <w:sz w:val="32"/>
          <w:szCs w:val="32"/>
          <w:lang w:val="zh-CN"/>
          <w14:textFill>
            <w14:solidFill>
              <w14:schemeClr w14:val="tx1"/>
            </w14:solidFill>
          </w14:textFill>
        </w:rPr>
        <w:t>月</w:t>
      </w:r>
      <w:r>
        <w:rPr>
          <w:rFonts w:hint="eastAsia" w:ascii="方正小标宋简体" w:hAnsi="方正小标宋简体" w:eastAsia="方正小标宋简体" w:cs="方正小标宋简体"/>
          <w:b/>
          <w:color w:val="000000" w:themeColor="text1"/>
          <w:spacing w:val="20"/>
          <w:sz w:val="32"/>
          <w:szCs w:val="32"/>
          <w:lang w:val="en-US" w:eastAsia="zh-CN"/>
          <w14:textFill>
            <w14:solidFill>
              <w14:schemeClr w14:val="tx1"/>
            </w14:solidFill>
          </w14:textFill>
        </w:rPr>
        <w:t>15</w:t>
      </w:r>
      <w:r>
        <w:rPr>
          <w:rFonts w:hint="eastAsia" w:ascii="方正小标宋简体" w:hAnsi="方正小标宋简体" w:eastAsia="方正小标宋简体" w:cs="方正小标宋简体"/>
          <w:b/>
          <w:color w:val="000000" w:themeColor="text1"/>
          <w:spacing w:val="20"/>
          <w:sz w:val="32"/>
          <w:szCs w:val="32"/>
          <w14:textFill>
            <w14:solidFill>
              <w14:schemeClr w14:val="tx1"/>
            </w14:solidFill>
          </w14:textFill>
        </w:rPr>
        <w:t>日</w:t>
      </w:r>
      <w:bookmarkStart w:id="3" w:name="_Toc517872363"/>
      <w:bookmarkStart w:id="4" w:name="_Toc5721"/>
      <w:bookmarkStart w:id="5" w:name="_Toc9093"/>
      <w:bookmarkStart w:id="6" w:name="_Toc9425"/>
    </w:p>
    <w:p w14:paraId="49D94E56">
      <w:pPr>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14:paraId="37EC922B">
      <w:pPr>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14:paraId="7D99502D">
      <w:pPr>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14:paraId="0371AC17">
      <w:pPr>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14:paraId="50B5D0CF">
      <w:pPr>
        <w:jc w:val="center"/>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目  录</w:t>
      </w:r>
      <w:bookmarkEnd w:id="3"/>
      <w:bookmarkEnd w:id="4"/>
      <w:bookmarkEnd w:id="5"/>
      <w:bookmarkEnd w:id="6"/>
    </w:p>
    <w:sdt>
      <w:sdtPr>
        <w:rPr>
          <w:rFonts w:ascii="宋体" w:hAnsi="宋体"/>
          <w:color w:val="000000" w:themeColor="text1"/>
          <w14:textFill>
            <w14:solidFill>
              <w14:schemeClr w14:val="tx1"/>
            </w14:solidFill>
          </w14:textFill>
        </w:rPr>
        <w:id w:val="147470732"/>
        <w15:color w:val="DBDBDB"/>
        <w:docPartObj>
          <w:docPartGallery w:val="Table of Contents"/>
          <w:docPartUnique/>
        </w:docPartObj>
      </w:sdtPr>
      <w:sdtEndPr>
        <w:rPr>
          <w:rFonts w:hint="eastAsia" w:ascii="仿宋_GB2312" w:hAnsi="仿宋_GB2312" w:eastAsia="仿宋_GB2312" w:cs="仿宋_GB2312"/>
          <w:color w:val="000000" w:themeColor="text1"/>
          <w14:textFill>
            <w14:solidFill>
              <w14:schemeClr w14:val="tx1"/>
            </w14:solidFill>
          </w14:textFill>
        </w:rPr>
      </w:sdtEndPr>
      <w:sdtContent>
        <w:p w14:paraId="1623B5EB">
          <w:pPr>
            <w:jc w:val="center"/>
            <w:rPr>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fldChar w:fldCharType="begin"/>
          </w:r>
          <w:r>
            <w:rPr>
              <w:rFonts w:hint="eastAsia" w:ascii="仿宋_GB2312" w:hAnsi="仿宋_GB2312" w:eastAsia="仿宋_GB2312" w:cs="仿宋_GB2312"/>
              <w:color w:val="000000" w:themeColor="text1"/>
              <w14:textFill>
                <w14:solidFill>
                  <w14:schemeClr w14:val="tx1"/>
                </w14:solidFill>
              </w14:textFill>
            </w:rPr>
            <w:instrText xml:space="preserve">TOC \o "1-1" \h \u </w:instrText>
          </w:r>
          <w:r>
            <w:rPr>
              <w:rFonts w:hint="eastAsia" w:ascii="仿宋_GB2312" w:hAnsi="仿宋_GB2312" w:eastAsia="仿宋_GB2312" w:cs="仿宋_GB2312"/>
              <w:color w:val="000000" w:themeColor="text1"/>
              <w14:textFill>
                <w14:solidFill>
                  <w14:schemeClr w14:val="tx1"/>
                </w14:solidFill>
              </w14:textFill>
            </w:rPr>
            <w:fldChar w:fldCharType="separate"/>
          </w:r>
        </w:p>
        <w:p w14:paraId="697F01FD">
          <w:pPr>
            <w:pStyle w:val="42"/>
            <w:tabs>
              <w:tab w:val="right" w:leader="dot" w:pos="8845"/>
            </w:tabs>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"_Toc7461" </w:instrText>
          </w:r>
          <w:r>
            <w:rPr>
              <w:color w:val="000000" w:themeColor="text1"/>
              <w14:textFill>
                <w14:solidFill>
                  <w14:schemeClr w14:val="tx1"/>
                </w14:solidFill>
              </w14:textFill>
            </w:rPr>
            <w:fldChar w:fldCharType="separate"/>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第一章  响应人须知</w:t>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ab/>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fldChar w:fldCharType="begin"/>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instrText xml:space="preserve"> PAGEREF _Toc7461 \h </w:instrText>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fldChar w:fldCharType="separate"/>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1</w:t>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fldChar w:fldCharType="end"/>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fldChar w:fldCharType="end"/>
          </w:r>
        </w:p>
        <w:p w14:paraId="4C420AA6">
          <w:pPr>
            <w:pStyle w:val="42"/>
            <w:tabs>
              <w:tab w:val="right" w:leader="dot" w:pos="8845"/>
            </w:tabs>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"_Toc6882" </w:instrText>
          </w:r>
          <w:r>
            <w:rPr>
              <w:color w:val="000000" w:themeColor="text1"/>
              <w14:textFill>
                <w14:solidFill>
                  <w14:schemeClr w14:val="tx1"/>
                </w14:solidFill>
              </w14:textFill>
            </w:rPr>
            <w:fldChar w:fldCharType="separate"/>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第二章  合同条件</w:t>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ab/>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1</w:t>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fldChar w:fldCharType="end"/>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4</w:t>
          </w:r>
        </w:p>
        <w:p w14:paraId="64184B3B">
          <w:pPr>
            <w:pStyle w:val="42"/>
            <w:tabs>
              <w:tab w:val="right" w:leader="dot" w:pos="8845"/>
            </w:tabs>
            <w:rPr>
              <w:color w:val="000000" w:themeColor="text1"/>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"_Toc27502" </w:instrText>
          </w:r>
          <w:r>
            <w:rPr>
              <w:color w:val="000000" w:themeColor="text1"/>
              <w14:textFill>
                <w14:solidFill>
                  <w14:schemeClr w14:val="tx1"/>
                </w14:solidFill>
              </w14:textFill>
            </w:rPr>
            <w:fldChar w:fldCharType="separate"/>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第三章  谈判文件格式</w:t>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ab/>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1</w:t>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fldChar w:fldCharType="end"/>
          </w:r>
          <w:r>
            <w:rPr>
              <w:rFonts w:hint="eastAsia" w:ascii="方正小标宋简体" w:hAnsi="方正小标宋简体" w:eastAsia="方正小标宋简体" w:cs="方正小标宋简体"/>
              <w:color w:val="000000" w:themeColor="text1"/>
              <w:kern w:val="2"/>
              <w:sz w:val="32"/>
              <w:szCs w:val="32"/>
              <w14:textFill>
                <w14:solidFill>
                  <w14:schemeClr w14:val="tx1"/>
                </w14:solidFill>
              </w14:textFill>
            </w:rPr>
            <w:t>5</w:t>
          </w:r>
        </w:p>
        <w:p w14:paraId="2C3F8E1C">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fldChar w:fldCharType="end"/>
          </w:r>
        </w:p>
      </w:sdtContent>
    </w:sdt>
    <w:p w14:paraId="5AFCB4DA">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5F0C41DB">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070C8FFA">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375BC0E6">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3B29141F">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708082EC">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0FF2B3E1">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788C35F4">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605361C2">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7B77C731">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19333A14">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66BF67D5">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2449F883">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267AD5E5">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7F0B67C7">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12BE523B">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02DA2891">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352A5DBE">
      <w:pPr>
        <w:tabs>
          <w:tab w:val="left" w:pos="2505"/>
          <w:tab w:val="center" w:pos="4204"/>
        </w:tabs>
        <w:adjustRightInd w:val="0"/>
        <w:snapToGrid w:val="0"/>
        <w:spacing w:line="360" w:lineRule="auto"/>
        <w:jc w:val="center"/>
        <w:outlineLvl w:val="0"/>
        <w:rPr>
          <w:rFonts w:ascii="仿宋_GB2312" w:hAnsi="仿宋_GB2312" w:eastAsia="仿宋_GB2312" w:cs="仿宋_GB2312"/>
          <w:color w:val="000000" w:themeColor="text1"/>
          <w14:textFill>
            <w14:solidFill>
              <w14:schemeClr w14:val="tx1"/>
            </w14:solidFill>
          </w14:textFill>
        </w:rPr>
      </w:pPr>
    </w:p>
    <w:p w14:paraId="24A3C146">
      <w:pPr>
        <w:tabs>
          <w:tab w:val="left" w:pos="2505"/>
          <w:tab w:val="center" w:pos="4204"/>
        </w:tabs>
        <w:adjustRightInd w:val="0"/>
        <w:snapToGrid w:val="0"/>
        <w:spacing w:line="360" w:lineRule="auto"/>
        <w:jc w:val="center"/>
        <w:outlineLvl w:val="0"/>
        <w:rPr>
          <w:rFonts w:hint="eastAsia" w:ascii="仿宋_GB2312" w:hAnsi="仿宋_GB2312" w:eastAsia="仿宋_GB2312" w:cs="仿宋_GB2312"/>
          <w:color w:val="000000" w:themeColor="text1"/>
          <w14:textFill>
            <w14:solidFill>
              <w14:schemeClr w14:val="tx1"/>
            </w14:solidFill>
          </w14:textFill>
        </w:rPr>
      </w:pPr>
    </w:p>
    <w:p w14:paraId="016B1628">
      <w:pPr>
        <w:pStyle w:val="2"/>
        <w:spacing w:line="560" w:lineRule="exact"/>
        <w:jc w:val="center"/>
        <w:rPr>
          <w:rFonts w:hint="eastAsia" w:ascii="方正小标宋简体" w:hAnsi="方正小标宋简体" w:eastAsia="方正小标宋简体" w:cs="方正小标宋简体"/>
          <w:color w:val="000000" w:themeColor="text1"/>
          <w14:textFill>
            <w14:solidFill>
              <w14:schemeClr w14:val="tx1"/>
            </w14:solidFill>
          </w14:textFill>
        </w:rPr>
        <w:sectPr>
          <w:headerReference r:id="rId5" w:type="default"/>
          <w:footerReference r:id="rId6" w:type="default"/>
          <w:pgSz w:w="11906" w:h="16838"/>
          <w:pgMar w:top="1440" w:right="1080" w:bottom="1440" w:left="1080" w:header="851" w:footer="992" w:gutter="0"/>
          <w:pgNumType w:fmt="decimal" w:start="1"/>
          <w:cols w:space="0" w:num="1"/>
          <w:rtlGutter w:val="0"/>
          <w:docGrid w:type="lines" w:linePitch="318" w:charSpace="0"/>
        </w:sectPr>
      </w:pPr>
      <w:bookmarkStart w:id="7" w:name="_Toc28579"/>
      <w:bookmarkStart w:id="8" w:name="_Toc524961476"/>
      <w:bookmarkStart w:id="9" w:name="_Toc170621200"/>
      <w:bookmarkStart w:id="10" w:name="_Toc7461"/>
      <w:bookmarkStart w:id="11" w:name="_Toc187120136"/>
      <w:bookmarkStart w:id="12" w:name="_Toc10254"/>
      <w:bookmarkStart w:id="13" w:name="_Toc12593"/>
      <w:bookmarkStart w:id="14" w:name="_Toc524975711"/>
      <w:bookmarkStart w:id="15" w:name="_Toc170621332"/>
      <w:bookmarkStart w:id="16" w:name="_Toc157235899"/>
      <w:bookmarkStart w:id="17" w:name="_Toc524975665"/>
      <w:bookmarkStart w:id="18" w:name="_Toc319791934"/>
    </w:p>
    <w:p w14:paraId="0F38B6D9">
      <w:pPr>
        <w:pStyle w:val="2"/>
        <w:spacing w:line="560" w:lineRule="exact"/>
        <w:jc w:val="center"/>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第一章  响应人须知</w:t>
      </w:r>
      <w:bookmarkEnd w:id="7"/>
      <w:bookmarkEnd w:id="8"/>
      <w:bookmarkEnd w:id="9"/>
      <w:bookmarkEnd w:id="10"/>
      <w:bookmarkEnd w:id="11"/>
      <w:bookmarkEnd w:id="12"/>
      <w:bookmarkEnd w:id="13"/>
      <w:bookmarkEnd w:id="14"/>
      <w:bookmarkEnd w:id="15"/>
      <w:bookmarkEnd w:id="16"/>
      <w:bookmarkEnd w:id="17"/>
      <w:bookmarkEnd w:id="18"/>
    </w:p>
    <w:p w14:paraId="007AEE3C">
      <w:pPr>
        <w:pStyle w:val="5"/>
        <w:adjustRightInd w:val="0"/>
        <w:snapToGrid w:val="0"/>
        <w:spacing w:before="0" w:after="0" w:line="560" w:lineRule="exact"/>
        <w:jc w:val="center"/>
        <w:rPr>
          <w:rFonts w:hint="eastAsia" w:ascii="黑体" w:hAnsi="黑体" w:eastAsia="黑体" w:cs="黑体"/>
          <w:color w:val="000000" w:themeColor="text1"/>
          <w14:textFill>
            <w14:solidFill>
              <w14:schemeClr w14:val="tx1"/>
            </w14:solidFill>
          </w14:textFill>
        </w:rPr>
      </w:pPr>
      <w:bookmarkStart w:id="19" w:name="_Toc524975714"/>
      <w:bookmarkStart w:id="20" w:name="_Toc524975668"/>
      <w:bookmarkStart w:id="21" w:name="_Toc187120137"/>
      <w:bookmarkStart w:id="22" w:name="_Toc319145202"/>
      <w:bookmarkStart w:id="23" w:name="_Toc170621333"/>
      <w:bookmarkStart w:id="24" w:name="_Toc157235900"/>
      <w:bookmarkStart w:id="25" w:name="_Toc170621201"/>
      <w:r>
        <w:rPr>
          <w:rFonts w:hint="eastAsia" w:ascii="黑体" w:hAnsi="黑体" w:eastAsia="黑体" w:cs="黑体"/>
          <w:b/>
          <w:bCs/>
          <w:color w:val="000000" w:themeColor="text1"/>
          <w14:textFill>
            <w14:solidFill>
              <w14:schemeClr w14:val="tx1"/>
            </w14:solidFill>
          </w14:textFill>
        </w:rPr>
        <w:t>第一节 总则</w:t>
      </w:r>
    </w:p>
    <w:p w14:paraId="35D00FEE">
      <w:pPr>
        <w:pStyle w:val="5"/>
        <w:adjustRightInd w:val="0"/>
        <w:snapToGrid w:val="0"/>
        <w:spacing w:before="0" w:after="0" w:line="560" w:lineRule="exact"/>
        <w:ind w:firstLine="643" w:firstLineChars="200"/>
        <w:rPr>
          <w:rFonts w:hint="eastAsia" w:ascii="仿宋_GB2312" w:hAnsi="仿宋_GB2312" w:eastAsia="仿宋_GB2312" w:cs="仿宋_GB2312"/>
          <w:b/>
          <w:bCs/>
          <w:color w:val="000000" w:themeColor="text1"/>
          <w:kern w:val="44"/>
          <w14:textFill>
            <w14:solidFill>
              <w14:schemeClr w14:val="tx1"/>
            </w14:solidFill>
          </w14:textFill>
        </w:rPr>
      </w:pPr>
      <w:r>
        <w:rPr>
          <w:rFonts w:hint="eastAsia" w:ascii="仿宋_GB2312" w:hAnsi="仿宋_GB2312" w:eastAsia="仿宋_GB2312" w:cs="仿宋_GB2312"/>
          <w:b/>
          <w:bCs/>
          <w:color w:val="000000" w:themeColor="text1"/>
          <w:kern w:val="44"/>
          <w14:textFill>
            <w14:solidFill>
              <w14:schemeClr w14:val="tx1"/>
            </w14:solidFill>
          </w14:textFill>
        </w:rPr>
        <w:t>1.项目概况</w:t>
      </w:r>
      <w:bookmarkEnd w:id="19"/>
      <w:bookmarkEnd w:id="20"/>
      <w:bookmarkEnd w:id="21"/>
      <w:bookmarkEnd w:id="22"/>
    </w:p>
    <w:p w14:paraId="21CBB667">
      <w:pPr>
        <w:adjustRightInd w:val="0"/>
        <w:snapToGrid w:val="0"/>
        <w:spacing w:line="56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bookmarkStart w:id="26" w:name="_Toc319145203"/>
      <w:bookmarkStart w:id="27" w:name="_Toc524975716"/>
      <w:bookmarkStart w:id="28" w:name="_Toc524975670"/>
      <w:bookmarkStart w:id="29" w:name="_Toc187120139"/>
      <w:r>
        <w:rPr>
          <w:rFonts w:hint="eastAsia" w:ascii="仿宋_GB2312" w:hAnsi="仿宋_GB2312" w:eastAsia="仿宋_GB2312" w:cs="仿宋_GB2312"/>
          <w:b/>
          <w:bCs w:val="0"/>
          <w:color w:val="000000" w:themeColor="text1"/>
          <w:sz w:val="32"/>
          <w:szCs w:val="32"/>
          <w14:textFill>
            <w14:solidFill>
              <w14:schemeClr w14:val="tx1"/>
            </w14:solidFill>
          </w14:textFill>
        </w:rPr>
        <w:t>1.1项目名称：</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九洲科工园104厂房无源车间净化装修工程项目</w:t>
      </w:r>
      <w:r>
        <w:rPr>
          <w:rFonts w:hint="eastAsia" w:ascii="仿宋_GB2312" w:hAnsi="仿宋_GB2312" w:eastAsia="仿宋_GB2312" w:cs="仿宋_GB2312"/>
          <w:color w:val="000000" w:themeColor="text1"/>
          <w:sz w:val="32"/>
          <w:szCs w:val="32"/>
          <w14:textFill>
            <w14:solidFill>
              <w14:schemeClr w14:val="tx1"/>
            </w14:solidFill>
          </w14:textFill>
        </w:rPr>
        <w:t>。</w:t>
      </w:r>
    </w:p>
    <w:p w14:paraId="5D3D6E12">
      <w:pPr>
        <w:adjustRightInd w:val="0"/>
        <w:snapToGrid w:val="0"/>
        <w:spacing w:line="56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val="0"/>
          <w:color w:val="000000" w:themeColor="text1"/>
          <w:sz w:val="32"/>
          <w:szCs w:val="32"/>
          <w14:textFill>
            <w14:solidFill>
              <w14:schemeClr w14:val="tx1"/>
            </w14:solidFill>
          </w14:textFill>
        </w:rPr>
        <w:t>1.2项目内容：</w:t>
      </w:r>
      <w:r>
        <w:rPr>
          <w:rFonts w:hint="eastAsia" w:ascii="仿宋_GB2312" w:hAnsi="仿宋_GB2312" w:eastAsia="仿宋_GB2312" w:cs="仿宋_GB2312"/>
          <w:color w:val="000000" w:themeColor="text1"/>
          <w:sz w:val="32"/>
          <w:szCs w:val="32"/>
          <w14:textFill>
            <w14:solidFill>
              <w14:schemeClr w14:val="tx1"/>
            </w14:solidFill>
          </w14:textFill>
        </w:rPr>
        <w:t>根据平面规划和初步方案出具全部区域施工图纸（结构、消防、水电、</w:t>
      </w:r>
      <w:r>
        <w:rPr>
          <w:rFonts w:hint="eastAsia" w:ascii="仿宋_GB2312" w:hAnsi="仿宋_GB2312" w:eastAsia="仿宋_GB2312" w:cs="仿宋_GB2312"/>
          <w:bCs/>
          <w:color w:val="000000" w:themeColor="text1"/>
          <w:sz w:val="32"/>
          <w:szCs w:val="32"/>
          <w14:textFill>
            <w14:solidFill>
              <w14:schemeClr w14:val="tx1"/>
            </w14:solidFill>
          </w14:textFill>
        </w:rPr>
        <w:t>网络、</w:t>
      </w:r>
      <w:r>
        <w:rPr>
          <w:rFonts w:hint="eastAsia" w:ascii="仿宋_GB2312" w:hAnsi="仿宋_GB2312" w:eastAsia="仿宋_GB2312" w:cs="仿宋_GB2312"/>
          <w:color w:val="000000" w:themeColor="text1"/>
          <w:sz w:val="32"/>
          <w:szCs w:val="32"/>
          <w14:textFill>
            <w14:solidFill>
              <w14:schemeClr w14:val="tx1"/>
            </w14:solidFill>
          </w14:textFill>
        </w:rPr>
        <w:t>空调、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净化车间、</w:t>
      </w:r>
      <w:r>
        <w:rPr>
          <w:rFonts w:hint="eastAsia" w:ascii="仿宋_GB2312" w:hAnsi="仿宋_GB2312" w:eastAsia="仿宋_GB2312" w:cs="仿宋_GB2312"/>
          <w:bCs/>
          <w:color w:val="000000" w:themeColor="text1"/>
          <w:sz w:val="32"/>
          <w:szCs w:val="32"/>
          <w14:textFill>
            <w14:solidFill>
              <w14:schemeClr w14:val="tx1"/>
            </w14:solidFill>
          </w14:textFill>
        </w:rPr>
        <w:t>抽排风</w:t>
      </w:r>
      <w:r>
        <w:rPr>
          <w:rFonts w:hint="eastAsia" w:ascii="仿宋_GB2312" w:hAnsi="仿宋_GB2312" w:eastAsia="仿宋_GB2312" w:cs="仿宋_GB2312"/>
          <w:color w:val="000000" w:themeColor="text1"/>
          <w:sz w:val="32"/>
          <w:szCs w:val="32"/>
          <w14:textFill>
            <w14:solidFill>
              <w14:schemeClr w14:val="tx1"/>
            </w14:solidFill>
          </w14:textFill>
        </w:rPr>
        <w:t>等）。建设项目设计涉及面积约</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2300</w:t>
      </w:r>
      <w:r>
        <w:rPr>
          <w:rFonts w:hint="eastAsia" w:ascii="仿宋_GB2312" w:hAnsi="仿宋_GB2312" w:eastAsia="仿宋_GB2312" w:cs="仿宋_GB2312"/>
          <w:color w:val="000000" w:themeColor="text1"/>
          <w:sz w:val="32"/>
          <w:szCs w:val="32"/>
          <w14:textFill>
            <w14:solidFill>
              <w14:schemeClr w14:val="tx1"/>
            </w14:solidFill>
          </w14:textFill>
        </w:rPr>
        <w:t>㎡，主要设计范围：</w:t>
      </w:r>
    </w:p>
    <w:p w14:paraId="1FEBB875">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本次设计主要为10万级生产厂房、辅助用房、办公室的装修工程。 </w:t>
      </w:r>
    </w:p>
    <w:p w14:paraId="475305AA">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暖通工程：根据甲方生产需要，对车间进行恒温恒湿、净化设计，并对净化车间外辅助用房、办公室进行舒适性空调设计；</w:t>
      </w:r>
    </w:p>
    <w:p w14:paraId="3CA12BC8">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电气工程：给设计区域照明、插座和空调配电； </w:t>
      </w:r>
    </w:p>
    <w:p w14:paraId="3C02F96F">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弱电工程：给办公室、辅助用房、生产线设置有线网络和无线网络； </w:t>
      </w:r>
    </w:p>
    <w:p w14:paraId="0FD20739">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压缩空气管道、由空压站房引入到各生产区域；</w:t>
      </w:r>
    </w:p>
    <w:p w14:paraId="75F35DB1">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安防系统、根据要求监控系统设计； </w:t>
      </w:r>
    </w:p>
    <w:p w14:paraId="51999C4D">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消防系统、根据平面布局改动重新按照规范设计消防系统；包括消防喷淋、应急照明、应急广播、消防烟管；消防排烟和正压送风系统。 </w:t>
      </w:r>
    </w:p>
    <w:p w14:paraId="219CAE2C">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土建工程：根据生产需求、对生产区域、辅助用房区域和办公室设置洁净板、重新设置厕所； </w:t>
      </w:r>
    </w:p>
    <w:p w14:paraId="7D8EC4BC">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装饰工程：各功能区域基础装修设计（办公室、会议室、生产线、辅助用房）； </w:t>
      </w:r>
    </w:p>
    <w:p w14:paraId="23DC9B52">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地面工程：地面设置环氧地坪；</w:t>
      </w:r>
    </w:p>
    <w:p w14:paraId="53C6D4E2">
      <w:pPr>
        <w:numPr>
          <w:ilvl w:val="0"/>
          <w:numId w:val="1"/>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其他项目所需的设计内容（拆建、内部装修、改造等）。 </w:t>
      </w:r>
    </w:p>
    <w:p w14:paraId="02A97BC6">
      <w:pPr>
        <w:numPr>
          <w:ilvl w:val="0"/>
          <w:numId w:val="0"/>
        </w:num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具体建设的细化内容及工程量统计等工作由该工程的设计方和需求方进行完善和细化。</w:t>
      </w:r>
    </w:p>
    <w:p w14:paraId="436AE44A">
      <w:pPr>
        <w:adjustRightInd w:val="0"/>
        <w:snapToGrid w:val="0"/>
        <w:spacing w:line="56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1.3项目地点：</w:t>
      </w:r>
      <w:r>
        <w:rPr>
          <w:color w:val="000000" w:themeColor="text1"/>
          <w14:textFill>
            <w14:solidFill>
              <w14:schemeClr w14:val="tx1"/>
            </w14:solidFill>
          </w14:textFill>
        </w:rPr>
        <w:commentReference w:id="0"/>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四川省绵阳市九洲大道259号九洲科工园104厂房</w:t>
      </w:r>
      <w:r>
        <w:rPr>
          <w:rFonts w:hint="eastAsia" w:ascii="仿宋_GB2312" w:hAnsi="仿宋_GB2312" w:eastAsia="仿宋_GB2312" w:cs="仿宋_GB2312"/>
          <w:color w:val="000000" w:themeColor="text1"/>
          <w:sz w:val="32"/>
          <w:szCs w:val="32"/>
          <w14:textFill>
            <w14:solidFill>
              <w14:schemeClr w14:val="tx1"/>
            </w14:solidFill>
          </w14:textFill>
        </w:rPr>
        <w:t>。</w:t>
      </w:r>
    </w:p>
    <w:p w14:paraId="46B1D057">
      <w:pPr>
        <w:adjustRightInd w:val="0"/>
        <w:snapToGrid w:val="0"/>
        <w:spacing w:line="560" w:lineRule="exact"/>
        <w:ind w:firstLine="643" w:firstLineChars="200"/>
        <w:rPr>
          <w:color w:val="000000" w:themeColor="text1"/>
          <w14:textFill>
            <w14:solidFill>
              <w14:schemeClr w14:val="tx1"/>
            </w14:solidFill>
          </w14:textFill>
        </w:rPr>
      </w:pPr>
      <w:r>
        <w:rPr>
          <w:rFonts w:hint="eastAsia" w:ascii="仿宋_GB2312" w:hAnsi="仿宋_GB2312" w:eastAsia="仿宋_GB2312" w:cs="仿宋_GB2312"/>
          <w:b/>
          <w:bCs w:val="0"/>
          <w:color w:val="000000" w:themeColor="text1"/>
          <w:sz w:val="32"/>
          <w:szCs w:val="32"/>
          <w14:textFill>
            <w14:solidFill>
              <w14:schemeClr w14:val="tx1"/>
            </w14:solidFill>
          </w14:textFill>
        </w:rPr>
        <w:t>1.4服务期限：</w:t>
      </w:r>
      <w:r>
        <w:rPr>
          <w:rFonts w:hint="eastAsia" w:ascii="仿宋_GB2312" w:hAnsi="仿宋_GB2312" w:eastAsia="仿宋_GB2312" w:cs="仿宋_GB2312"/>
          <w:bCs/>
          <w:color w:val="000000" w:themeColor="text1"/>
          <w:sz w:val="32"/>
          <w:szCs w:val="32"/>
          <w14:textFill>
            <w14:solidFill>
              <w14:schemeClr w14:val="tx1"/>
            </w14:solidFill>
          </w14:textFill>
        </w:rPr>
        <w:t>合同签订后，</w:t>
      </w:r>
      <w:r>
        <w:rPr>
          <w:rFonts w:hint="eastAsia" w:ascii="仿宋_GB2312" w:hAnsi="仿宋_GB2312" w:eastAsia="仿宋_GB2312" w:cs="仿宋_GB2312"/>
          <w:bCs/>
          <w:color w:val="000000" w:themeColor="text1"/>
          <w:sz w:val="32"/>
          <w:szCs w:val="32"/>
          <w:lang w:val="en-US" w:eastAsia="zh-CN"/>
          <w14:textFill>
            <w14:solidFill>
              <w14:schemeClr w14:val="tx1"/>
            </w14:solidFill>
          </w14:textFill>
        </w:rPr>
        <w:t>10日历天</w:t>
      </w:r>
      <w:r>
        <w:rPr>
          <w:rFonts w:hint="eastAsia" w:ascii="仿宋_GB2312" w:hAnsi="仿宋_GB2312" w:eastAsia="仿宋_GB2312" w:cs="仿宋_GB2312"/>
          <w:bCs/>
          <w:color w:val="000000" w:themeColor="text1"/>
          <w:sz w:val="32"/>
          <w:szCs w:val="32"/>
          <w14:textFill>
            <w14:solidFill>
              <w14:schemeClr w14:val="tx1"/>
            </w14:solidFill>
          </w14:textFill>
        </w:rPr>
        <w:t>内交付施工图纸。工程项目施工全程配合，直至</w:t>
      </w:r>
      <w:r>
        <w:rPr>
          <w:rFonts w:hint="eastAsia" w:ascii="仿宋_GB2312" w:hAnsi="仿宋_GB2312" w:eastAsia="仿宋_GB2312" w:cs="仿宋_GB2312"/>
          <w:color w:val="000000" w:themeColor="text1"/>
          <w:sz w:val="32"/>
          <w:szCs w:val="32"/>
          <w14:textFill>
            <w14:solidFill>
              <w14:schemeClr w14:val="tx1"/>
            </w14:solidFill>
          </w14:textFill>
        </w:rPr>
        <w:t>全部竣工验收合格</w:t>
      </w:r>
      <w:r>
        <w:rPr>
          <w:rFonts w:hint="eastAsia" w:ascii="仿宋_GB2312" w:hAnsi="仿宋_GB2312" w:eastAsia="仿宋_GB2312" w:cs="仿宋_GB2312"/>
          <w:bCs/>
          <w:color w:val="000000" w:themeColor="text1"/>
          <w:sz w:val="32"/>
          <w:szCs w:val="32"/>
          <w14:textFill>
            <w14:solidFill>
              <w14:schemeClr w14:val="tx1"/>
            </w14:solidFill>
          </w14:textFill>
        </w:rPr>
        <w:t>。</w:t>
      </w:r>
    </w:p>
    <w:p w14:paraId="2036D19E">
      <w:pPr>
        <w:adjustRightInd w:val="0"/>
        <w:snapToGrid w:val="0"/>
        <w:spacing w:line="56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1.5谈判文件有效期：</w:t>
      </w:r>
      <w:r>
        <w:rPr>
          <w:rFonts w:hint="eastAsia" w:ascii="仿宋_GB2312" w:hAnsi="仿宋_GB2312" w:eastAsia="仿宋_GB2312" w:cs="仿宋_GB2312"/>
          <w:color w:val="000000" w:themeColor="text1"/>
          <w:sz w:val="32"/>
          <w:szCs w:val="32"/>
          <w14:textFill>
            <w14:solidFill>
              <w14:schemeClr w14:val="tx1"/>
            </w14:solidFill>
          </w14:textFill>
        </w:rPr>
        <w:t>从提交谈判文件截止之日起90个日历天。</w:t>
      </w:r>
    </w:p>
    <w:p w14:paraId="1D7B062D">
      <w:pPr>
        <w:adjustRightInd w:val="0"/>
        <w:snapToGrid w:val="0"/>
        <w:spacing w:line="560" w:lineRule="exact"/>
        <w:ind w:firstLine="643"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1.6谈判结果：</w:t>
      </w:r>
      <w:r>
        <w:rPr>
          <w:rFonts w:hint="eastAsia" w:ascii="仿宋_GB2312" w:hAnsi="仿宋_GB2312" w:eastAsia="仿宋_GB2312" w:cs="仿宋_GB2312"/>
          <w:color w:val="000000" w:themeColor="text1"/>
          <w:sz w:val="32"/>
          <w:szCs w:val="32"/>
          <w14:textFill>
            <w14:solidFill>
              <w14:schemeClr w14:val="tx1"/>
            </w14:solidFill>
          </w14:textFill>
        </w:rPr>
        <w:t>采购人不对采购谈判结果做出解释。</w:t>
      </w:r>
    </w:p>
    <w:p w14:paraId="3B8C5D09">
      <w:pPr>
        <w:pStyle w:val="5"/>
        <w:adjustRightInd w:val="0"/>
        <w:snapToGrid w:val="0"/>
        <w:spacing w:before="0" w:after="0" w:line="560" w:lineRule="exact"/>
        <w:ind w:firstLine="643" w:firstLineChars="200"/>
        <w:rPr>
          <w:rFonts w:hint="eastAsia" w:ascii="仿宋_GB2312" w:hAnsi="仿宋_GB2312" w:eastAsia="仿宋_GB2312" w:cs="仿宋_GB2312"/>
          <w:b/>
          <w:bCs/>
          <w:color w:val="000000" w:themeColor="text1"/>
          <w:kern w:val="44"/>
          <w14:textFill>
            <w14:solidFill>
              <w14:schemeClr w14:val="tx1"/>
            </w14:solidFill>
          </w14:textFill>
        </w:rPr>
      </w:pPr>
      <w:r>
        <w:rPr>
          <w:rFonts w:hint="eastAsia" w:ascii="仿宋_GB2312" w:hAnsi="仿宋_GB2312" w:eastAsia="仿宋_GB2312" w:cs="仿宋_GB2312"/>
          <w:b/>
          <w:bCs/>
          <w:color w:val="000000" w:themeColor="text1"/>
          <w:kern w:val="44"/>
          <w14:textFill>
            <w14:solidFill>
              <w14:schemeClr w14:val="tx1"/>
            </w14:solidFill>
          </w14:textFill>
        </w:rPr>
        <w:t>2.响应要求</w:t>
      </w:r>
    </w:p>
    <w:p w14:paraId="473F3A37">
      <w:pPr>
        <w:adjustRightInd w:val="0"/>
        <w:snapToGrid w:val="0"/>
        <w:spacing w:line="560" w:lineRule="exact"/>
        <w:ind w:firstLine="643" w:firstLineChars="200"/>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2.1响应人资格要求</w:t>
      </w:r>
    </w:p>
    <w:p w14:paraId="5CD84852">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具备能够独立承担民事责任能力的企业法人资格或持有合法营业执照的非独立法人分支机构；</w:t>
      </w:r>
    </w:p>
    <w:p w14:paraId="0F5A4A0E">
      <w:pPr>
        <w:numPr>
          <w:ilvl w:val="0"/>
          <w:numId w:val="2"/>
        </w:numPr>
        <w:spacing w:line="560" w:lineRule="exact"/>
        <w:ind w:left="-10" w:leftChars="0" w:firstLine="640" w:firstLineChars="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响应人具有工程设计建筑行业（建筑工程）乙级或以上资质；</w:t>
      </w:r>
    </w:p>
    <w:p w14:paraId="7C139B72">
      <w:pPr>
        <w:numPr>
          <w:ilvl w:val="0"/>
          <w:numId w:val="2"/>
        </w:numPr>
        <w:spacing w:line="560" w:lineRule="exact"/>
        <w:ind w:left="-10" w:leftChars="0" w:firstLine="640" w:firstLineChars="0"/>
        <w:jc w:val="left"/>
        <w:rPr>
          <w:rFonts w:hint="eastAsia" w:ascii="仿宋_GB2312" w:hAnsi="仿宋_GB2312" w:eastAsia="仿宋_GB2312" w:cs="仿宋_GB2312"/>
          <w:b w:val="0"/>
          <w:bCs w:val="0"/>
          <w:i w:val="0"/>
          <w:iCs w:val="0"/>
          <w:strike w:val="0"/>
          <w:dstrike w:val="0"/>
          <w:color w:val="000000" w:themeColor="text1"/>
          <w:sz w:val="32"/>
          <w:szCs w:val="32"/>
          <w:shd w:val="clear" w:color="auto" w:fill="auto"/>
          <w14:textFill>
            <w14:solidFill>
              <w14:schemeClr w14:val="tx1"/>
            </w14:solidFill>
          </w14:textFill>
        </w:rPr>
      </w:pPr>
      <w:r>
        <w:rPr>
          <w:rFonts w:hint="eastAsia" w:ascii="仿宋_GB2312" w:hAnsi="仿宋_GB2312" w:eastAsia="仿宋_GB2312" w:cs="仿宋_GB2312"/>
          <w:b w:val="0"/>
          <w:bCs w:val="0"/>
          <w:i w:val="0"/>
          <w:iCs w:val="0"/>
          <w:strike w:val="0"/>
          <w:dstrike w:val="0"/>
          <w:color w:val="000000" w:themeColor="text1"/>
          <w:sz w:val="32"/>
          <w:szCs w:val="32"/>
          <w:shd w:val="clear" w:color="auto" w:fill="auto"/>
          <w14:textFill>
            <w14:solidFill>
              <w14:schemeClr w14:val="tx1"/>
            </w14:solidFill>
          </w14:textFill>
        </w:rPr>
        <w:t>本项目负责人需提供注册建筑师二级或以上资质证明，并提交本单位近半年为其缴纳社保的证明；</w:t>
      </w:r>
    </w:p>
    <w:p w14:paraId="665E68FB">
      <w:pPr>
        <w:numPr>
          <w:ilvl w:val="0"/>
          <w:numId w:val="2"/>
        </w:numPr>
        <w:spacing w:line="560" w:lineRule="exact"/>
        <w:ind w:left="-10" w:leftChars="0" w:firstLine="640" w:firstLineChars="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具有良好的商业信誉和健全的财务会计制度；</w:t>
      </w:r>
    </w:p>
    <w:p w14:paraId="18F1CB44">
      <w:pPr>
        <w:numPr>
          <w:ilvl w:val="0"/>
          <w:numId w:val="2"/>
        </w:numPr>
        <w:spacing w:line="560" w:lineRule="exact"/>
        <w:ind w:left="-10" w:leftChars="0" w:firstLine="640" w:firstLineChars="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具有依法缴纳税收和社会保障资金的良好记录；</w:t>
      </w:r>
    </w:p>
    <w:p w14:paraId="51EA7F15">
      <w:pPr>
        <w:numPr>
          <w:ilvl w:val="0"/>
          <w:numId w:val="2"/>
        </w:numPr>
        <w:spacing w:line="560" w:lineRule="exact"/>
        <w:ind w:left="-10" w:leftChars="0" w:firstLine="640" w:firstLineChars="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次参选前三年内，响应人在经营活动中没有重大违法记录，未受到刑事处罚、行政处罚和行业惩戒。不得被“信用中国”网站（www.creditchina.gov.cn）、“中国政府采购网”网站（www.ccgp.gov.cn）等列入失信被执行人、重大税收违法案件当事人名单、政府采购严重违法失信行为记录名单。信用信息有效时间点为截止递交谈判响应文件前三天；</w:t>
      </w:r>
    </w:p>
    <w:p w14:paraId="4E134754">
      <w:pPr>
        <w:numPr>
          <w:ilvl w:val="0"/>
          <w:numId w:val="2"/>
        </w:numPr>
        <w:spacing w:line="560" w:lineRule="exact"/>
        <w:ind w:left="-10" w:leftChars="0" w:firstLine="640" w:firstLineChars="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本次项目不允许联合体参选；</w:t>
      </w:r>
    </w:p>
    <w:p w14:paraId="691D5D8B">
      <w:pPr>
        <w:numPr>
          <w:ilvl w:val="0"/>
          <w:numId w:val="2"/>
        </w:numPr>
        <w:spacing w:line="560" w:lineRule="exact"/>
        <w:ind w:left="-10" w:leftChars="0" w:firstLine="640" w:firstLineChars="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法律、行政法规规定的其他条件。</w:t>
      </w:r>
    </w:p>
    <w:p w14:paraId="4D5CC33D">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近三年内（2023年1月至今）具有1个及以上设计面积在2000㎡以上的类似净化厂房项目施工图设计经验，服务信誉良好，以合同扫描件为准（含签章页)。</w:t>
      </w:r>
    </w:p>
    <w:p w14:paraId="60ED6EE9">
      <w:pPr>
        <w:pStyle w:val="44"/>
        <w:adjustRightInd w:val="0"/>
        <w:snapToGrid w:val="0"/>
        <w:spacing w:line="560" w:lineRule="exact"/>
        <w:ind w:firstLine="643"/>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2.2付款方式</w:t>
      </w:r>
    </w:p>
    <w:p w14:paraId="3E1CC9E0">
      <w:pPr>
        <w:pStyle w:val="44"/>
        <w:adjustRightInd w:val="0"/>
        <w:snapToGrid w:val="0"/>
        <w:spacing w:line="560" w:lineRule="exac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（1）施工图通过审查且响应人开具符合要求的增值税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专用</w:t>
      </w:r>
      <w:r>
        <w:rPr>
          <w:rFonts w:hint="eastAsia" w:ascii="仿宋_GB2312" w:hAnsi="仿宋_GB2312" w:eastAsia="仿宋_GB2312" w:cs="仿宋_GB2312"/>
          <w:color w:val="000000" w:themeColor="text1"/>
          <w:sz w:val="32"/>
          <w:szCs w:val="32"/>
          <w14:textFill>
            <w14:solidFill>
              <w14:schemeClr w14:val="tx1"/>
            </w14:solidFill>
          </w14:textFill>
        </w:rPr>
        <w:t>发票后，支付合同金额的</w:t>
      </w:r>
      <w:r>
        <w:rPr>
          <w:rFonts w:hint="eastAsia" w:ascii="仿宋_GB2312" w:hAnsi="仿宋_GB2312" w:eastAsia="仿宋_GB2312" w:cs="仿宋_GB2312"/>
          <w:color w:val="000000" w:themeColor="text1"/>
          <w:sz w:val="32"/>
          <w:szCs w:val="32"/>
          <w:u w:val="single"/>
          <w14:textFill>
            <w14:solidFill>
              <w14:schemeClr w14:val="tx1"/>
            </w14:solidFill>
          </w14:textFill>
        </w:rPr>
        <w:t>80%</w:t>
      </w:r>
      <w:r>
        <w:rPr>
          <w:rFonts w:hint="eastAsia" w:ascii="仿宋_GB2312" w:hAnsi="仿宋_GB2312" w:eastAsia="仿宋_GB2312" w:cs="仿宋_GB2312"/>
          <w:color w:val="000000" w:themeColor="text1"/>
          <w:sz w:val="32"/>
          <w:szCs w:val="32"/>
          <w14:textFill>
            <w14:solidFill>
              <w14:schemeClr w14:val="tx1"/>
            </w14:solidFill>
          </w14:textFill>
        </w:rPr>
        <w:t>；</w:t>
      </w:r>
    </w:p>
    <w:p w14:paraId="22C1F008">
      <w:pPr>
        <w:pStyle w:val="44"/>
        <w:adjustRightInd w:val="0"/>
        <w:snapToGrid w:val="0"/>
        <w:spacing w:line="560" w:lineRule="exac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（2）工程全部竣工验收合格后且响应人开具符合采购人要求的增值税</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专用</w:t>
      </w:r>
      <w:r>
        <w:rPr>
          <w:rFonts w:hint="eastAsia" w:ascii="仿宋_GB2312" w:hAnsi="仿宋_GB2312" w:eastAsia="仿宋_GB2312" w:cs="仿宋_GB2312"/>
          <w:color w:val="000000" w:themeColor="text1"/>
          <w:sz w:val="32"/>
          <w:szCs w:val="32"/>
          <w14:textFill>
            <w14:solidFill>
              <w14:schemeClr w14:val="tx1"/>
            </w14:solidFill>
          </w14:textFill>
        </w:rPr>
        <w:t>发票后，支付合同金额的</w:t>
      </w:r>
      <w:r>
        <w:rPr>
          <w:rFonts w:hint="eastAsia" w:ascii="仿宋_GB2312" w:hAnsi="仿宋_GB2312" w:eastAsia="仿宋_GB2312" w:cs="仿宋_GB2312"/>
          <w:color w:val="000000" w:themeColor="text1"/>
          <w:sz w:val="32"/>
          <w:szCs w:val="32"/>
          <w:u w:val="single"/>
          <w14:textFill>
            <w14:solidFill>
              <w14:schemeClr w14:val="tx1"/>
            </w14:solidFill>
          </w14:textFill>
        </w:rPr>
        <w:t>20%</w:t>
      </w:r>
      <w:r>
        <w:rPr>
          <w:rFonts w:hint="eastAsia" w:ascii="仿宋_GB2312" w:hAnsi="仿宋_GB2312" w:eastAsia="仿宋_GB2312" w:cs="仿宋_GB2312"/>
          <w:color w:val="000000" w:themeColor="text1"/>
          <w:sz w:val="32"/>
          <w:szCs w:val="32"/>
          <w14:textFill>
            <w14:solidFill>
              <w14:schemeClr w14:val="tx1"/>
            </w14:solidFill>
          </w14:textFill>
        </w:rPr>
        <w:t>。</w:t>
      </w:r>
    </w:p>
    <w:p w14:paraId="270E413E">
      <w:pPr>
        <w:pStyle w:val="44"/>
        <w:adjustRightInd w:val="0"/>
        <w:snapToGrid w:val="0"/>
        <w:spacing w:line="560" w:lineRule="exact"/>
        <w:ind w:firstLine="643"/>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2.3中选人责任</w:t>
      </w:r>
    </w:p>
    <w:p w14:paraId="55CF5BA5">
      <w:pPr>
        <w:widowControl/>
        <w:ind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中选人应对现场进行详细勘察，按照国家相关规范、强制性标准进行设计，并对设计质量负责，对设计文件出现的遗漏或错误负责修改或补充。由于中选人设计错误造成的</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"http://www.lawtime.cn/info/gongcheng/gczlsg/" \t "_blank" </w:instrText>
      </w:r>
      <w:r>
        <w:rPr>
          <w:color w:val="000000" w:themeColor="text1"/>
          <w14:textFill>
            <w14:solidFill>
              <w14:schemeClr w14:val="tx1"/>
            </w14:solidFill>
          </w14:textFill>
        </w:rPr>
        <w:fldChar w:fldCharType="separate"/>
      </w:r>
      <w:r>
        <w:rPr>
          <w:rFonts w:hint="eastAsia" w:ascii="仿宋_GB2312" w:hAnsi="仿宋_GB2312" w:eastAsia="仿宋_GB2312" w:cs="仿宋_GB2312"/>
          <w:color w:val="000000" w:themeColor="text1"/>
          <w:sz w:val="32"/>
          <w:szCs w:val="32"/>
          <w14:textFill>
            <w14:solidFill>
              <w14:schemeClr w14:val="tx1"/>
            </w14:solidFill>
          </w14:textFill>
        </w:rPr>
        <w:t>工程返工或质量事故</w:t>
      </w:r>
      <w:r>
        <w:rPr>
          <w:rFonts w:hint="eastAsia" w:ascii="仿宋_GB2312" w:hAnsi="仿宋_GB2312" w:eastAsia="仿宋_GB2312" w:cs="仿宋_GB2312"/>
          <w:color w:val="000000" w:themeColor="text1"/>
          <w:sz w:val="32"/>
          <w:szCs w:val="32"/>
          <w14:textFill>
            <w14:solidFill>
              <w14:schemeClr w14:val="tx1"/>
            </w14:solidFill>
          </w14:textFill>
        </w:rPr>
        <w:fldChar w:fldCharType="end"/>
      </w:r>
      <w:r>
        <w:rPr>
          <w:rFonts w:hint="eastAsia" w:ascii="仿宋_GB2312" w:hAnsi="仿宋_GB2312" w:eastAsia="仿宋_GB2312" w:cs="仿宋_GB2312"/>
          <w:color w:val="000000" w:themeColor="text1"/>
          <w:sz w:val="32"/>
          <w:szCs w:val="32"/>
          <w14:textFill>
            <w14:solidFill>
              <w14:schemeClr w14:val="tx1"/>
            </w14:solidFill>
          </w14:textFill>
        </w:rPr>
        <w:t>，中选人除负责采取补救措施外，应免收损失部分的设计费并根据损失程度向采购人支付赔偿金。</w:t>
      </w:r>
    </w:p>
    <w:p w14:paraId="765707AB">
      <w:pPr>
        <w:pStyle w:val="5"/>
        <w:adjustRightInd w:val="0"/>
        <w:snapToGrid w:val="0"/>
        <w:spacing w:before="0" w:after="0" w:line="560" w:lineRule="exact"/>
        <w:ind w:firstLine="643" w:firstLineChars="200"/>
        <w:rPr>
          <w:rFonts w:hint="eastAsia" w:ascii="仿宋_GB2312" w:hAnsi="仿宋_GB2312" w:eastAsia="仿宋_GB2312" w:cs="仿宋_GB2312"/>
          <w:color w:val="000000" w:themeColor="text1"/>
          <w:kern w:val="44"/>
          <w14:textFill>
            <w14:solidFill>
              <w14:schemeClr w14:val="tx1"/>
            </w14:solidFill>
          </w14:textFill>
        </w:rPr>
      </w:pPr>
      <w:r>
        <w:rPr>
          <w:rFonts w:hint="eastAsia" w:ascii="仿宋_GB2312" w:hAnsi="仿宋_GB2312" w:eastAsia="仿宋_GB2312" w:cs="仿宋_GB2312"/>
          <w:b/>
          <w:bCs/>
          <w:color w:val="000000" w:themeColor="text1"/>
          <w:kern w:val="44"/>
          <w14:textFill>
            <w14:solidFill>
              <w14:schemeClr w14:val="tx1"/>
            </w14:solidFill>
          </w14:textFill>
        </w:rPr>
        <w:t>3.响应人合格条件</w:t>
      </w:r>
      <w:bookmarkEnd w:id="23"/>
      <w:bookmarkEnd w:id="24"/>
      <w:bookmarkEnd w:id="25"/>
      <w:bookmarkEnd w:id="26"/>
      <w:bookmarkEnd w:id="27"/>
      <w:bookmarkEnd w:id="28"/>
      <w:bookmarkEnd w:id="29"/>
    </w:p>
    <w:p w14:paraId="7D69BF16">
      <w:pPr>
        <w:tabs>
          <w:tab w:val="left" w:pos="7665"/>
        </w:tabs>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合格的响应人应具备以下条件：</w:t>
      </w:r>
    </w:p>
    <w:p w14:paraId="121D815C">
      <w:pPr>
        <w:tabs>
          <w:tab w:val="left" w:pos="7665"/>
        </w:tabs>
        <w:adjustRightInd w:val="0"/>
        <w:snapToGrid w:val="0"/>
        <w:spacing w:line="560" w:lineRule="exact"/>
        <w:ind w:firstLine="640" w:firstLineChars="200"/>
        <w:rPr>
          <w:rFonts w:hint="eastAsia" w:ascii="仿宋_GB2312" w:hAnsi="仿宋_GB2312" w:eastAsia="仿宋_GB2312" w:cs="仿宋_GB2312"/>
          <w:color w:val="000000" w:themeColor="text1"/>
          <w:spacing w:val="-4"/>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（1）符合谈判采购公告规定的响应人资格条件</w:t>
      </w:r>
      <w:r>
        <w:rPr>
          <w:rFonts w:hint="eastAsia" w:ascii="仿宋_GB2312" w:hAnsi="仿宋_GB2312" w:eastAsia="仿宋_GB2312" w:cs="仿宋_GB2312"/>
          <w:color w:val="000000" w:themeColor="text1"/>
          <w:spacing w:val="-4"/>
          <w:sz w:val="32"/>
          <w:szCs w:val="32"/>
          <w14:textFill>
            <w14:solidFill>
              <w14:schemeClr w14:val="tx1"/>
            </w14:solidFill>
          </w14:textFill>
        </w:rPr>
        <w:t>。</w:t>
      </w:r>
    </w:p>
    <w:p w14:paraId="7C59FD16">
      <w:pPr>
        <w:tabs>
          <w:tab w:val="left" w:pos="7665"/>
        </w:tabs>
        <w:adjustRightInd w:val="0"/>
        <w:snapToGrid w:val="0"/>
        <w:spacing w:line="560" w:lineRule="exact"/>
        <w:ind w:left="638" w:leftChars="304" w:firstLine="0" w:firstLineChars="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（2）遵守国家有关的法律法规、规章和其他政策制度。</w:t>
      </w:r>
    </w:p>
    <w:p w14:paraId="6DD581B2">
      <w:pPr>
        <w:tabs>
          <w:tab w:val="left" w:pos="7665"/>
        </w:tabs>
        <w:adjustRightInd w:val="0"/>
        <w:snapToGrid w:val="0"/>
        <w:spacing w:line="560" w:lineRule="exact"/>
        <w:ind w:left="638" w:leftChars="304" w:firstLine="0" w:firstLineChars="0"/>
        <w:rPr>
          <w:rFonts w:hint="eastAsia" w:ascii="仿宋_GB2312" w:hAnsi="仿宋_GB2312" w:eastAsia="仿宋_GB2312" w:cs="仿宋_GB2312"/>
          <w:b/>
          <w:bCs/>
          <w:color w:val="000000" w:themeColor="text1"/>
          <w:kern w:val="44"/>
          <w:sz w:val="32"/>
          <w:szCs w:val="32"/>
          <w14:textFill>
            <w14:solidFill>
              <w14:schemeClr w14:val="tx1"/>
            </w14:solidFill>
          </w14:textFill>
        </w:rPr>
      </w:pPr>
      <w:r>
        <w:rPr>
          <w:rFonts w:hint="eastAsia" w:ascii="仿宋_GB2312" w:hAnsi="仿宋_GB2312" w:eastAsia="仿宋_GB2312" w:cs="仿宋_GB2312"/>
          <w:b/>
          <w:bCs/>
          <w:color w:val="000000" w:themeColor="text1"/>
          <w:kern w:val="44"/>
          <w:sz w:val="32"/>
          <w:szCs w:val="32"/>
          <w:lang w:val="en-US" w:eastAsia="zh-CN" w:bidi="ar-SA"/>
          <w14:textFill>
            <w14:solidFill>
              <w14:schemeClr w14:val="tx1"/>
            </w14:solidFill>
          </w14:textFill>
        </w:rPr>
        <w:t>4.响应费用</w:t>
      </w:r>
    </w:p>
    <w:p w14:paraId="5D990D6C">
      <w:pPr>
        <w:tabs>
          <w:tab w:val="left" w:pos="7665"/>
        </w:tabs>
        <w:adjustRightInd w:val="0"/>
        <w:snapToGrid w:val="0"/>
        <w:spacing w:line="560" w:lineRule="exact"/>
        <w:ind w:firstLine="640" w:firstLineChars="20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响应人编制谈判响应文件、现场考察、递交文件等过程中所涉及的一切费用，不论结果如何，采购人不负任何责任，均由响应人自己承担。</w:t>
      </w:r>
      <w:bookmarkStart w:id="30" w:name="_Toc524975717"/>
      <w:bookmarkStart w:id="31" w:name="_Toc524975671"/>
    </w:p>
    <w:p w14:paraId="08E6506B">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14:paraId="4525278B">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黑体" w:hAnsi="黑体" w:eastAsia="黑体" w:cs="黑体"/>
          <w:b/>
          <w:bCs/>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第二节 谈判文件</w:t>
      </w:r>
    </w:p>
    <w:bookmarkEnd w:id="30"/>
    <w:bookmarkEnd w:id="31"/>
    <w:p w14:paraId="209DADA7">
      <w:pPr>
        <w:pStyle w:val="5"/>
        <w:pageBreakBefore w:val="0"/>
        <w:widowControl w:val="0"/>
        <w:numPr>
          <w:ilvl w:val="0"/>
          <w:numId w:val="0"/>
        </w:numPr>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pPr>
      <w:bookmarkStart w:id="32" w:name="_Toc187120141"/>
      <w:bookmarkStart w:id="33" w:name="_Toc524975718"/>
      <w:bookmarkStart w:id="34" w:name="_Toc157235902"/>
      <w:bookmarkStart w:id="35" w:name="_Toc170621203"/>
      <w:bookmarkStart w:id="36" w:name="_Toc524975672"/>
      <w:bookmarkStart w:id="37" w:name="_Toc319145205"/>
      <w:bookmarkStart w:id="38" w:name="_Toc170621335"/>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5.</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谈判文件的</w:t>
      </w:r>
      <w:bookmarkEnd w:id="32"/>
      <w:bookmarkEnd w:id="33"/>
      <w:bookmarkEnd w:id="34"/>
      <w:bookmarkEnd w:id="35"/>
      <w:bookmarkEnd w:id="36"/>
      <w:bookmarkEnd w:id="37"/>
      <w:bookmarkEnd w:id="38"/>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构成</w:t>
      </w:r>
    </w:p>
    <w:p w14:paraId="00E44C63">
      <w:pPr>
        <w:pageBreakBefore w:val="0"/>
        <w:widowControl w:val="0"/>
        <w:tabs>
          <w:tab w:val="left" w:pos="7665"/>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响应</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文件是</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准备</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和</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的依据，同时也是</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w:t>
      </w:r>
      <w:r>
        <w:rPr>
          <w:rFonts w:hint="eastAsia" w:ascii="仿宋_GB2312" w:hAnsi="仿宋_GB2312" w:eastAsia="仿宋_GB2312" w:cs="仿宋_GB2312"/>
          <w:color w:val="000000" w:themeColor="text1"/>
          <w:sz w:val="32"/>
          <w:szCs w:val="32"/>
          <w:highlight w:val="none"/>
          <w14:textFill>
            <w14:solidFill>
              <w14:schemeClr w14:val="tx1"/>
            </w14:solidFill>
          </w14:textFill>
        </w:rPr>
        <w:t>的重要依据</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响应</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文件用以阐明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项目所需的资质、技术、服务及报价等要求、</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w:t>
      </w:r>
      <w:r>
        <w:rPr>
          <w:rFonts w:hint="eastAsia" w:ascii="仿宋_GB2312" w:hAnsi="仿宋_GB2312" w:eastAsia="仿宋_GB2312" w:cs="仿宋_GB2312"/>
          <w:color w:val="000000" w:themeColor="text1"/>
          <w:sz w:val="32"/>
          <w:szCs w:val="32"/>
          <w:highlight w:val="none"/>
          <w14:textFill>
            <w14:solidFill>
              <w14:schemeClr w14:val="tx1"/>
            </w14:solidFill>
          </w14:textFill>
        </w:rPr>
        <w:t>程序等。本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响应</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文件包括以下内容：</w:t>
      </w:r>
    </w:p>
    <w:p w14:paraId="346D62D6">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须知</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65C3BF92">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合同条件。</w:t>
      </w:r>
    </w:p>
    <w:p w14:paraId="3E50F223">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格式</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3F80A0B2">
      <w:pPr>
        <w:pageBreakBefore w:val="0"/>
        <w:widowControl w:val="0"/>
        <w:tabs>
          <w:tab w:val="left" w:pos="72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根据本章第</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none"/>
          <w14:textFill>
            <w14:solidFill>
              <w14:schemeClr w14:val="tx1"/>
            </w14:solidFill>
          </w14:textFill>
        </w:rPr>
        <w:t>条、第</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none"/>
          <w14:textFill>
            <w14:solidFill>
              <w14:schemeClr w14:val="tx1"/>
            </w14:solidFill>
          </w14:textFill>
        </w:rPr>
        <w:t>条对</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文件所作的答疑、澄清或修改等，构成</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成</w:t>
      </w:r>
      <w:r>
        <w:rPr>
          <w:rFonts w:hint="eastAsia" w:ascii="仿宋_GB2312" w:hAnsi="仿宋_GB2312" w:eastAsia="仿宋_GB2312" w:cs="仿宋_GB2312"/>
          <w:color w:val="000000" w:themeColor="text1"/>
          <w:sz w:val="32"/>
          <w:szCs w:val="32"/>
          <w:highlight w:val="none"/>
          <w14:textFill>
            <w14:solidFill>
              <w14:schemeClr w14:val="tx1"/>
            </w14:solidFill>
          </w14:textFill>
        </w:rPr>
        <w:t>部分。</w:t>
      </w:r>
      <w:bookmarkStart w:id="39" w:name="_Toc524975719"/>
      <w:bookmarkStart w:id="40" w:name="_Toc524975673"/>
    </w:p>
    <w:p w14:paraId="5CA740FE">
      <w:pPr>
        <w:pageBreakBefore w:val="0"/>
        <w:widowControl w:val="0"/>
        <w:numPr>
          <w:ilvl w:val="0"/>
          <w:numId w:val="0"/>
        </w:numPr>
        <w:tabs>
          <w:tab w:val="left" w:pos="720"/>
        </w:tabs>
        <w:kinsoku/>
        <w:wordWrap/>
        <w:overflowPunct/>
        <w:topLinePunct w:val="0"/>
        <w:autoSpaceDE/>
        <w:autoSpaceDN/>
        <w:bidi w:val="0"/>
        <w:adjustRightInd w:val="0"/>
        <w:snapToGrid w:val="0"/>
        <w:spacing w:line="560" w:lineRule="exact"/>
        <w:ind w:left="420" w:leftChars="200" w:firstLine="321" w:firstLineChars="1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6.</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谈判文件的</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答疑</w:t>
      </w:r>
      <w:bookmarkEnd w:id="39"/>
      <w:bookmarkEnd w:id="40"/>
      <w:bookmarkStart w:id="41" w:name="_Toc524975674"/>
      <w:bookmarkStart w:id="42" w:name="_Toc524975720"/>
    </w:p>
    <w:p w14:paraId="39DA4446">
      <w:pPr>
        <w:pageBreakBefore w:val="0"/>
        <w:widowControl w:val="0"/>
        <w:numPr>
          <w:ilvl w:val="0"/>
          <w:numId w:val="0"/>
        </w:numPr>
        <w:tabs>
          <w:tab w:val="left" w:pos="720"/>
        </w:tabs>
        <w:kinsoku/>
        <w:wordWrap/>
        <w:overflowPunct/>
        <w:topLinePunct w:val="0"/>
        <w:autoSpaceDE/>
        <w:autoSpaceDN/>
        <w:bidi w:val="0"/>
        <w:adjustRightInd w:val="0"/>
        <w:snapToGrid w:val="0"/>
        <w:spacing w:line="560" w:lineRule="exact"/>
        <w:ind w:leftChars="0"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响应人对谈判文件有异议的，应当在谈判文件递交截止时间3日前，以书面形式（须加盖公章）向采购人提出需要答疑的问题。</w:t>
      </w:r>
    </w:p>
    <w:p w14:paraId="58143E6D">
      <w:pPr>
        <w:pageBreakBefore w:val="0"/>
        <w:widowControl w:val="0"/>
        <w:numPr>
          <w:ilvl w:val="0"/>
          <w:numId w:val="0"/>
        </w:numPr>
        <w:tabs>
          <w:tab w:val="left" w:pos="720"/>
        </w:tabs>
        <w:kinsoku/>
        <w:wordWrap/>
        <w:overflowPunct/>
        <w:topLinePunct w:val="0"/>
        <w:autoSpaceDE/>
        <w:autoSpaceDN/>
        <w:bidi w:val="0"/>
        <w:adjustRightInd w:val="0"/>
        <w:snapToGrid w:val="0"/>
        <w:spacing w:line="560" w:lineRule="exact"/>
        <w:ind w:left="420" w:leftChars="200" w:firstLine="321" w:firstLineChars="100"/>
        <w:textAlignment w:val="auto"/>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7.谈判文件的澄清和修改</w:t>
      </w:r>
      <w:bookmarkEnd w:id="41"/>
      <w:bookmarkEnd w:id="42"/>
    </w:p>
    <w:p w14:paraId="555813A6">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7.1谈判文件发出后，在提交谈判文件截止时间前，响应人若对谈判文件有任何疑问，应在获得谈判文件2日内以书面形式向采购人提出澄清要求，送至</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。采购人将对谈判文件进行必要的澄清或修改。</w:t>
      </w:r>
    </w:p>
    <w:p w14:paraId="3D25F18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澄清或</w:t>
      </w:r>
      <w:r>
        <w:rPr>
          <w:rFonts w:hint="eastAsia" w:ascii="仿宋_GB2312" w:hAnsi="仿宋_GB2312" w:eastAsia="仿宋_GB2312" w:cs="仿宋_GB2312"/>
          <w:color w:val="000000" w:themeColor="text1"/>
          <w:sz w:val="32"/>
          <w:szCs w:val="32"/>
          <w:highlight w:val="none"/>
          <w14:textFill>
            <w14:solidFill>
              <w14:schemeClr w14:val="tx1"/>
            </w14:solidFill>
          </w14:textFill>
        </w:rPr>
        <w:t>修改将以书面形式发送给所有</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文件的修改内容作为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文件的组成部分。</w:t>
      </w:r>
    </w:p>
    <w:p w14:paraId="20B7F6BF">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none"/>
          <w14:textFill>
            <w14:solidFill>
              <w14:schemeClr w14:val="tx1"/>
            </w14:solidFill>
          </w14:textFill>
        </w:rPr>
        <w:t>3</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文件的澄清、修改、补充等内容均以书面形式明确的内容为准</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，当谈判文件与谈判文件的澄清、修改、补充等在同一内容的表述上不一致时，以最后发出的书面文件为准。</w:t>
      </w:r>
    </w:p>
    <w:p w14:paraId="25D8E8BA">
      <w:pPr>
        <w:adjustRightInd w:val="0"/>
        <w:snapToGrid w:val="0"/>
        <w:spacing w:line="560" w:lineRule="exact"/>
        <w:ind w:firstLine="640" w:firstLineChars="200"/>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none"/>
          <w14:textFill>
            <w14:solidFill>
              <w14:schemeClr w14:val="tx1"/>
            </w14:solidFill>
          </w14:textFill>
        </w:rPr>
        <w:t>4为使</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在编制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时有充分的时间对</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文件的澄清、修改内容进行研究，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将酌情延长提交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的截止时间，具体时间将在</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文件的修改、补充通知中予以明确。</w:t>
      </w:r>
    </w:p>
    <w:p w14:paraId="31C76233">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pPr>
      <w:bookmarkStart w:id="43" w:name="_Toc319145206"/>
      <w:bookmarkStart w:id="44" w:name="_Toc524975676"/>
      <w:bookmarkStart w:id="45" w:name="_Toc524975722"/>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第三节 谈判文件</w:t>
      </w:r>
    </w:p>
    <w:bookmarkEnd w:id="43"/>
    <w:bookmarkEnd w:id="44"/>
    <w:bookmarkEnd w:id="45"/>
    <w:p w14:paraId="4CA2E1E6">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bookmarkStart w:id="46" w:name="_Toc157235904"/>
      <w:bookmarkStart w:id="47" w:name="_Toc524975723"/>
      <w:bookmarkStart w:id="48" w:name="_Toc187120143"/>
      <w:bookmarkStart w:id="49" w:name="_Toc319145207"/>
      <w:bookmarkStart w:id="50" w:name="_Toc524975677"/>
      <w:bookmarkStart w:id="51" w:name="_Toc170621337"/>
      <w:bookmarkStart w:id="52" w:name="_Toc170621205"/>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8.</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编制</w:t>
      </w:r>
      <w:bookmarkEnd w:id="46"/>
      <w:bookmarkEnd w:id="47"/>
      <w:bookmarkEnd w:id="48"/>
      <w:bookmarkEnd w:id="49"/>
      <w:bookmarkEnd w:id="50"/>
      <w:bookmarkEnd w:id="51"/>
      <w:bookmarkEnd w:id="52"/>
    </w:p>
    <w:p w14:paraId="32F5AB9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应用中文编制。</w:t>
      </w:r>
    </w:p>
    <w:p w14:paraId="23364B21">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应根据本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文件的规定提交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应至少包括第</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三</w:t>
      </w:r>
      <w:r>
        <w:rPr>
          <w:rFonts w:hint="eastAsia" w:ascii="仿宋_GB2312" w:hAnsi="仿宋_GB2312" w:eastAsia="仿宋_GB2312" w:cs="仿宋_GB2312"/>
          <w:color w:val="000000" w:themeColor="text1"/>
          <w:sz w:val="32"/>
          <w:szCs w:val="32"/>
          <w:highlight w:val="none"/>
          <w14:textFill>
            <w14:solidFill>
              <w14:schemeClr w14:val="tx1"/>
            </w14:solidFill>
          </w14:textFill>
        </w:rPr>
        <w:t>章</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格式</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的各项内容，并提供相应的证明文件。</w:t>
      </w:r>
    </w:p>
    <w:p w14:paraId="5B9D50B5">
      <w:pPr>
        <w:pageBreakBefore w:val="0"/>
        <w:widowControl w:val="0"/>
        <w:tabs>
          <w:tab w:val="left" w:pos="144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.3</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应用不褪色的墨水书写或打印，由</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法定代表人或委托代理人</w:t>
      </w: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谈判文件每页加盖单位鲜章，整套谈判文件应加盖骑缝章。</w:t>
      </w:r>
    </w:p>
    <w:p w14:paraId="7FCA77CE">
      <w:pPr>
        <w:pageBreakBefore w:val="0"/>
        <w:widowControl w:val="0"/>
        <w:tabs>
          <w:tab w:val="left" w:pos="144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四</w:t>
      </w:r>
      <w:r>
        <w:rPr>
          <w:rFonts w:hint="eastAsia" w:ascii="仿宋_GB2312" w:hAnsi="仿宋_GB2312" w:eastAsia="仿宋_GB2312" w:cs="仿宋_GB2312"/>
          <w:color w:val="000000" w:themeColor="text1"/>
          <w:sz w:val="32"/>
          <w:szCs w:val="32"/>
          <w:highlight w:val="none"/>
          <w14:textFill>
            <w14:solidFill>
              <w14:schemeClr w14:val="tx1"/>
            </w14:solidFill>
          </w14:textFill>
        </w:rPr>
        <w:t>章</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格式</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中</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要求</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响应人“法定代表人或</w:t>
      </w:r>
      <w:r>
        <w:rPr>
          <w:rFonts w:hint="eastAsia" w:ascii="仿宋_GB2312" w:hAnsi="仿宋_GB2312" w:eastAsia="仿宋_GB2312" w:cs="仿宋_GB2312"/>
          <w:color w:val="000000" w:themeColor="text1"/>
          <w:sz w:val="32"/>
          <w:szCs w:val="32"/>
          <w:highlight w:val="none"/>
          <w14:textFill>
            <w14:solidFill>
              <w14:schemeClr w14:val="tx1"/>
            </w14:solidFill>
          </w14:textFill>
        </w:rPr>
        <w:t>委托代理人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签字的，由本人亲笔手写签字</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如</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法定代表</w:t>
      </w:r>
      <w:r>
        <w:rPr>
          <w:rFonts w:hint="eastAsia" w:ascii="仿宋_GB2312" w:hAnsi="仿宋_GB2312" w:eastAsia="仿宋_GB2312" w:cs="仿宋_GB2312"/>
          <w:color w:val="000000" w:themeColor="text1"/>
          <w:sz w:val="32"/>
          <w:szCs w:val="32"/>
          <w:highlight w:val="none"/>
          <w14:textFill>
            <w14:solidFill>
              <w14:schemeClr w14:val="tx1"/>
            </w14:solidFill>
          </w14:textFill>
        </w:rPr>
        <w:t>人亲自</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而不委托代理人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参选的</w:t>
      </w:r>
      <w:r>
        <w:rPr>
          <w:rFonts w:hint="eastAsia" w:ascii="仿宋_GB2312" w:hAnsi="仿宋_GB2312" w:eastAsia="仿宋_GB2312" w:cs="仿宋_GB2312"/>
          <w:color w:val="000000" w:themeColor="text1"/>
          <w:sz w:val="32"/>
          <w:szCs w:val="32"/>
          <w:highlight w:val="none"/>
          <w14:textFill>
            <w14:solidFill>
              <w14:schemeClr w14:val="tx1"/>
            </w14:solidFill>
          </w14:textFill>
        </w:rPr>
        <w:t>，由</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法定代表人</w:t>
      </w:r>
      <w:r>
        <w:rPr>
          <w:rFonts w:hint="eastAsia" w:ascii="仿宋_GB2312" w:hAnsi="仿宋_GB2312" w:eastAsia="仿宋_GB2312" w:cs="仿宋_GB2312"/>
          <w:color w:val="000000" w:themeColor="text1"/>
          <w:sz w:val="32"/>
          <w:szCs w:val="32"/>
          <w:highlight w:val="none"/>
          <w14:textFill>
            <w14:solidFill>
              <w14:schemeClr w14:val="tx1"/>
            </w14:solidFill>
          </w14:textFill>
        </w:rPr>
        <w:t>签字；如</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法定代表人</w:t>
      </w:r>
      <w:r>
        <w:rPr>
          <w:rFonts w:hint="eastAsia" w:ascii="仿宋_GB2312" w:hAnsi="仿宋_GB2312" w:eastAsia="仿宋_GB2312" w:cs="仿宋_GB2312"/>
          <w:color w:val="000000" w:themeColor="text1"/>
          <w:sz w:val="32"/>
          <w:szCs w:val="32"/>
          <w:highlight w:val="none"/>
          <w14:textFill>
            <w14:solidFill>
              <w14:schemeClr w14:val="tx1"/>
            </w14:solidFill>
          </w14:textFill>
        </w:rPr>
        <w:t>授权委托代理人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参选的</w:t>
      </w:r>
      <w:r>
        <w:rPr>
          <w:rFonts w:hint="eastAsia" w:ascii="仿宋_GB2312" w:hAnsi="仿宋_GB2312" w:eastAsia="仿宋_GB2312" w:cs="仿宋_GB2312"/>
          <w:color w:val="000000" w:themeColor="text1"/>
          <w:sz w:val="32"/>
          <w:szCs w:val="32"/>
          <w:highlight w:val="none"/>
          <w14:textFill>
            <w14:solidFill>
              <w14:schemeClr w14:val="tx1"/>
            </w14:solidFill>
          </w14:textFill>
        </w:rPr>
        <w:t>，由委托代理人签字</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5C067068">
      <w:pPr>
        <w:pageBreakBefore w:val="0"/>
        <w:widowControl w:val="0"/>
        <w:tabs>
          <w:tab w:val="left" w:pos="1440"/>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.4</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谈判文件统一使用</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A4幅面纸印制，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书写清楚工整，</w:t>
      </w:r>
      <w:r>
        <w:rPr>
          <w:rFonts w:hint="eastAsia" w:ascii="仿宋_GB2312" w:hAnsi="仿宋_GB2312" w:eastAsia="仿宋_GB2312" w:cs="仿宋_GB2312"/>
          <w:color w:val="000000" w:themeColor="text1"/>
          <w:sz w:val="32"/>
          <w:szCs w:val="32"/>
          <w:highlight w:val="none"/>
          <w14:textFill>
            <w14:solidFill>
              <w14:schemeClr w14:val="tx1"/>
            </w14:solidFill>
          </w14:textFill>
        </w:rPr>
        <w:t>行间无涂改</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插字和增删</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，并</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逐页编码</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7F1D1BF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.5</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要求按规定格式和内容填报，其中</w:t>
      </w:r>
      <w:r>
        <w:rPr>
          <w:rFonts w:hint="eastAsia" w:ascii="仿宋_GB2312" w:hAnsi="仿宋_GB2312" w:eastAsia="仿宋_GB2312" w:cs="仿宋_GB2312"/>
          <w:b/>
          <w:bCs/>
          <w:color w:val="000000" w:themeColor="text1"/>
          <w:sz w:val="32"/>
          <w:szCs w:val="32"/>
          <w:highlight w:val="none"/>
          <w:u w:val="single"/>
          <w:lang w:val="en-US" w:eastAsia="zh-CN"/>
          <w14:textFill>
            <w14:solidFill>
              <w14:schemeClr w14:val="tx1"/>
            </w14:solidFill>
          </w14:textFill>
        </w:rPr>
        <w:t>正本1份，副本2份，</w:t>
      </w:r>
      <w:r>
        <w:rPr>
          <w:rFonts w:hint="eastAsia" w:ascii="仿宋_GB2312" w:hAnsi="仿宋_GB2312" w:eastAsia="仿宋_GB2312" w:cs="仿宋_GB2312"/>
          <w:color w:val="000000" w:themeColor="text1"/>
          <w:sz w:val="32"/>
          <w:szCs w:val="32"/>
          <w:highlight w:val="none"/>
          <w14:textFill>
            <w14:solidFill>
              <w14:schemeClr w14:val="tx1"/>
            </w14:solidFill>
          </w14:textFill>
        </w:rPr>
        <w:t>当正副本不一致时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以正本为准。</w:t>
      </w:r>
    </w:p>
    <w:p w14:paraId="4F231AB5">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9</w:t>
      </w: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报价</w:t>
      </w:r>
    </w:p>
    <w:p w14:paraId="2D27CC64">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9.1</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本项目设有控制价，超过控制价或低于正常成本视为无效报价。</w:t>
      </w:r>
    </w:p>
    <w:p w14:paraId="14933DBF">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9.2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应按第</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三</w:t>
      </w:r>
      <w:r>
        <w:rPr>
          <w:rFonts w:hint="eastAsia" w:ascii="仿宋_GB2312" w:hAnsi="仿宋_GB2312" w:eastAsia="仿宋_GB2312" w:cs="仿宋_GB2312"/>
          <w:color w:val="000000" w:themeColor="text1"/>
          <w:sz w:val="32"/>
          <w:szCs w:val="32"/>
          <w:highlight w:val="none"/>
          <w14:textFill>
            <w14:solidFill>
              <w14:schemeClr w14:val="tx1"/>
            </w14:solidFill>
          </w14:textFill>
        </w:rPr>
        <w:t>章“</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格式”的要求填写。</w:t>
      </w:r>
    </w:p>
    <w:p w14:paraId="2812EF62">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9.3</w:t>
      </w:r>
      <w:r>
        <w:rPr>
          <w:rFonts w:hint="eastAsia" w:ascii="仿宋_GB2312" w:hAnsi="仿宋_GB2312" w:eastAsia="仿宋_GB2312" w:cs="仿宋_GB2312"/>
          <w:color w:val="000000" w:themeColor="text1"/>
          <w:sz w:val="32"/>
          <w:szCs w:val="32"/>
          <w:highlight w:val="none"/>
          <w14:textFill>
            <w14:solidFill>
              <w14:schemeClr w14:val="tx1"/>
            </w14:solidFill>
          </w14:textFill>
        </w:rPr>
        <w:t>除本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文件中另有规定外，计量单位为我国法定计量单位</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3D59DE94">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9.4</w:t>
      </w:r>
      <w:r>
        <w:rPr>
          <w:rFonts w:hint="eastAsia" w:ascii="仿宋_GB2312" w:hAnsi="仿宋_GB2312" w:eastAsia="仿宋_GB2312" w:cs="仿宋_GB2312"/>
          <w:color w:val="000000" w:themeColor="text1"/>
          <w:sz w:val="32"/>
          <w:szCs w:val="32"/>
          <w:highlight w:val="none"/>
          <w14:textFill>
            <w14:solidFill>
              <w14:schemeClr w14:val="tx1"/>
            </w14:solidFill>
          </w14:textFill>
        </w:rPr>
        <w:t>参选报价一律使用人民币结算</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598EABF8">
      <w:pPr>
        <w:pStyle w:val="14"/>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9.5</w:t>
      </w:r>
      <w:r>
        <w:rPr>
          <w:rFonts w:hint="eastAsia" w:ascii="仿宋_GB2312" w:hAnsi="仿宋_GB2312" w:eastAsia="仿宋_GB2312" w:cs="仿宋_GB2312"/>
          <w:color w:val="000000" w:themeColor="text1"/>
          <w:sz w:val="32"/>
          <w:szCs w:val="32"/>
          <w:highlight w:val="none"/>
          <w14:textFill>
            <w14:solidFill>
              <w14:schemeClr w14:val="tx1"/>
            </w14:solidFill>
          </w14:textFill>
        </w:rPr>
        <w:t>参选报价为含税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包干</w:t>
      </w:r>
      <w:r>
        <w:rPr>
          <w:rFonts w:hint="eastAsia" w:ascii="仿宋_GB2312" w:hAnsi="仿宋_GB2312" w:eastAsia="仿宋_GB2312" w:cs="仿宋_GB2312"/>
          <w:color w:val="000000" w:themeColor="text1"/>
          <w:sz w:val="32"/>
          <w:szCs w:val="32"/>
          <w:highlight w:val="none"/>
          <w14:textFill>
            <w14:solidFill>
              <w14:schemeClr w14:val="tx1"/>
            </w14:solidFill>
          </w14:textFill>
        </w:rPr>
        <w:t>价</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，报价包含为实施和完成项目所产生的咨询、服务、差旅、劳务、管理、保险、利润、税金等所有从工作开始至结束的全部相关费用。</w:t>
      </w:r>
    </w:p>
    <w:p w14:paraId="33053081">
      <w:pPr>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10.谈判文件密封和标注</w:t>
      </w:r>
    </w:p>
    <w:p w14:paraId="2D6C024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应</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按顺序胶装，并</w:t>
      </w:r>
      <w:r>
        <w:rPr>
          <w:rFonts w:hint="eastAsia" w:ascii="仿宋_GB2312" w:hAnsi="仿宋_GB2312" w:eastAsia="仿宋_GB2312" w:cs="仿宋_GB2312"/>
          <w:color w:val="000000" w:themeColor="text1"/>
          <w:sz w:val="32"/>
          <w:szCs w:val="32"/>
          <w:highlight w:val="none"/>
          <w14:textFill>
            <w14:solidFill>
              <w14:schemeClr w14:val="tx1"/>
            </w14:solidFill>
          </w14:textFill>
        </w:rPr>
        <w:t>密封完好，封口处应加盖单位公章。未按要求进行密封的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谈判文件，采购人将否决其参选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400E9B87">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color w:val="000000" w:themeColor="text1"/>
          <w:kern w:val="44"/>
          <w:sz w:val="32"/>
          <w:szCs w:val="32"/>
          <w:highlight w:val="none"/>
          <w14:textFill>
            <w14:solidFill>
              <w14:schemeClr w14:val="tx1"/>
            </w14:solidFill>
          </w14:textFill>
        </w:rPr>
      </w:pPr>
      <w:bookmarkStart w:id="53" w:name="_Toc524975724"/>
      <w:bookmarkStart w:id="54" w:name="_Toc319145208"/>
      <w:bookmarkStart w:id="55" w:name="_Toc524975678"/>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1</w:t>
      </w: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1.</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谈判文件的</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递交</w:t>
      </w:r>
      <w:bookmarkEnd w:id="53"/>
      <w:bookmarkEnd w:id="54"/>
      <w:bookmarkEnd w:id="55"/>
    </w:p>
    <w:p w14:paraId="313C55CA">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应该在规定的地点和截止时间前提交，逾期送达</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或者</w:t>
      </w:r>
      <w:r>
        <w:rPr>
          <w:rFonts w:hint="eastAsia" w:ascii="仿宋_GB2312" w:hAnsi="仿宋_GB2312" w:eastAsia="仿宋_GB2312" w:cs="仿宋_GB2312"/>
          <w:bCs/>
          <w:color w:val="000000" w:themeColor="text1"/>
          <w:kern w:val="44"/>
          <w:sz w:val="32"/>
          <w:szCs w:val="32"/>
          <w:highlight w:val="none"/>
          <w14:textFill>
            <w14:solidFill>
              <w14:schemeClr w14:val="tx1"/>
            </w14:solidFill>
          </w14:textFill>
        </w:rPr>
        <w:t>未送达指定地点</w:t>
      </w:r>
      <w:r>
        <w:rPr>
          <w:rFonts w:hint="eastAsia" w:ascii="仿宋_GB2312" w:hAnsi="仿宋_GB2312" w:eastAsia="仿宋_GB2312" w:cs="仿宋_GB2312"/>
          <w:color w:val="000000" w:themeColor="text1"/>
          <w:sz w:val="32"/>
          <w:szCs w:val="32"/>
          <w:highlight w:val="none"/>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将被拒收。</w:t>
      </w:r>
    </w:p>
    <w:p w14:paraId="531BE025">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bookmarkStart w:id="56" w:name="_Toc524975679"/>
      <w:bookmarkStart w:id="57" w:name="_Toc524975725"/>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1</w:t>
      </w: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2.</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谈判文件</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的</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修改</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与撤回</w:t>
      </w:r>
      <w:bookmarkEnd w:id="56"/>
      <w:bookmarkEnd w:id="57"/>
    </w:p>
    <w:p w14:paraId="3631CDD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递交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以后，可以在规定的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截止时间之前，以书面形式向</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递交修改或撤回其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的通知</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的修改</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的内容应</w:t>
      </w:r>
      <w:r>
        <w:rPr>
          <w:rFonts w:hint="eastAsia" w:ascii="仿宋_GB2312" w:hAnsi="仿宋_GB2312" w:eastAsia="仿宋_GB2312" w:cs="仿宋_GB2312"/>
          <w:color w:val="000000" w:themeColor="text1"/>
          <w:sz w:val="32"/>
          <w:szCs w:val="32"/>
          <w:highlight w:val="none"/>
          <w14:textFill>
            <w14:solidFill>
              <w14:schemeClr w14:val="tx1"/>
            </w14:solidFill>
          </w14:textFill>
        </w:rPr>
        <w:t>经</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法定代表人</w:t>
      </w:r>
      <w:r>
        <w:rPr>
          <w:rFonts w:hint="eastAsia" w:ascii="仿宋_GB2312" w:hAnsi="仿宋_GB2312" w:eastAsia="仿宋_GB2312" w:cs="仿宋_GB2312"/>
          <w:color w:val="000000" w:themeColor="text1"/>
          <w:sz w:val="32"/>
          <w:szCs w:val="32"/>
          <w:highlight w:val="none"/>
          <w14:textFill>
            <w14:solidFill>
              <w14:schemeClr w14:val="tx1"/>
            </w14:solidFill>
          </w14:textFill>
        </w:rPr>
        <w:t>或委托代理人签</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字</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并</w:t>
      </w:r>
      <w:r>
        <w:rPr>
          <w:rFonts w:hint="eastAsia" w:ascii="仿宋_GB2312" w:hAnsi="仿宋_GB2312" w:eastAsia="仿宋_GB2312" w:cs="仿宋_GB2312"/>
          <w:color w:val="000000" w:themeColor="text1"/>
          <w:sz w:val="32"/>
          <w:szCs w:val="32"/>
          <w:highlight w:val="none"/>
          <w14:textFill>
            <w14:solidFill>
              <w14:schemeClr w14:val="tx1"/>
            </w14:solidFill>
          </w14:textFill>
        </w:rPr>
        <w:t>加盖</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单位公章。</w:t>
      </w:r>
    </w:p>
    <w:p w14:paraId="3EB43A3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14:textFill>
            <w14:solidFill>
              <w14:schemeClr w14:val="tx1"/>
            </w14:solidFill>
          </w14:textFill>
        </w:rPr>
        <w:t>.2修改的内容</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，应按照本谈判文件要求签字盖章、密封，并在密封袋上标注“修改”字样。修改的内容作为谈判文件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的组成部分。</w:t>
      </w:r>
    </w:p>
    <w:p w14:paraId="20D7536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12.3</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截止时间以后，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不得撤回</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545F6EFB">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color w:val="000000" w:themeColor="text1"/>
          <w:sz w:val="32"/>
          <w:szCs w:val="32"/>
          <w:highlight w:val="none"/>
          <w14:textFill>
            <w14:solidFill>
              <w14:schemeClr w14:val="tx1"/>
            </w14:solidFill>
          </w14:textFill>
        </w:rPr>
      </w:pPr>
      <w:r>
        <w:rPr>
          <w:rFonts w:hint="eastAsia" w:ascii="仿宋_GB2312" w:hAnsi="仿宋_GB2312" w:eastAsia="仿宋_GB2312" w:cs="仿宋_GB2312"/>
          <w:b/>
          <w:color w:val="000000" w:themeColor="text1"/>
          <w:sz w:val="32"/>
          <w:szCs w:val="32"/>
          <w:highlight w:val="none"/>
          <w:lang w:val="en-US" w:eastAsia="zh-CN"/>
          <w14:textFill>
            <w14:solidFill>
              <w14:schemeClr w14:val="tx1"/>
            </w14:solidFill>
          </w14:textFill>
        </w:rPr>
        <w:t>13.</w:t>
      </w:r>
      <w:r>
        <w:rPr>
          <w:rFonts w:hint="eastAsia" w:ascii="仿宋_GB2312" w:hAnsi="仿宋_GB2312" w:eastAsia="仿宋_GB2312" w:cs="仿宋_GB2312"/>
          <w:b/>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b/>
          <w:color w:val="000000" w:themeColor="text1"/>
          <w:sz w:val="32"/>
          <w:szCs w:val="32"/>
          <w:highlight w:val="none"/>
          <w14:textFill>
            <w14:solidFill>
              <w14:schemeClr w14:val="tx1"/>
            </w14:solidFill>
          </w14:textFill>
        </w:rPr>
        <w:t>的澄清</w:t>
      </w:r>
    </w:p>
    <w:p w14:paraId="4F31B7CE">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在对谈判文件进行</w:t>
      </w:r>
      <w:r>
        <w:rPr>
          <w:rFonts w:hint="eastAsia" w:ascii="仿宋_GB2312" w:hAnsi="仿宋_GB2312" w:eastAsia="仿宋_GB2312" w:cs="仿宋_GB2312"/>
          <w:color w:val="000000" w:themeColor="text1"/>
          <w:sz w:val="32"/>
          <w:szCs w:val="32"/>
          <w:highlight w:val="none"/>
          <w14:textFill>
            <w14:solidFill>
              <w14:schemeClr w14:val="tx1"/>
            </w14:solidFill>
          </w14:textFill>
        </w:rPr>
        <w:t>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选时</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w:t>
      </w:r>
      <w:r>
        <w:rPr>
          <w:rFonts w:hint="eastAsia" w:ascii="仿宋_GB2312" w:hAnsi="仿宋_GB2312" w:eastAsia="仿宋_GB2312" w:cs="仿宋_GB2312"/>
          <w:color w:val="000000" w:themeColor="text1"/>
          <w:sz w:val="32"/>
          <w:szCs w:val="32"/>
          <w:highlight w:val="none"/>
          <w14:textFill>
            <w14:solidFill>
              <w14:schemeClr w14:val="tx1"/>
            </w14:solidFill>
          </w14:textFill>
        </w:rPr>
        <w:t>可以要求</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澄清其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w:t>
      </w:r>
      <w:r>
        <w:rPr>
          <w:rFonts w:hint="eastAsia" w:ascii="仿宋_GB2312" w:hAnsi="仿宋_GB2312" w:eastAsia="仿宋_GB2312" w:cs="仿宋_GB2312"/>
          <w:color w:val="000000" w:themeColor="text1"/>
          <w:sz w:val="32"/>
          <w:szCs w:val="32"/>
          <w:highlight w:val="none"/>
          <w14:textFill>
            <w14:solidFill>
              <w14:schemeClr w14:val="tx1"/>
            </w14:solidFill>
          </w14:textFill>
        </w:rPr>
        <w:t>的澄清要求和</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的答复均应采用书面形式</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经澄清的问题需由</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响应人盖章</w:t>
      </w:r>
      <w:r>
        <w:rPr>
          <w:rFonts w:hint="eastAsia" w:ascii="仿宋_GB2312" w:hAnsi="仿宋_GB2312" w:eastAsia="仿宋_GB2312" w:cs="仿宋_GB2312"/>
          <w:color w:val="000000" w:themeColor="text1"/>
          <w:sz w:val="32"/>
          <w:szCs w:val="32"/>
          <w:highlight w:val="none"/>
          <w14:textFill>
            <w14:solidFill>
              <w14:schemeClr w14:val="tx1"/>
            </w14:solidFill>
          </w14:textFill>
        </w:rPr>
        <w:t>确认作为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组成部分。</w:t>
      </w:r>
    </w:p>
    <w:p w14:paraId="10EF1AD0">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bookmarkStart w:id="58" w:name="_Toc183582224"/>
      <w:bookmarkStart w:id="59" w:name="_Toc183682361"/>
      <w:bookmarkStart w:id="60" w:name="_Toc217446051"/>
      <w:bookmarkStart w:id="61" w:name="_Toc308164801"/>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14.</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有效期</w:t>
      </w:r>
      <w:bookmarkEnd w:id="58"/>
      <w:bookmarkEnd w:id="59"/>
      <w:bookmarkEnd w:id="60"/>
      <w:bookmarkEnd w:id="61"/>
    </w:p>
    <w:p w14:paraId="06CDCDA5">
      <w:pPr>
        <w:pageBreakBefore w:val="0"/>
        <w:widowControl w:val="0"/>
        <w:tabs>
          <w:tab w:val="left" w:pos="7665"/>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kern w:val="44"/>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本项目</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有效期为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截止时间届满后</w:t>
      </w:r>
      <w:r>
        <w:rPr>
          <w:rFonts w:hint="eastAsia" w:ascii="仿宋_GB2312" w:hAnsi="仿宋_GB2312" w:eastAsia="仿宋_GB2312" w:cs="仿宋_GB2312"/>
          <w:color w:val="000000" w:themeColor="text1"/>
          <w:sz w:val="32"/>
          <w:szCs w:val="32"/>
          <w:highlight w:val="none"/>
          <w:u w:val="single"/>
          <w:lang w:val="en-US" w:eastAsia="zh-CN"/>
          <w14:textFill>
            <w14:solidFill>
              <w14:schemeClr w14:val="tx1"/>
            </w14:solidFill>
          </w14:textFill>
        </w:rPr>
        <w:t>90</w:t>
      </w:r>
      <w:r>
        <w:rPr>
          <w:rFonts w:hint="eastAsia" w:ascii="仿宋_GB2312" w:hAnsi="仿宋_GB2312" w:eastAsia="仿宋_GB2312" w:cs="仿宋_GB2312"/>
          <w:color w:val="000000" w:themeColor="text1"/>
          <w:sz w:val="32"/>
          <w:szCs w:val="32"/>
          <w:highlight w:val="none"/>
          <w14:textFill>
            <w14:solidFill>
              <w14:schemeClr w14:val="tx1"/>
            </w14:solidFill>
          </w14:textFill>
        </w:rPr>
        <w:t>天。</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中必须载明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有效期，</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中载明的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有效期可以长于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文件规定的期限，但不得短于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文件规定的期限。</w:t>
      </w:r>
      <w:r>
        <w:rPr>
          <w:rFonts w:hint="eastAsia" w:ascii="仿宋_GB2312" w:hAnsi="仿宋_GB2312" w:eastAsia="仿宋_GB2312" w:cs="仿宋_GB2312"/>
          <w:color w:val="000000" w:themeColor="text1"/>
          <w:sz w:val="32"/>
          <w:szCs w:val="32"/>
          <w:highlight w:val="none"/>
          <w:shd w:val="clear"/>
          <w14:textFill>
            <w14:solidFill>
              <w14:schemeClr w14:val="tx1"/>
            </w14:solidFill>
          </w14:textFill>
        </w:rPr>
        <w:t>否则，其</w:t>
      </w:r>
      <w:r>
        <w:rPr>
          <w:rFonts w:hint="eastAsia" w:ascii="仿宋_GB2312" w:hAnsi="仿宋_GB2312" w:eastAsia="仿宋_GB2312" w:cs="仿宋_GB2312"/>
          <w:color w:val="000000" w:themeColor="text1"/>
          <w:sz w:val="32"/>
          <w:szCs w:val="32"/>
          <w:highlight w:val="none"/>
          <w:shd w:val="clear"/>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shd w:val="clear"/>
          <w14:textFill>
            <w14:solidFill>
              <w14:schemeClr w14:val="tx1"/>
            </w14:solidFill>
          </w14:textFill>
        </w:rPr>
        <w:t>将作为无效</w:t>
      </w:r>
      <w:r>
        <w:rPr>
          <w:rFonts w:hint="eastAsia" w:ascii="仿宋_GB2312" w:hAnsi="仿宋_GB2312" w:eastAsia="仿宋_GB2312" w:cs="仿宋_GB2312"/>
          <w:color w:val="000000" w:themeColor="text1"/>
          <w:sz w:val="32"/>
          <w:szCs w:val="32"/>
          <w:highlight w:val="none"/>
          <w:shd w:val="clear"/>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shd w:val="clear"/>
          <w14:textFill>
            <w14:solidFill>
              <w14:schemeClr w14:val="tx1"/>
            </w14:solidFill>
          </w14:textFill>
        </w:rPr>
        <w:t>处理。</w:t>
      </w:r>
    </w:p>
    <w:p w14:paraId="4FDAEFC6">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仿宋_GB2312" w:hAnsi="仿宋_GB2312" w:eastAsia="仿宋_GB2312" w:cs="仿宋_GB2312"/>
          <w:color w:val="000000" w:themeColor="text1"/>
          <w:kern w:val="44"/>
          <w:sz w:val="32"/>
          <w:szCs w:val="32"/>
          <w:highlight w:val="none"/>
          <w:lang w:val="en-US" w:eastAsia="zh-CN"/>
          <w14:textFill>
            <w14:solidFill>
              <w14:schemeClr w14:val="tx1"/>
            </w14:solidFill>
          </w14:textFill>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第四节 评审</w:t>
      </w:r>
    </w:p>
    <w:p w14:paraId="0FA1FABB">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15.谈判</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要求</w:t>
      </w:r>
    </w:p>
    <w:p w14:paraId="54E3A3B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：按本文件中规定的时间和地点</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进行谈判活动</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1469924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15.2谈判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工作由</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组建的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评选小组按照“</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谈判规则</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”进行</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活动遵循公平、公正、科学和择优的原则。</w:t>
      </w:r>
    </w:p>
    <w:p w14:paraId="6A57BA81">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15.3谈判规则：</w:t>
      </w:r>
      <w:r>
        <w:rPr>
          <w:rFonts w:hint="eastAsia" w:ascii="仿宋_GB2312" w:hAnsi="仿宋_GB2312" w:eastAsia="仿宋_GB2312" w:cs="仿宋_GB2312"/>
          <w:color w:val="000000" w:themeColor="text1"/>
          <w:sz w:val="32"/>
          <w:szCs w:val="32"/>
          <w:highlight w:val="none"/>
          <w14:textFill>
            <w14:solidFill>
              <w14:schemeClr w14:val="tx1"/>
            </w14:solidFill>
          </w14:textFill>
        </w:rPr>
        <w:t>从质量和服务均能满足采购文件实质性要求的供应商中，按照最后综合评分由高到低的顺序提出 2 名（含）以上成交候选供应商。</w:t>
      </w:r>
    </w:p>
    <w:p w14:paraId="32113538">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15.4</w:t>
      </w:r>
      <w:r>
        <w:rPr>
          <w:rFonts w:hint="eastAsia" w:ascii="仿宋_GB2312" w:hAnsi="仿宋_GB2312" w:eastAsia="仿宋_GB2312" w:cs="仿宋_GB2312"/>
          <w:color w:val="000000" w:themeColor="text1"/>
          <w:sz w:val="32"/>
          <w:szCs w:val="32"/>
          <w:highlight w:val="none"/>
          <w14:textFill>
            <w14:solidFill>
              <w14:schemeClr w14:val="tx1"/>
            </w14:solidFill>
          </w14:textFill>
        </w:rPr>
        <w:t>在</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w:t>
      </w:r>
      <w:r>
        <w:rPr>
          <w:rFonts w:hint="eastAsia" w:ascii="仿宋_GB2312" w:hAnsi="仿宋_GB2312" w:eastAsia="仿宋_GB2312" w:cs="仿宋_GB2312"/>
          <w:color w:val="000000" w:themeColor="text1"/>
          <w:sz w:val="32"/>
          <w:szCs w:val="32"/>
          <w:highlight w:val="none"/>
          <w14:textFill>
            <w14:solidFill>
              <w14:schemeClr w14:val="tx1"/>
            </w14:solidFill>
          </w14:textFill>
        </w:rPr>
        <w:t>以及</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签署</w:t>
      </w:r>
      <w:r>
        <w:rPr>
          <w:rFonts w:hint="eastAsia" w:ascii="仿宋_GB2312" w:hAnsi="仿宋_GB2312" w:eastAsia="仿宋_GB2312" w:cs="仿宋_GB2312"/>
          <w:color w:val="000000" w:themeColor="text1"/>
          <w:sz w:val="32"/>
          <w:szCs w:val="32"/>
          <w:highlight w:val="none"/>
          <w14:textFill>
            <w14:solidFill>
              <w14:schemeClr w14:val="tx1"/>
            </w14:solidFill>
          </w14:textFill>
        </w:rPr>
        <w:t>合同的过程中，</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向</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和</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w:t>
      </w:r>
      <w:r>
        <w:rPr>
          <w:rFonts w:hint="eastAsia" w:ascii="仿宋_GB2312" w:hAnsi="仿宋_GB2312" w:eastAsia="仿宋_GB2312" w:cs="仿宋_GB2312"/>
          <w:color w:val="000000" w:themeColor="text1"/>
          <w:sz w:val="32"/>
          <w:szCs w:val="32"/>
          <w:highlight w:val="none"/>
          <w14:textFill>
            <w14:solidFill>
              <w14:schemeClr w14:val="tx1"/>
            </w14:solidFill>
          </w14:textFill>
        </w:rPr>
        <w:t>施加影响的任何行为，都将会导致</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采购人否决</w:t>
      </w:r>
      <w:r>
        <w:rPr>
          <w:rFonts w:hint="eastAsia" w:ascii="仿宋_GB2312" w:hAnsi="仿宋_GB2312" w:eastAsia="仿宋_GB2312" w:cs="仿宋_GB2312"/>
          <w:color w:val="000000" w:themeColor="text1"/>
          <w:sz w:val="32"/>
          <w:szCs w:val="32"/>
          <w:highlight w:val="none"/>
          <w14:textFill>
            <w14:solidFill>
              <w14:schemeClr w14:val="tx1"/>
            </w14:solidFill>
          </w14:textFill>
        </w:rPr>
        <w:t>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参选或</w:t>
      </w:r>
      <w:r>
        <w:rPr>
          <w:rFonts w:hint="eastAsia" w:ascii="仿宋_GB2312" w:hAnsi="仿宋_GB2312" w:eastAsia="仿宋_GB2312" w:cs="仿宋_GB2312"/>
          <w:color w:val="000000" w:themeColor="text1"/>
          <w:sz w:val="32"/>
          <w:szCs w:val="32"/>
          <w:highlight w:val="none"/>
          <w14:textFill>
            <w14:solidFill>
              <w14:schemeClr w14:val="tx1"/>
            </w14:solidFill>
          </w14:textFill>
        </w:rPr>
        <w:t>被取消中选资格。</w:t>
      </w:r>
    </w:p>
    <w:p w14:paraId="014FD706">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val="0"/>
          <w:color w:val="000000" w:themeColor="text1"/>
          <w:kern w:val="2"/>
          <w:sz w:val="32"/>
          <w:szCs w:val="32"/>
          <w:highlight w:val="none"/>
          <w:lang w:val="zh-CN" w:eastAsia="zh-CN" w:bidi="ar-SA"/>
          <w14:textFill>
            <w14:solidFill>
              <w14:schemeClr w14:val="tx1"/>
            </w14:solidFill>
          </w14:textFill>
        </w:rPr>
      </w:pPr>
      <w:r>
        <w:rPr>
          <w:rFonts w:hint="eastAsia" w:ascii="仿宋_GB2312" w:hAnsi="仿宋_GB2312" w:eastAsia="仿宋_GB2312" w:cs="仿宋_GB2312"/>
          <w:b/>
          <w:bCs w:val="0"/>
          <w:color w:val="000000" w:themeColor="text1"/>
          <w:kern w:val="2"/>
          <w:sz w:val="32"/>
          <w:szCs w:val="32"/>
          <w:highlight w:val="none"/>
          <w:lang w:val="en-US" w:eastAsia="zh-CN" w:bidi="ar-SA"/>
          <w14:textFill>
            <w14:solidFill>
              <w14:schemeClr w14:val="tx1"/>
            </w14:solidFill>
          </w14:textFill>
        </w:rPr>
        <w:t>16.</w:t>
      </w:r>
      <w:r>
        <w:rPr>
          <w:rFonts w:hint="eastAsia" w:ascii="仿宋_GB2312" w:hAnsi="仿宋_GB2312" w:eastAsia="仿宋_GB2312" w:cs="仿宋_GB2312"/>
          <w:b/>
          <w:bCs w:val="0"/>
          <w:color w:val="000000" w:themeColor="text1"/>
          <w:kern w:val="2"/>
          <w:sz w:val="32"/>
          <w:szCs w:val="32"/>
          <w:highlight w:val="none"/>
          <w:lang w:val="zh-CN" w:eastAsia="zh-CN" w:bidi="ar-SA"/>
          <w14:textFill>
            <w14:solidFill>
              <w14:schemeClr w14:val="tx1"/>
            </w14:solidFill>
          </w14:textFill>
        </w:rPr>
        <w:t>评选程序</w:t>
      </w:r>
    </w:p>
    <w:p w14:paraId="34911B8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16.1</w:t>
      </w:r>
      <w:r>
        <w:rPr>
          <w:rFonts w:hint="eastAsia" w:ascii="仿宋_GB2312" w:hAnsi="仿宋_GB2312" w:eastAsia="仿宋_GB2312" w:cs="仿宋_GB2312"/>
          <w:color w:val="000000" w:themeColor="text1"/>
          <w:sz w:val="32"/>
          <w:szCs w:val="32"/>
          <w:highlight w:val="none"/>
          <w14:textFill>
            <w14:solidFill>
              <w14:schemeClr w14:val="tx1"/>
            </w14:solidFill>
          </w14:textFill>
        </w:rPr>
        <w:t>本评选程序分为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初步</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详细评选、推荐候选人、确定候选人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146E5B8F">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16.2</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初步</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评选</w:t>
      </w:r>
    </w:p>
    <w:p w14:paraId="0502AE4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b w:val="0"/>
          <w:bCs/>
          <w:color w:val="000000" w:themeColor="text1"/>
          <w:sz w:val="32"/>
          <w:szCs w:val="32"/>
          <w:highlight w:val="none"/>
          <w:lang w:eastAsia="zh-CN"/>
          <w14:textFill>
            <w14:solidFill>
              <w14:schemeClr w14:val="tx1"/>
            </w14:solidFill>
          </w14:textFill>
        </w:rPr>
        <w:t>评审小组按照</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候选人递交的响应</w:t>
      </w:r>
      <w:r>
        <w:rPr>
          <w:rFonts w:hint="eastAsia" w:ascii="仿宋_GB2312" w:hAnsi="仿宋_GB2312" w:eastAsia="仿宋_GB2312" w:cs="仿宋_GB2312"/>
          <w:b w:val="0"/>
          <w:bCs/>
          <w:color w:val="000000" w:themeColor="text1"/>
          <w:sz w:val="32"/>
          <w:szCs w:val="32"/>
          <w:highlight w:val="none"/>
          <w:lang w:eastAsia="zh-CN"/>
          <w14:textFill>
            <w14:solidFill>
              <w14:schemeClr w14:val="tx1"/>
            </w14:solidFill>
          </w14:textFill>
        </w:rPr>
        <w:t>文件</w:t>
      </w:r>
      <w:r>
        <w:rPr>
          <w:rFonts w:hint="eastAsia" w:ascii="仿宋_GB2312" w:hAnsi="仿宋_GB2312" w:eastAsia="仿宋_GB2312" w:cs="仿宋_GB2312"/>
          <w:b w:val="0"/>
          <w:bCs/>
          <w:color w:val="000000" w:themeColor="text1"/>
          <w:sz w:val="32"/>
          <w:szCs w:val="32"/>
          <w:highlight w:val="none"/>
          <w14:textFill>
            <w14:solidFill>
              <w14:schemeClr w14:val="tx1"/>
            </w14:solidFill>
          </w14:textFill>
        </w:rPr>
        <w:t>对</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候选人</w:t>
      </w:r>
      <w:r>
        <w:rPr>
          <w:rFonts w:hint="eastAsia" w:ascii="仿宋_GB2312" w:hAnsi="仿宋_GB2312" w:eastAsia="仿宋_GB2312" w:cs="仿宋_GB2312"/>
          <w:b w:val="0"/>
          <w:bCs/>
          <w:color w:val="000000" w:themeColor="text1"/>
          <w:sz w:val="32"/>
          <w:szCs w:val="32"/>
          <w:highlight w:val="none"/>
          <w14:textFill>
            <w14:solidFill>
              <w14:schemeClr w14:val="tx1"/>
            </w14:solidFill>
          </w14:textFill>
        </w:rPr>
        <w:t>进行初步</w:t>
      </w:r>
      <w:r>
        <w:rPr>
          <w:rFonts w:hint="eastAsia" w:ascii="仿宋_GB2312" w:hAnsi="仿宋_GB2312" w:eastAsia="仿宋_GB2312" w:cs="仿宋_GB2312"/>
          <w:b w:val="0"/>
          <w:bCs/>
          <w:color w:val="000000" w:themeColor="text1"/>
          <w:sz w:val="32"/>
          <w:szCs w:val="32"/>
          <w:highlight w:val="none"/>
          <w:lang w:eastAsia="zh-CN"/>
          <w14:textFill>
            <w14:solidFill>
              <w14:schemeClr w14:val="tx1"/>
            </w14:solidFill>
          </w14:textFill>
        </w:rPr>
        <w:t>评选</w:t>
      </w:r>
      <w:r>
        <w:rPr>
          <w:rFonts w:hint="eastAsia" w:ascii="仿宋_GB2312" w:hAnsi="仿宋_GB2312" w:eastAsia="仿宋_GB2312" w:cs="仿宋_GB2312"/>
          <w:b w:val="0"/>
          <w:bCs/>
          <w:color w:val="000000" w:themeColor="text1"/>
          <w:sz w:val="32"/>
          <w:szCs w:val="32"/>
          <w:highlight w:val="none"/>
          <w14:textFill>
            <w14:solidFill>
              <w14:schemeClr w14:val="tx1"/>
            </w14:solidFill>
          </w14:textFill>
        </w:rPr>
        <w:t>。</w:t>
      </w:r>
      <w:r>
        <w:rPr>
          <w:rFonts w:hint="eastAsia" w:ascii="仿宋_GB2312" w:hAnsi="仿宋_GB2312" w:eastAsia="仿宋_GB2312" w:cs="仿宋_GB2312"/>
          <w:b w:val="0"/>
          <w:bCs/>
          <w:color w:val="000000" w:themeColor="text1"/>
          <w:sz w:val="32"/>
          <w:szCs w:val="32"/>
          <w:highlight w:val="none"/>
          <w:lang w:eastAsia="zh-CN"/>
          <w14:textFill>
            <w14:solidFill>
              <w14:schemeClr w14:val="tx1"/>
            </w14:solidFill>
          </w14:textFill>
        </w:rPr>
        <w:t>经初步评选，</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响应人或谈判文件存在下列</w:t>
      </w:r>
      <w:r>
        <w:rPr>
          <w:rFonts w:hint="eastAsia" w:ascii="仿宋_GB2312" w:hAnsi="仿宋_GB2312" w:eastAsia="仿宋_GB2312" w:cs="仿宋_GB2312"/>
          <w:color w:val="000000" w:themeColor="text1"/>
          <w:sz w:val="32"/>
          <w:szCs w:val="32"/>
          <w:highlight w:val="none"/>
          <w14:textFill>
            <w14:solidFill>
              <w14:schemeClr w14:val="tx1"/>
            </w14:solidFill>
          </w14:textFill>
        </w:rPr>
        <w:t>情形之一的，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采购人将否决其参选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3B248BA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不符合</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中规定资格要求的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749A6C1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未</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按照谈判文件要求装订、</w:t>
      </w:r>
      <w:r>
        <w:rPr>
          <w:rFonts w:hint="eastAsia" w:ascii="仿宋_GB2312" w:hAnsi="仿宋_GB2312" w:eastAsia="仿宋_GB2312" w:cs="仿宋_GB2312"/>
          <w:color w:val="000000" w:themeColor="text1"/>
          <w:sz w:val="32"/>
          <w:szCs w:val="32"/>
          <w:highlight w:val="none"/>
          <w14:textFill>
            <w14:solidFill>
              <w14:schemeClr w14:val="tx1"/>
            </w14:solidFill>
          </w14:textFill>
        </w:rPr>
        <w:t>密封</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或加密的。</w:t>
      </w:r>
    </w:p>
    <w:p w14:paraId="0ED6E1C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无法定代表人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或委托代理人</w:t>
      </w:r>
      <w:r>
        <w:rPr>
          <w:rFonts w:hint="eastAsia" w:ascii="仿宋_GB2312" w:hAnsi="仿宋_GB2312" w:eastAsia="仿宋_GB2312" w:cs="仿宋_GB2312"/>
          <w:color w:val="000000" w:themeColor="text1"/>
          <w:sz w:val="32"/>
          <w:szCs w:val="32"/>
          <w:highlight w:val="none"/>
          <w14:textFill>
            <w14:solidFill>
              <w14:schemeClr w14:val="tx1"/>
            </w14:solidFill>
          </w14:textFill>
        </w:rPr>
        <w:t>的签字</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未加盖单位公章</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14:textFill>
            <w14:solidFill>
              <w14:schemeClr w14:val="tx1"/>
            </w14:solidFill>
          </w14:textFill>
        </w:rPr>
        <w:t>；有委托代理人签字或盖章的，但</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法定代表人</w:t>
      </w:r>
      <w:r>
        <w:rPr>
          <w:rFonts w:hint="eastAsia" w:ascii="仿宋_GB2312" w:hAnsi="仿宋_GB2312" w:eastAsia="仿宋_GB2312" w:cs="仿宋_GB2312"/>
          <w:color w:val="000000" w:themeColor="text1"/>
          <w:sz w:val="32"/>
          <w:szCs w:val="32"/>
          <w:highlight w:val="none"/>
          <w14:textFill>
            <w14:solidFill>
              <w14:schemeClr w14:val="tx1"/>
            </w14:solidFill>
          </w14:textFill>
        </w:rPr>
        <w:t>授权委托书原件未随</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一</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并</w:t>
      </w:r>
      <w:r>
        <w:rPr>
          <w:rFonts w:hint="eastAsia" w:ascii="仿宋_GB2312" w:hAnsi="仿宋_GB2312" w:eastAsia="仿宋_GB2312" w:cs="仿宋_GB2312"/>
          <w:color w:val="000000" w:themeColor="text1"/>
          <w:sz w:val="32"/>
          <w:szCs w:val="32"/>
          <w:highlight w:val="none"/>
          <w14:textFill>
            <w14:solidFill>
              <w14:schemeClr w14:val="tx1"/>
            </w14:solidFill>
          </w14:textFill>
        </w:rPr>
        <w:t>提交的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7746582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未按规定的格式填写，内容不全或字迹模糊，</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无法</w:t>
      </w:r>
      <w:r>
        <w:rPr>
          <w:rFonts w:hint="eastAsia" w:ascii="仿宋_GB2312" w:hAnsi="仿宋_GB2312" w:eastAsia="仿宋_GB2312" w:cs="仿宋_GB2312"/>
          <w:color w:val="000000" w:themeColor="text1"/>
          <w:sz w:val="32"/>
          <w:szCs w:val="32"/>
          <w:highlight w:val="none"/>
          <w14:textFill>
            <w14:solidFill>
              <w14:schemeClr w14:val="tx1"/>
            </w14:solidFill>
          </w14:textFill>
        </w:rPr>
        <w:t>辨认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w:t>
      </w:r>
    </w:p>
    <w:p w14:paraId="37A6A05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highlight w:val="none"/>
          <w14:textFill>
            <w14:solidFill>
              <w14:schemeClr w14:val="tx1"/>
            </w14:solidFill>
          </w14:textFill>
        </w:rPr>
        <w:t>）逾期送达</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或未送达指定地点</w:t>
      </w:r>
      <w:r>
        <w:rPr>
          <w:rFonts w:hint="eastAsia" w:ascii="仿宋_GB2312" w:hAnsi="仿宋_GB2312" w:eastAsia="仿宋_GB2312" w:cs="仿宋_GB2312"/>
          <w:color w:val="000000" w:themeColor="text1"/>
          <w:sz w:val="32"/>
          <w:szCs w:val="32"/>
          <w:highlight w:val="none"/>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谈判文件的。</w:t>
      </w:r>
    </w:p>
    <w:p w14:paraId="30AF02A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响应人提交两份以上不同内容的谈判文件，或在一份谈判文件中有两个或多个报价，且未声明哪一个为最终报价的（按谈判文件规定提交备选参选方案的除外）。</w:t>
      </w:r>
    </w:p>
    <w:p w14:paraId="1EC2200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报价超出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控制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价或</w:t>
      </w:r>
      <w:r>
        <w:rPr>
          <w:rFonts w:hint="eastAsia" w:ascii="仿宋_GB2312" w:hAnsi="仿宋_GB2312" w:eastAsia="仿宋_GB2312" w:cs="仿宋_GB2312"/>
          <w:color w:val="000000" w:themeColor="text1"/>
          <w:sz w:val="32"/>
          <w:szCs w:val="32"/>
          <w:highlight w:val="none"/>
          <w14:textFill>
            <w14:solidFill>
              <w14:schemeClr w14:val="tx1"/>
            </w14:solidFill>
          </w14:textFill>
        </w:rPr>
        <w:t>低于成本价</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w:t>
      </w:r>
    </w:p>
    <w:p w14:paraId="16831BE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）未</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对谈判文件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做实质</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w:t>
      </w:r>
      <w:r>
        <w:rPr>
          <w:rFonts w:hint="eastAsia" w:ascii="仿宋_GB2312" w:hAnsi="仿宋_GB2312" w:eastAsia="仿宋_GB2312" w:cs="仿宋_GB2312"/>
          <w:color w:val="000000" w:themeColor="text1"/>
          <w:sz w:val="32"/>
          <w:szCs w:val="32"/>
          <w:highlight w:val="none"/>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16E6282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9</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）谈判文件内容低于技术标准要求的。</w:t>
      </w:r>
    </w:p>
    <w:p w14:paraId="3723EB2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10</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不按</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w:t>
      </w:r>
      <w:r>
        <w:rPr>
          <w:rFonts w:hint="eastAsia" w:ascii="仿宋_GB2312" w:hAnsi="仿宋_GB2312" w:eastAsia="仿宋_GB2312" w:cs="仿宋_GB2312"/>
          <w:color w:val="000000" w:themeColor="text1"/>
          <w:sz w:val="32"/>
          <w:szCs w:val="32"/>
          <w:highlight w:val="none"/>
          <w14:textFill>
            <w14:solidFill>
              <w14:schemeClr w14:val="tx1"/>
            </w14:solidFill>
          </w14:textFill>
        </w:rPr>
        <w:t>要求澄清的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0BC3769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不同响应人的谈判文件异常一致或者报价呈规律性差异，其谈判文件将作无效处理。</w:t>
      </w:r>
    </w:p>
    <w:p w14:paraId="5B5AE2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）响应人存在</w:t>
      </w:r>
      <w:r>
        <w:rPr>
          <w:rFonts w:hint="eastAsia" w:ascii="仿宋_GB2312" w:hAnsi="仿宋_GB2312" w:eastAsia="仿宋_GB2312" w:cs="仿宋_GB2312"/>
          <w:color w:val="000000" w:themeColor="text1"/>
          <w:sz w:val="32"/>
          <w:szCs w:val="32"/>
          <w:highlight w:val="none"/>
          <w14:textFill>
            <w14:solidFill>
              <w14:schemeClr w14:val="tx1"/>
            </w14:solidFill>
          </w14:textFill>
        </w:rPr>
        <w:t>虚假陈述、串通</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谈判或其他违法</w:t>
      </w:r>
      <w:r>
        <w:rPr>
          <w:rFonts w:hint="eastAsia" w:ascii="仿宋_GB2312" w:hAnsi="仿宋_GB2312" w:eastAsia="仿宋_GB2312" w:cs="仿宋_GB2312"/>
          <w:color w:val="000000" w:themeColor="text1"/>
          <w:sz w:val="32"/>
          <w:szCs w:val="32"/>
          <w:highlight w:val="none"/>
          <w14:textFill>
            <w14:solidFill>
              <w14:schemeClr w14:val="tx1"/>
            </w14:solidFill>
          </w14:textFill>
        </w:rPr>
        <w:t>行为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的</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p w14:paraId="57B8B8AD">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16.3</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详细</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评选</w:t>
      </w:r>
    </w:p>
    <w:p w14:paraId="5AA862A0">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16.3.1</w:t>
      </w:r>
      <w:r>
        <w:rPr>
          <w:rFonts w:hint="eastAsia" w:ascii="仿宋_GB2312" w:hAnsi="仿宋_GB2312" w:eastAsia="仿宋_GB2312" w:cs="仿宋_GB2312"/>
          <w:b w:val="0"/>
          <w:bCs w:val="0"/>
          <w:color w:val="000000" w:themeColor="text1"/>
          <w:sz w:val="32"/>
          <w:szCs w:val="32"/>
          <w:highlight w:val="none"/>
          <w:lang w:eastAsia="zh-CN"/>
          <w14:textFill>
            <w14:solidFill>
              <w14:schemeClr w14:val="tx1"/>
            </w14:solidFill>
          </w14:textFill>
        </w:rPr>
        <w:t>谈判文件经初步评选通过后，评选小组</w:t>
      </w: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按</w:t>
      </w:r>
      <w:r>
        <w:rPr>
          <w:rFonts w:hint="eastAsia" w:ascii="仿宋_GB2312" w:hAnsi="仿宋_GB2312" w:eastAsia="仿宋_GB2312" w:cs="仿宋_GB2312"/>
          <w:b w:val="0"/>
          <w:bCs w:val="0"/>
          <w:color w:val="000000" w:themeColor="text1"/>
          <w:sz w:val="32"/>
          <w:szCs w:val="32"/>
          <w:highlight w:val="none"/>
          <w:lang w:eastAsia="zh-CN"/>
          <w14:textFill>
            <w14:solidFill>
              <w14:schemeClr w14:val="tx1"/>
            </w14:solidFill>
          </w14:textFill>
        </w:rPr>
        <w:t>本谈判文件的</w:t>
      </w: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规定</w:t>
      </w:r>
      <w:r>
        <w:rPr>
          <w:rFonts w:hint="eastAsia" w:ascii="仿宋_GB2312" w:hAnsi="仿宋_GB2312" w:eastAsia="仿宋_GB2312" w:cs="仿宋_GB2312"/>
          <w:b w:val="0"/>
          <w:bCs w:val="0"/>
          <w:color w:val="000000" w:themeColor="text1"/>
          <w:sz w:val="32"/>
          <w:szCs w:val="32"/>
          <w:highlight w:val="none"/>
          <w:lang w:eastAsia="zh-CN"/>
          <w14:textFill>
            <w14:solidFill>
              <w14:schemeClr w14:val="tx1"/>
            </w14:solidFill>
          </w14:textFill>
        </w:rPr>
        <w:t>进行</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谈判、</w:t>
      </w:r>
      <w:r>
        <w:rPr>
          <w:rFonts w:hint="eastAsia" w:ascii="仿宋_GB2312" w:hAnsi="仿宋_GB2312" w:eastAsia="仿宋_GB2312" w:cs="仿宋_GB2312"/>
          <w:b w:val="0"/>
          <w:bCs w:val="0"/>
          <w:color w:val="000000" w:themeColor="text1"/>
          <w:sz w:val="32"/>
          <w:szCs w:val="32"/>
          <w:highlight w:val="none"/>
          <w:lang w:eastAsia="zh-CN"/>
          <w14:textFill>
            <w14:solidFill>
              <w14:schemeClr w14:val="tx1"/>
            </w14:solidFill>
          </w14:textFill>
        </w:rPr>
        <w:t>详细评选</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然后推荐候选人</w:t>
      </w:r>
      <w:r>
        <w:rPr>
          <w:rFonts w:hint="eastAsia" w:ascii="仿宋_GB2312" w:hAnsi="仿宋_GB2312" w:eastAsia="仿宋_GB2312" w:cs="仿宋_GB2312"/>
          <w:b w:val="0"/>
          <w:bCs w:val="0"/>
          <w:color w:val="000000" w:themeColor="text1"/>
          <w:sz w:val="32"/>
          <w:szCs w:val="32"/>
          <w:highlight w:val="none"/>
          <w:lang w:eastAsia="zh-CN"/>
          <w14:textFill>
            <w14:solidFill>
              <w14:schemeClr w14:val="tx1"/>
            </w14:solidFill>
          </w14:textFill>
        </w:rPr>
        <w:t>。</w:t>
      </w:r>
    </w:p>
    <w:p w14:paraId="514A82E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16.3.2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出现计算或表达错误的，修正原则如下：</w:t>
      </w:r>
    </w:p>
    <w:p w14:paraId="5C6AFE4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的大小写金额不一致的，以大写金额为准</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31A21EA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（2）总价金额与按单价汇总金额不一致的，以单价汇总金额计算结果为准</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723B8B6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（3）单价金额小数点有明显错位的，应以总价为准，并修改单价</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1EB9EFF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（4）对不同文字文本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的解释发生异议的，以中文文本为准</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735B16E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（5）按上述修正原则及方法调整或修正参选报价，</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同意后，调整后的报价对</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起约束作用。如果</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不接受修正后的报价，</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采购人将否决</w:t>
      </w:r>
      <w:r>
        <w:rPr>
          <w:rFonts w:hint="eastAsia" w:ascii="仿宋_GB2312" w:hAnsi="仿宋_GB2312" w:eastAsia="仿宋_GB2312" w:cs="仿宋_GB2312"/>
          <w:color w:val="000000" w:themeColor="text1"/>
          <w:sz w:val="32"/>
          <w:szCs w:val="32"/>
          <w:highlight w:val="none"/>
          <w14:textFill>
            <w14:solidFill>
              <w14:schemeClr w14:val="tx1"/>
            </w14:solidFill>
          </w14:textFill>
        </w:rPr>
        <w:t>其参选。</w:t>
      </w:r>
    </w:p>
    <w:p w14:paraId="32A400A5">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16.4评审办法</w:t>
      </w:r>
    </w:p>
    <w:p w14:paraId="67FEDDED">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本次评选采用综合评分法，总分为100分，最终评分的取值按四舍五入法</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取整</w:t>
      </w:r>
      <w:r>
        <w:rPr>
          <w:rFonts w:hint="eastAsia" w:ascii="仿宋_GB2312" w:hAnsi="仿宋_GB2312" w:eastAsia="仿宋_GB2312" w:cs="仿宋_GB2312"/>
          <w:color w:val="000000" w:themeColor="text1"/>
          <w:sz w:val="32"/>
          <w:szCs w:val="32"/>
          <w:highlight w:val="none"/>
          <w14:textFill>
            <w14:solidFill>
              <w14:schemeClr w14:val="tx1"/>
            </w14:solidFill>
          </w14:textFill>
        </w:rPr>
        <w:t>。谈判采购申请人在符合项目资质资格要求且全部有关费用合理的原则下，谈判采购人通过比较、选择、确定综合评分最高的谈判采购申请人为成交供应商。本次谈判采购接受优惠报价，参加此次谈判采购，视为接受本评选要求。</w:t>
      </w:r>
    </w:p>
    <w:p w14:paraId="5CBE5030">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计分方式：除评分细则有明确要求外，其余评分标准，每项评分</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保留小数点后2位</w:t>
      </w:r>
      <w:r>
        <w:rPr>
          <w:rFonts w:hint="eastAsia" w:ascii="仿宋_GB2312" w:hAnsi="仿宋_GB2312" w:eastAsia="仿宋_GB2312" w:cs="仿宋_GB2312"/>
          <w:color w:val="000000" w:themeColor="text1"/>
          <w:sz w:val="32"/>
          <w:szCs w:val="32"/>
          <w:highlight w:val="none"/>
          <w14:textFill>
            <w14:solidFill>
              <w14:schemeClr w14:val="tx1"/>
            </w14:solidFill>
          </w14:textFill>
        </w:rPr>
        <w:t>，得分按评委平均分计算，结果按四舍五入原则</w:t>
      </w:r>
      <w:commentRangeStart w:id="1"/>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取整</w:t>
      </w:r>
      <w:commentRangeEnd w:id="1"/>
      <w:r>
        <w:rPr>
          <w:color w:val="000000" w:themeColor="text1"/>
          <w14:textFill>
            <w14:solidFill>
              <w14:schemeClr w14:val="tx1"/>
            </w14:solidFill>
          </w14:textFill>
        </w:rPr>
        <w:commentReference w:id="1"/>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tbl>
      <w:tblPr>
        <w:tblStyle w:val="46"/>
        <w:tblW w:w="92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1734"/>
        <w:gridCol w:w="751"/>
        <w:gridCol w:w="6054"/>
      </w:tblGrid>
      <w:tr w14:paraId="21EA3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rPr>
        <w:tc>
          <w:tcPr>
            <w:tcW w:w="724" w:type="dxa"/>
            <w:tcBorders>
              <w:top w:val="single" w:color="auto" w:sz="4" w:space="0"/>
              <w:left w:val="single" w:color="auto" w:sz="4" w:space="0"/>
              <w:bottom w:val="single" w:color="auto" w:sz="4" w:space="0"/>
              <w:right w:val="single" w:color="auto" w:sz="4" w:space="0"/>
            </w:tcBorders>
            <w:vAlign w:val="top"/>
          </w:tcPr>
          <w:p w14:paraId="5F059BF6">
            <w:pPr>
              <w:pStyle w:val="45"/>
              <w:spacing w:before="175" w:line="216" w:lineRule="auto"/>
              <w:ind w:left="124"/>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4"/>
                <w:sz w:val="24"/>
                <w:szCs w:val="24"/>
                <w14:textFill>
                  <w14:solidFill>
                    <w14:schemeClr w14:val="tx1"/>
                  </w14:solidFill>
                </w14:textFill>
              </w:rPr>
              <w:t>序号</w:t>
            </w:r>
          </w:p>
        </w:tc>
        <w:tc>
          <w:tcPr>
            <w:tcW w:w="1734" w:type="dxa"/>
            <w:tcBorders>
              <w:top w:val="single" w:color="auto" w:sz="4" w:space="0"/>
              <w:left w:val="single" w:color="auto" w:sz="4" w:space="0"/>
              <w:bottom w:val="single" w:color="auto" w:sz="4" w:space="0"/>
              <w:right w:val="single" w:color="auto" w:sz="4" w:space="0"/>
            </w:tcBorders>
            <w:vAlign w:val="top"/>
          </w:tcPr>
          <w:p w14:paraId="772D78A8">
            <w:pPr>
              <w:pStyle w:val="45"/>
              <w:spacing w:before="175" w:line="216" w:lineRule="auto"/>
              <w:ind w:left="391"/>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3"/>
                <w:sz w:val="24"/>
                <w:szCs w:val="24"/>
                <w14:textFill>
                  <w14:solidFill>
                    <w14:schemeClr w14:val="tx1"/>
                  </w14:solidFill>
                </w14:textFill>
              </w:rPr>
              <w:t>评分内容</w:t>
            </w:r>
          </w:p>
        </w:tc>
        <w:tc>
          <w:tcPr>
            <w:tcW w:w="751" w:type="dxa"/>
            <w:tcBorders>
              <w:top w:val="single" w:color="auto" w:sz="4" w:space="0"/>
              <w:left w:val="single" w:color="auto" w:sz="4" w:space="0"/>
              <w:bottom w:val="single" w:color="auto" w:sz="4" w:space="0"/>
              <w:right w:val="single" w:color="auto" w:sz="4" w:space="0"/>
            </w:tcBorders>
            <w:vAlign w:val="top"/>
          </w:tcPr>
          <w:p w14:paraId="306CD463">
            <w:pPr>
              <w:pStyle w:val="45"/>
              <w:spacing w:before="175" w:line="218" w:lineRule="auto"/>
              <w:ind w:left="142"/>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6"/>
                <w:sz w:val="24"/>
                <w:szCs w:val="24"/>
                <w14:textFill>
                  <w14:solidFill>
                    <w14:schemeClr w14:val="tx1"/>
                  </w14:solidFill>
                </w14:textFill>
              </w:rPr>
              <w:t>分值</w:t>
            </w:r>
          </w:p>
        </w:tc>
        <w:tc>
          <w:tcPr>
            <w:tcW w:w="6054" w:type="dxa"/>
            <w:tcBorders>
              <w:top w:val="single" w:color="auto" w:sz="4" w:space="0"/>
              <w:left w:val="single" w:color="auto" w:sz="4" w:space="0"/>
              <w:bottom w:val="single" w:color="auto" w:sz="4" w:space="0"/>
              <w:right w:val="single" w:color="auto" w:sz="4" w:space="0"/>
            </w:tcBorders>
            <w:vAlign w:val="top"/>
          </w:tcPr>
          <w:p w14:paraId="0479C0DE">
            <w:pPr>
              <w:pStyle w:val="45"/>
              <w:spacing w:before="175" w:line="216" w:lineRule="auto"/>
              <w:ind w:left="2192"/>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2"/>
                <w:sz w:val="24"/>
                <w:szCs w:val="24"/>
                <w14:textFill>
                  <w14:solidFill>
                    <w14:schemeClr w14:val="tx1"/>
                  </w14:solidFill>
                </w14:textFill>
              </w:rPr>
              <w:t>分值分布和说明</w:t>
            </w:r>
          </w:p>
        </w:tc>
      </w:tr>
      <w:tr w14:paraId="6B275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7" w:hRule="atLeast"/>
        </w:trPr>
        <w:tc>
          <w:tcPr>
            <w:tcW w:w="724" w:type="dxa"/>
            <w:tcBorders>
              <w:top w:val="single" w:color="auto" w:sz="4" w:space="0"/>
              <w:left w:val="single" w:color="auto" w:sz="4" w:space="0"/>
              <w:bottom w:val="single" w:color="auto" w:sz="4" w:space="0"/>
              <w:right w:val="single" w:color="auto" w:sz="4" w:space="0"/>
            </w:tcBorders>
            <w:vAlign w:val="center"/>
          </w:tcPr>
          <w:p w14:paraId="218A767B">
            <w:pPr>
              <w:pStyle w:val="45"/>
              <w:spacing w:before="78" w:line="188" w:lineRule="auto"/>
              <w:ind w:left="321"/>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w:t>
            </w:r>
          </w:p>
        </w:tc>
        <w:tc>
          <w:tcPr>
            <w:tcW w:w="1734" w:type="dxa"/>
            <w:tcBorders>
              <w:top w:val="single" w:color="auto" w:sz="4" w:space="0"/>
              <w:left w:val="single" w:color="auto" w:sz="4" w:space="0"/>
              <w:bottom w:val="single" w:color="auto" w:sz="4" w:space="0"/>
              <w:right w:val="single" w:color="auto" w:sz="4" w:space="0"/>
            </w:tcBorders>
            <w:vAlign w:val="center"/>
          </w:tcPr>
          <w:p w14:paraId="3E2D6EE0">
            <w:pPr>
              <w:pStyle w:val="45"/>
              <w:spacing w:before="78" w:line="214" w:lineRule="auto"/>
              <w:ind w:left="638"/>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9"/>
                <w:sz w:val="24"/>
                <w:szCs w:val="24"/>
                <w14:textFill>
                  <w14:solidFill>
                    <w14:schemeClr w14:val="tx1"/>
                  </w14:solidFill>
                </w14:textFill>
              </w:rPr>
              <w:t>报价</w:t>
            </w:r>
          </w:p>
        </w:tc>
        <w:tc>
          <w:tcPr>
            <w:tcW w:w="751" w:type="dxa"/>
            <w:tcBorders>
              <w:top w:val="single" w:color="auto" w:sz="4" w:space="0"/>
              <w:left w:val="single" w:color="auto" w:sz="4" w:space="0"/>
              <w:bottom w:val="single" w:color="auto" w:sz="4" w:space="0"/>
              <w:right w:val="single" w:color="auto" w:sz="4" w:space="0"/>
            </w:tcBorders>
            <w:vAlign w:val="center"/>
          </w:tcPr>
          <w:p w14:paraId="0CB8686F">
            <w:pPr>
              <w:pStyle w:val="45"/>
              <w:spacing w:before="78" w:line="217" w:lineRule="auto"/>
              <w:ind w:left="133"/>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10"/>
                <w:sz w:val="24"/>
                <w:szCs w:val="24"/>
                <w:highlight w:val="none"/>
                <w:lang w:val="en-US" w:eastAsia="zh-CN"/>
                <w14:textFill>
                  <w14:solidFill>
                    <w14:schemeClr w14:val="tx1"/>
                  </w14:solidFill>
                </w14:textFill>
              </w:rPr>
              <w:t>40</w:t>
            </w:r>
            <w:r>
              <w:rPr>
                <w:rFonts w:hint="eastAsia" w:ascii="仿宋_GB2312" w:hAnsi="仿宋_GB2312" w:eastAsia="仿宋_GB2312" w:cs="仿宋_GB2312"/>
                <w:color w:val="000000" w:themeColor="text1"/>
                <w:spacing w:val="-10"/>
                <w:sz w:val="24"/>
                <w:szCs w:val="24"/>
                <w:highlight w:val="none"/>
                <w14:textFill>
                  <w14:solidFill>
                    <w14:schemeClr w14:val="tx1"/>
                  </w14:solidFill>
                </w14:textFill>
              </w:rPr>
              <w:t>分</w:t>
            </w:r>
          </w:p>
        </w:tc>
        <w:tc>
          <w:tcPr>
            <w:tcW w:w="6054" w:type="dxa"/>
            <w:tcBorders>
              <w:top w:val="single" w:color="auto" w:sz="4" w:space="0"/>
              <w:left w:val="single" w:color="auto" w:sz="4" w:space="0"/>
              <w:bottom w:val="single" w:color="auto" w:sz="4" w:space="0"/>
              <w:right w:val="single" w:color="auto" w:sz="4" w:space="0"/>
            </w:tcBorders>
            <w:vAlign w:val="top"/>
          </w:tcPr>
          <w:p w14:paraId="2D3CA9CA">
            <w:pPr>
              <w:pStyle w:val="45"/>
              <w:spacing w:before="41" w:line="296" w:lineRule="auto"/>
              <w:ind w:left="112" w:right="41" w:firstLine="242"/>
              <w:jc w:val="both"/>
              <w:rPr>
                <w:rFonts w:hint="default"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pacing w:val="3"/>
                <w:sz w:val="24"/>
                <w:szCs w:val="24"/>
                <w14:textFill>
                  <w14:solidFill>
                    <w14:schemeClr w14:val="tx1"/>
                  </w14:solidFill>
                </w14:textFill>
              </w:rPr>
              <w:t>在满足谈判采购文件要求的前提下，</w:t>
            </w:r>
            <w:r>
              <w:rPr>
                <w:rFonts w:hint="eastAsia" w:ascii="仿宋_GB2312" w:hAnsi="仿宋_GB2312" w:eastAsia="仿宋_GB2312" w:cs="仿宋_GB2312"/>
                <w:color w:val="000000" w:themeColor="text1"/>
                <w:spacing w:val="3"/>
                <w:sz w:val="24"/>
                <w:szCs w:val="24"/>
                <w:lang w:val="en-US" w:eastAsia="zh-CN"/>
                <w14:textFill>
                  <w14:solidFill>
                    <w14:schemeClr w14:val="tx1"/>
                  </w14:solidFill>
                </w14:textFill>
              </w:rPr>
              <w:t>按照最低价优先法，最低报价得满分，其他报价按比例折减：得分=（最低报价/当前报价）×价格分值</w:t>
            </w:r>
          </w:p>
        </w:tc>
      </w:tr>
      <w:tr w14:paraId="4AA5B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724" w:type="dxa"/>
            <w:tcBorders>
              <w:top w:val="single" w:color="auto" w:sz="4" w:space="0"/>
              <w:left w:val="single" w:color="auto" w:sz="4" w:space="0"/>
              <w:bottom w:val="single" w:color="auto" w:sz="4" w:space="0"/>
              <w:right w:val="single" w:color="auto" w:sz="4" w:space="0"/>
            </w:tcBorders>
            <w:vAlign w:val="center"/>
          </w:tcPr>
          <w:p w14:paraId="3BD313EE">
            <w:pPr>
              <w:pStyle w:val="45"/>
              <w:spacing w:before="78" w:line="188" w:lineRule="auto"/>
              <w:ind w:left="316"/>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2</w:t>
            </w:r>
          </w:p>
        </w:tc>
        <w:tc>
          <w:tcPr>
            <w:tcW w:w="1734" w:type="dxa"/>
            <w:tcBorders>
              <w:top w:val="single" w:color="auto" w:sz="4" w:space="0"/>
              <w:left w:val="single" w:color="auto" w:sz="4" w:space="0"/>
              <w:bottom w:val="single" w:color="auto" w:sz="4" w:space="0"/>
              <w:right w:val="single" w:color="auto" w:sz="4" w:space="0"/>
            </w:tcBorders>
            <w:vAlign w:val="center"/>
          </w:tcPr>
          <w:p w14:paraId="0C40F80C">
            <w:pPr>
              <w:pStyle w:val="45"/>
              <w:spacing w:before="78" w:line="214" w:lineRule="auto"/>
              <w:ind w:left="393"/>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3"/>
                <w:sz w:val="24"/>
                <w:szCs w:val="24"/>
                <w14:textFill>
                  <w14:solidFill>
                    <w14:schemeClr w14:val="tx1"/>
                  </w14:solidFill>
                </w14:textFill>
              </w:rPr>
              <w:t>资质</w:t>
            </w:r>
          </w:p>
        </w:tc>
        <w:tc>
          <w:tcPr>
            <w:tcW w:w="751" w:type="dxa"/>
            <w:tcBorders>
              <w:top w:val="single" w:color="auto" w:sz="4" w:space="0"/>
              <w:left w:val="single" w:color="auto" w:sz="4" w:space="0"/>
              <w:bottom w:val="single" w:color="auto" w:sz="4" w:space="0"/>
              <w:right w:val="single" w:color="auto" w:sz="4" w:space="0"/>
            </w:tcBorders>
            <w:vAlign w:val="center"/>
          </w:tcPr>
          <w:p w14:paraId="558A02AE">
            <w:pPr>
              <w:pStyle w:val="45"/>
              <w:spacing w:before="78" w:line="217" w:lineRule="auto"/>
              <w:ind w:left="123"/>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7"/>
                <w:sz w:val="24"/>
                <w:szCs w:val="24"/>
                <w:lang w:val="en-US" w:eastAsia="zh-CN"/>
                <w14:textFill>
                  <w14:solidFill>
                    <w14:schemeClr w14:val="tx1"/>
                  </w14:solidFill>
                </w14:textFill>
              </w:rPr>
              <w:t>10</w:t>
            </w:r>
            <w:r>
              <w:rPr>
                <w:rFonts w:hint="eastAsia" w:ascii="仿宋_GB2312" w:hAnsi="仿宋_GB2312" w:eastAsia="仿宋_GB2312" w:cs="仿宋_GB2312"/>
                <w:color w:val="000000" w:themeColor="text1"/>
                <w:spacing w:val="-7"/>
                <w:sz w:val="24"/>
                <w:szCs w:val="24"/>
                <w14:textFill>
                  <w14:solidFill>
                    <w14:schemeClr w14:val="tx1"/>
                  </w14:solidFill>
                </w14:textFill>
              </w:rPr>
              <w:t>分</w:t>
            </w:r>
          </w:p>
        </w:tc>
        <w:tc>
          <w:tcPr>
            <w:tcW w:w="6054" w:type="dxa"/>
            <w:tcBorders>
              <w:top w:val="single" w:color="auto" w:sz="4" w:space="0"/>
              <w:left w:val="single" w:color="auto" w:sz="4" w:space="0"/>
              <w:bottom w:val="single" w:color="auto" w:sz="4" w:space="0"/>
              <w:right w:val="single" w:color="auto" w:sz="4" w:space="0"/>
            </w:tcBorders>
            <w:vAlign w:val="top"/>
          </w:tcPr>
          <w:p w14:paraId="521E6E3C">
            <w:pPr>
              <w:pStyle w:val="45"/>
              <w:spacing w:before="42" w:line="300" w:lineRule="auto"/>
              <w:ind w:left="117" w:right="31" w:firstLine="252"/>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pacing w:val="2"/>
                <w:sz w:val="24"/>
                <w:szCs w:val="24"/>
                <w:lang w:eastAsia="zh-CN"/>
                <w14:textFill>
                  <w14:solidFill>
                    <w14:schemeClr w14:val="tx1"/>
                  </w14:solidFill>
                </w14:textFill>
              </w:rPr>
              <w:t>企业资质：具有工程设计建筑行业（建筑工程）乙级资质得</w:t>
            </w:r>
            <w:r>
              <w:rPr>
                <w:rFonts w:hint="eastAsia" w:ascii="仿宋_GB2312" w:hAnsi="仿宋_GB2312" w:eastAsia="仿宋_GB2312" w:cs="仿宋_GB2312"/>
                <w:color w:val="000000" w:themeColor="text1"/>
                <w:spacing w:val="2"/>
                <w:sz w:val="24"/>
                <w:szCs w:val="24"/>
                <w:lang w:val="en-US" w:eastAsia="zh-CN"/>
                <w14:textFill>
                  <w14:solidFill>
                    <w14:schemeClr w14:val="tx1"/>
                  </w14:solidFill>
                </w14:textFill>
              </w:rPr>
              <w:t>5分</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2"/>
                <w:sz w:val="24"/>
                <w:szCs w:val="24"/>
                <w:lang w:eastAsia="zh-CN"/>
                <w14:textFill>
                  <w14:solidFill>
                    <w14:schemeClr w14:val="tx1"/>
                  </w14:solidFill>
                </w14:textFill>
              </w:rPr>
              <w:t>具有工程设计建筑行业（建筑工程）甲级资质或</w:t>
            </w:r>
            <w:r>
              <w:rPr>
                <w:rFonts w:hint="eastAsia" w:ascii="仿宋_GB2312" w:hAnsi="仿宋_GB2312" w:eastAsia="仿宋_GB2312" w:cs="仿宋_GB2312"/>
                <w:color w:val="000000" w:themeColor="text1"/>
                <w:spacing w:val="2"/>
                <w:sz w:val="24"/>
                <w:szCs w:val="24"/>
                <w:lang w:val="en-US" w:eastAsia="zh-CN"/>
                <w14:textFill>
                  <w14:solidFill>
                    <w14:schemeClr w14:val="tx1"/>
                  </w14:solidFill>
                </w14:textFill>
              </w:rPr>
              <w:t>以上</w:t>
            </w:r>
            <w:r>
              <w:rPr>
                <w:rFonts w:hint="eastAsia" w:ascii="仿宋_GB2312" w:hAnsi="仿宋_GB2312" w:eastAsia="仿宋_GB2312" w:cs="仿宋_GB2312"/>
                <w:color w:val="000000" w:themeColor="text1"/>
                <w:spacing w:val="2"/>
                <w:sz w:val="24"/>
                <w:szCs w:val="24"/>
                <w:lang w:eastAsia="zh-CN"/>
                <w14:textFill>
                  <w14:solidFill>
                    <w14:schemeClr w14:val="tx1"/>
                  </w14:solidFill>
                </w14:textFill>
              </w:rPr>
              <w:t>得</w:t>
            </w:r>
            <w:r>
              <w:rPr>
                <w:rFonts w:hint="eastAsia" w:ascii="仿宋_GB2312" w:hAnsi="仿宋_GB2312" w:eastAsia="仿宋_GB2312" w:cs="仿宋_GB2312"/>
                <w:color w:val="000000" w:themeColor="text1"/>
                <w:spacing w:val="2"/>
                <w:sz w:val="24"/>
                <w:szCs w:val="24"/>
                <w:lang w:val="en-US" w:eastAsia="zh-CN"/>
                <w14:textFill>
                  <w14:solidFill>
                    <w14:schemeClr w14:val="tx1"/>
                  </w14:solidFill>
                </w14:textFill>
              </w:rPr>
              <w:t>10分。</w:t>
            </w:r>
          </w:p>
        </w:tc>
      </w:tr>
      <w:tr w14:paraId="4B959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8" w:hRule="atLeast"/>
        </w:trPr>
        <w:tc>
          <w:tcPr>
            <w:tcW w:w="724" w:type="dxa"/>
            <w:tcBorders>
              <w:top w:val="single" w:color="auto" w:sz="4" w:space="0"/>
              <w:left w:val="single" w:color="auto" w:sz="4" w:space="0"/>
              <w:bottom w:val="single" w:color="auto" w:sz="4" w:space="0"/>
              <w:right w:val="single" w:color="auto" w:sz="4" w:space="0"/>
            </w:tcBorders>
            <w:vAlign w:val="center"/>
          </w:tcPr>
          <w:p w14:paraId="693E7471">
            <w:pPr>
              <w:pStyle w:val="45"/>
              <w:spacing w:before="78" w:line="188" w:lineRule="auto"/>
              <w:ind w:left="325" w:leftChars="0"/>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3</w:t>
            </w:r>
          </w:p>
        </w:tc>
        <w:tc>
          <w:tcPr>
            <w:tcW w:w="1734" w:type="dxa"/>
            <w:tcBorders>
              <w:top w:val="single" w:color="auto" w:sz="4" w:space="0"/>
              <w:left w:val="single" w:color="auto" w:sz="4" w:space="0"/>
              <w:bottom w:val="single" w:color="auto" w:sz="4" w:space="0"/>
              <w:right w:val="single" w:color="auto" w:sz="4" w:space="0"/>
            </w:tcBorders>
            <w:vAlign w:val="center"/>
          </w:tcPr>
          <w:p w14:paraId="64ABC5CF">
            <w:pPr>
              <w:pStyle w:val="45"/>
              <w:spacing w:before="78" w:line="214" w:lineRule="auto"/>
              <w:ind w:left="163" w:leftChars="0"/>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4"/>
                <w:sz w:val="24"/>
                <w:szCs w:val="24"/>
                <w14:textFill>
                  <w14:solidFill>
                    <w14:schemeClr w14:val="tx1"/>
                  </w14:solidFill>
                </w14:textFill>
              </w:rPr>
              <w:t>类似项目业绩</w:t>
            </w:r>
          </w:p>
        </w:tc>
        <w:tc>
          <w:tcPr>
            <w:tcW w:w="751" w:type="dxa"/>
            <w:tcBorders>
              <w:top w:val="single" w:color="auto" w:sz="4" w:space="0"/>
              <w:left w:val="single" w:color="auto" w:sz="4" w:space="0"/>
              <w:bottom w:val="single" w:color="auto" w:sz="4" w:space="0"/>
              <w:right w:val="single" w:color="auto" w:sz="4" w:space="0"/>
            </w:tcBorders>
            <w:vAlign w:val="center"/>
          </w:tcPr>
          <w:p w14:paraId="17FC5A39">
            <w:pPr>
              <w:pStyle w:val="45"/>
              <w:spacing w:before="78" w:line="217" w:lineRule="auto"/>
              <w:ind w:left="123" w:leftChars="0"/>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7"/>
                <w:sz w:val="24"/>
                <w:szCs w:val="24"/>
                <w:lang w:val="en-US" w:eastAsia="zh-CN"/>
                <w14:textFill>
                  <w14:solidFill>
                    <w14:schemeClr w14:val="tx1"/>
                  </w14:solidFill>
                </w14:textFill>
              </w:rPr>
              <w:t>10</w:t>
            </w:r>
            <w:r>
              <w:rPr>
                <w:rFonts w:hint="eastAsia" w:ascii="仿宋_GB2312" w:hAnsi="仿宋_GB2312" w:eastAsia="仿宋_GB2312" w:cs="仿宋_GB2312"/>
                <w:color w:val="000000" w:themeColor="text1"/>
                <w:spacing w:val="-7"/>
                <w:sz w:val="24"/>
                <w:szCs w:val="24"/>
                <w14:textFill>
                  <w14:solidFill>
                    <w14:schemeClr w14:val="tx1"/>
                  </w14:solidFill>
                </w14:textFill>
              </w:rPr>
              <w:t>分</w:t>
            </w:r>
          </w:p>
        </w:tc>
        <w:tc>
          <w:tcPr>
            <w:tcW w:w="6054" w:type="dxa"/>
            <w:tcBorders>
              <w:top w:val="single" w:color="auto" w:sz="4" w:space="0"/>
              <w:left w:val="single" w:color="auto" w:sz="4" w:space="0"/>
              <w:bottom w:val="single" w:color="auto" w:sz="4" w:space="0"/>
              <w:right w:val="single" w:color="auto" w:sz="4" w:space="0"/>
            </w:tcBorders>
            <w:vAlign w:val="top"/>
          </w:tcPr>
          <w:p w14:paraId="26656122">
            <w:pPr>
              <w:pStyle w:val="45"/>
              <w:spacing w:before="38" w:line="303" w:lineRule="auto"/>
              <w:ind w:left="115" w:leftChars="0" w:right="107" w:rightChars="0" w:firstLine="246" w:firstLineChars="0"/>
              <w:jc w:val="both"/>
              <w:rPr>
                <w:rFonts w:hint="eastAsia" w:ascii="仿宋_GB2312" w:hAnsi="仿宋_GB2312" w:eastAsia="仿宋_GB2312" w:cs="仿宋_GB2312"/>
                <w:color w:val="000000" w:themeColor="text1"/>
                <w:spacing w:val="-6"/>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pacing w:val="-6"/>
                <w:sz w:val="24"/>
                <w:szCs w:val="24"/>
                <w:lang w:val="en-US" w:eastAsia="zh-CN"/>
                <w14:textFill>
                  <w14:solidFill>
                    <w14:schemeClr w14:val="tx1"/>
                  </w14:solidFill>
                </w14:textFill>
              </w:rPr>
              <w:t>近三年内（2023年1月至今）具有1个及以上设计面积在2000㎡以上的类似净化厂房项目施工图设计业绩得6分；在上述业绩基础上，具有电子厂净化车间装修设计业绩，1个加2分，</w:t>
            </w:r>
            <w:r>
              <w:rPr>
                <w:rFonts w:hint="eastAsia" w:ascii="仿宋_GB2312" w:hAnsi="仿宋_GB2312" w:eastAsia="仿宋_GB2312" w:cs="仿宋_GB2312"/>
                <w:color w:val="000000" w:themeColor="text1"/>
                <w:spacing w:val="-3"/>
                <w:sz w:val="24"/>
                <w:szCs w:val="24"/>
                <w14:textFill>
                  <w14:solidFill>
                    <w14:schemeClr w14:val="tx1"/>
                  </w14:solidFill>
                </w14:textFill>
              </w:rPr>
              <w:t>本项最高得</w:t>
            </w:r>
            <w:r>
              <w:rPr>
                <w:rFonts w:hint="eastAsia" w:ascii="仿宋_GB2312" w:hAnsi="仿宋_GB2312" w:eastAsia="仿宋_GB2312" w:cs="仿宋_GB2312"/>
                <w:color w:val="000000" w:themeColor="text1"/>
                <w:spacing w:val="-4"/>
                <w:sz w:val="24"/>
                <w:szCs w:val="24"/>
                <w14:textFill>
                  <w14:solidFill>
                    <w14:schemeClr w14:val="tx1"/>
                  </w14:solidFill>
                </w14:textFill>
              </w:rPr>
              <w:t>分</w:t>
            </w:r>
            <w:r>
              <w:rPr>
                <w:rFonts w:hint="eastAsia" w:ascii="仿宋_GB2312" w:hAnsi="仿宋_GB2312" w:eastAsia="仿宋_GB2312" w:cs="仿宋_GB2312"/>
                <w:color w:val="000000" w:themeColor="text1"/>
                <w:spacing w:val="-4"/>
                <w:sz w:val="24"/>
                <w:szCs w:val="24"/>
                <w:lang w:val="en-US" w:eastAsia="zh-CN"/>
                <w14:textFill>
                  <w14:solidFill>
                    <w14:schemeClr w14:val="tx1"/>
                  </w14:solidFill>
                </w14:textFill>
              </w:rPr>
              <w:t>4</w:t>
            </w:r>
            <w:r>
              <w:rPr>
                <w:rFonts w:hint="eastAsia" w:ascii="仿宋_GB2312" w:hAnsi="仿宋_GB2312" w:eastAsia="仿宋_GB2312" w:cs="仿宋_GB2312"/>
                <w:color w:val="000000" w:themeColor="text1"/>
                <w:spacing w:val="-4"/>
                <w:sz w:val="24"/>
                <w:szCs w:val="24"/>
                <w14:textFill>
                  <w14:solidFill>
                    <w14:schemeClr w14:val="tx1"/>
                  </w14:solidFill>
                </w14:textFill>
              </w:rPr>
              <w:t>分。</w:t>
            </w:r>
          </w:p>
          <w:p w14:paraId="48E6DBA9">
            <w:pPr>
              <w:pStyle w:val="45"/>
              <w:keepNext w:val="0"/>
              <w:keepLines w:val="0"/>
              <w:pageBreakBefore w:val="0"/>
              <w:widowControl w:val="0"/>
              <w:kinsoku/>
              <w:wordWrap/>
              <w:overflowPunct/>
              <w:topLinePunct w:val="0"/>
              <w:autoSpaceDE/>
              <w:autoSpaceDN/>
              <w:bidi w:val="0"/>
              <w:adjustRightInd/>
              <w:snapToGrid/>
              <w:spacing w:before="63" w:line="240" w:lineRule="exact"/>
              <w:ind w:left="352"/>
              <w:textAlignment w:val="auto"/>
              <w:rPr>
                <w:rFonts w:hint="eastAsia" w:ascii="仿宋_GB2312" w:hAnsi="仿宋_GB2312" w:eastAsia="仿宋_GB2312" w:cs="仿宋_GB2312"/>
                <w:color w:val="000000" w:themeColor="text1"/>
                <w:spacing w:val="14"/>
                <w:sz w:val="24"/>
                <w:szCs w:val="24"/>
                <w14:textFill>
                  <w14:solidFill>
                    <w14:schemeClr w14:val="tx1"/>
                  </w14:solidFill>
                </w14:textFill>
              </w:rPr>
            </w:pPr>
            <w:r>
              <w:rPr>
                <w:rFonts w:hint="eastAsia" w:ascii="仿宋_GB2312" w:hAnsi="仿宋_GB2312" w:eastAsia="仿宋_GB2312" w:cs="仿宋_GB2312"/>
                <w:color w:val="000000" w:themeColor="text1"/>
                <w:spacing w:val="-2"/>
                <w:sz w:val="24"/>
                <w:szCs w:val="24"/>
                <w14:textFill>
                  <w14:solidFill>
                    <w14:schemeClr w14:val="tx1"/>
                  </w14:solidFill>
                </w14:textFill>
              </w:rPr>
              <w:t>评分依据：</w:t>
            </w:r>
            <w:r>
              <w:rPr>
                <w:rFonts w:hint="eastAsia" w:ascii="仿宋_GB2312" w:hAnsi="仿宋_GB2312" w:eastAsia="仿宋_GB2312" w:cs="仿宋_GB2312"/>
                <w:color w:val="000000" w:themeColor="text1"/>
                <w:spacing w:val="-2"/>
                <w:sz w:val="24"/>
                <w:szCs w:val="24"/>
                <w:lang w:val="en-US" w:eastAsia="zh-CN"/>
                <w14:textFill>
                  <w14:solidFill>
                    <w14:schemeClr w14:val="tx1"/>
                  </w14:solidFill>
                </w14:textFill>
              </w:rPr>
              <w:t>真实可查的</w:t>
            </w:r>
            <w:r>
              <w:rPr>
                <w:rFonts w:hint="eastAsia" w:ascii="仿宋_GB2312" w:hAnsi="仿宋_GB2312" w:eastAsia="仿宋_GB2312" w:cs="仿宋_GB2312"/>
                <w:color w:val="000000" w:themeColor="text1"/>
                <w:spacing w:val="-4"/>
                <w:sz w:val="24"/>
                <w:szCs w:val="24"/>
                <w:lang w:val="en-US" w:eastAsia="zh-CN"/>
                <w14:textFill>
                  <w14:solidFill>
                    <w14:schemeClr w14:val="tx1"/>
                  </w14:solidFill>
                </w14:textFill>
              </w:rPr>
              <w:t>设计</w:t>
            </w:r>
            <w:r>
              <w:rPr>
                <w:rFonts w:hint="eastAsia" w:ascii="仿宋_GB2312" w:hAnsi="仿宋_GB2312" w:eastAsia="仿宋_GB2312" w:cs="仿宋_GB2312"/>
                <w:color w:val="000000" w:themeColor="text1"/>
                <w:spacing w:val="-4"/>
                <w:sz w:val="24"/>
                <w:szCs w:val="24"/>
                <w14:textFill>
                  <w14:solidFill>
                    <w14:schemeClr w14:val="tx1"/>
                  </w14:solidFill>
                </w14:textFill>
              </w:rPr>
              <w:t>合同</w:t>
            </w:r>
            <w:r>
              <w:rPr>
                <w:rFonts w:hint="eastAsia" w:ascii="仿宋_GB2312" w:hAnsi="仿宋_GB2312" w:eastAsia="仿宋_GB2312" w:cs="仿宋_GB2312"/>
                <w:color w:val="000000" w:themeColor="text1"/>
                <w:spacing w:val="-4"/>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4"/>
                <w:sz w:val="24"/>
                <w:szCs w:val="24"/>
                <w:lang w:val="en-US" w:eastAsia="zh-CN"/>
                <w14:textFill>
                  <w14:solidFill>
                    <w14:schemeClr w14:val="tx1"/>
                  </w14:solidFill>
                </w14:textFill>
              </w:rPr>
              <w:t>设计图纸。</w:t>
            </w:r>
          </w:p>
        </w:tc>
      </w:tr>
      <w:tr w14:paraId="51B4B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724" w:type="dxa"/>
            <w:tcBorders>
              <w:top w:val="single" w:color="auto" w:sz="4" w:space="0"/>
              <w:left w:val="single" w:color="auto" w:sz="4" w:space="0"/>
              <w:bottom w:val="single" w:color="auto" w:sz="4" w:space="0"/>
              <w:right w:val="single" w:color="auto" w:sz="4" w:space="0"/>
            </w:tcBorders>
            <w:vAlign w:val="center"/>
          </w:tcPr>
          <w:p w14:paraId="7BC4EC8F">
            <w:pPr>
              <w:pStyle w:val="45"/>
              <w:spacing w:before="78" w:line="188" w:lineRule="auto"/>
              <w:ind w:left="315" w:leftChars="0"/>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4</w:t>
            </w:r>
          </w:p>
        </w:tc>
        <w:tc>
          <w:tcPr>
            <w:tcW w:w="1734" w:type="dxa"/>
            <w:tcBorders>
              <w:top w:val="single" w:color="auto" w:sz="4" w:space="0"/>
              <w:left w:val="single" w:color="auto" w:sz="4" w:space="0"/>
              <w:bottom w:val="single" w:color="auto" w:sz="4" w:space="0"/>
              <w:right w:val="single" w:color="auto" w:sz="4" w:space="0"/>
            </w:tcBorders>
            <w:vAlign w:val="center"/>
          </w:tcPr>
          <w:p w14:paraId="71439452">
            <w:pPr>
              <w:pStyle w:val="45"/>
              <w:spacing w:before="78" w:line="216" w:lineRule="auto"/>
              <w:ind w:left="152" w:leftChars="0"/>
              <w:jc w:val="center"/>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pacing w:val="-2"/>
                <w:sz w:val="24"/>
                <w:szCs w:val="24"/>
                <w14:textFill>
                  <w14:solidFill>
                    <w14:schemeClr w14:val="tx1"/>
                  </w14:solidFill>
                </w14:textFill>
              </w:rPr>
              <w:t>设计</w:t>
            </w:r>
            <w:r>
              <w:rPr>
                <w:rFonts w:hint="eastAsia" w:ascii="仿宋_GB2312" w:hAnsi="仿宋_GB2312" w:eastAsia="仿宋_GB2312" w:cs="仿宋_GB2312"/>
                <w:color w:val="000000" w:themeColor="text1"/>
                <w:spacing w:val="-2"/>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2"/>
                <w:sz w:val="24"/>
                <w:szCs w:val="24"/>
                <w:lang w:val="en-US" w:eastAsia="zh-CN"/>
                <w14:textFill>
                  <w14:solidFill>
                    <w14:schemeClr w14:val="tx1"/>
                  </w14:solidFill>
                </w14:textFill>
              </w:rPr>
              <w:t>概念</w:t>
            </w:r>
            <w:r>
              <w:rPr>
                <w:rFonts w:hint="eastAsia" w:ascii="仿宋_GB2312" w:hAnsi="仿宋_GB2312" w:eastAsia="仿宋_GB2312" w:cs="仿宋_GB2312"/>
                <w:color w:val="000000" w:themeColor="text1"/>
                <w:spacing w:val="-2"/>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2"/>
                <w:sz w:val="24"/>
                <w:szCs w:val="24"/>
                <w:lang w:val="en-US" w:eastAsia="zh-CN"/>
                <w14:textFill>
                  <w14:solidFill>
                    <w14:schemeClr w14:val="tx1"/>
                  </w14:solidFill>
                </w14:textFill>
              </w:rPr>
              <w:t>方案</w:t>
            </w:r>
          </w:p>
        </w:tc>
        <w:tc>
          <w:tcPr>
            <w:tcW w:w="751" w:type="dxa"/>
            <w:tcBorders>
              <w:top w:val="single" w:color="auto" w:sz="4" w:space="0"/>
              <w:left w:val="single" w:color="auto" w:sz="4" w:space="0"/>
              <w:bottom w:val="single" w:color="auto" w:sz="4" w:space="0"/>
              <w:right w:val="single" w:color="auto" w:sz="4" w:space="0"/>
            </w:tcBorders>
            <w:vAlign w:val="center"/>
          </w:tcPr>
          <w:p w14:paraId="1B578470">
            <w:pPr>
              <w:pStyle w:val="45"/>
              <w:spacing w:before="78" w:line="217" w:lineRule="auto"/>
              <w:ind w:left="133" w:leftChars="0"/>
              <w:jc w:val="both"/>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10"/>
                <w:sz w:val="24"/>
                <w:szCs w:val="24"/>
                <w:lang w:val="en-US" w:eastAsia="zh-CN"/>
                <w14:textFill>
                  <w14:solidFill>
                    <w14:schemeClr w14:val="tx1"/>
                  </w14:solidFill>
                </w14:textFill>
              </w:rPr>
              <w:t>40</w:t>
            </w:r>
            <w:r>
              <w:rPr>
                <w:rFonts w:hint="eastAsia" w:ascii="仿宋_GB2312" w:hAnsi="仿宋_GB2312" w:eastAsia="仿宋_GB2312" w:cs="仿宋_GB2312"/>
                <w:color w:val="000000" w:themeColor="text1"/>
                <w:spacing w:val="-10"/>
                <w:sz w:val="24"/>
                <w:szCs w:val="24"/>
                <w14:textFill>
                  <w14:solidFill>
                    <w14:schemeClr w14:val="tx1"/>
                  </w14:solidFill>
                </w14:textFill>
              </w:rPr>
              <w:t>分</w:t>
            </w:r>
          </w:p>
        </w:tc>
        <w:tc>
          <w:tcPr>
            <w:tcW w:w="6054" w:type="dxa"/>
            <w:tcBorders>
              <w:top w:val="single" w:color="auto" w:sz="4" w:space="0"/>
              <w:left w:val="single" w:color="auto" w:sz="4" w:space="0"/>
              <w:bottom w:val="single" w:color="auto" w:sz="4" w:space="0"/>
              <w:right w:val="single" w:color="auto" w:sz="4" w:space="0"/>
            </w:tcBorders>
            <w:vAlign w:val="top"/>
          </w:tcPr>
          <w:p w14:paraId="5103F3EE">
            <w:pPr>
              <w:pStyle w:val="45"/>
              <w:spacing w:before="38" w:line="308" w:lineRule="auto"/>
              <w:ind w:left="102" w:right="49" w:firstLine="249"/>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pacing w:val="4"/>
                <w:sz w:val="24"/>
                <w:szCs w:val="24"/>
                <w:lang w:eastAsia="zh-CN"/>
                <w14:textFill>
                  <w14:solidFill>
                    <w14:schemeClr w14:val="tx1"/>
                  </w14:solidFill>
                </w14:textFill>
              </w:rPr>
              <w:t>对</w:t>
            </w:r>
            <w:r>
              <w:rPr>
                <w:rFonts w:hint="eastAsia" w:ascii="仿宋_GB2312" w:hAnsi="仿宋_GB2312" w:eastAsia="仿宋_GB2312" w:cs="仿宋_GB2312"/>
                <w:color w:val="000000" w:themeColor="text1"/>
                <w:spacing w:val="3"/>
                <w:sz w:val="24"/>
                <w:szCs w:val="24"/>
                <w14:textFill>
                  <w14:solidFill>
                    <w14:schemeClr w14:val="tx1"/>
                  </w14:solidFill>
                </w14:textFill>
              </w:rPr>
              <w:t>谈</w:t>
            </w:r>
            <w:r>
              <w:rPr>
                <w:rFonts w:hint="eastAsia" w:ascii="仿宋_GB2312" w:hAnsi="仿宋_GB2312" w:eastAsia="仿宋_GB2312" w:cs="仿宋_GB2312"/>
                <w:color w:val="000000" w:themeColor="text1"/>
                <w:spacing w:val="2"/>
                <w:sz w:val="24"/>
                <w:szCs w:val="24"/>
                <w14:textFill>
                  <w14:solidFill>
                    <w14:schemeClr w14:val="tx1"/>
                  </w14:solidFill>
                </w14:textFill>
              </w:rPr>
              <w:t>判采购申</w:t>
            </w:r>
            <w:r>
              <w:rPr>
                <w:rFonts w:hint="eastAsia" w:ascii="仿宋_GB2312" w:hAnsi="仿宋_GB2312" w:eastAsia="仿宋_GB2312" w:cs="仿宋_GB2312"/>
                <w:color w:val="000000" w:themeColor="text1"/>
                <w:spacing w:val="-4"/>
                <w:sz w:val="24"/>
                <w:szCs w:val="24"/>
                <w14:textFill>
                  <w14:solidFill>
                    <w14:schemeClr w14:val="tx1"/>
                  </w14:solidFill>
                </w14:textFill>
              </w:rPr>
              <w:t>请人</w:t>
            </w:r>
            <w:r>
              <w:rPr>
                <w:rFonts w:hint="eastAsia" w:ascii="仿宋_GB2312" w:hAnsi="仿宋_GB2312" w:eastAsia="仿宋_GB2312" w:cs="仿宋_GB2312"/>
                <w:color w:val="000000" w:themeColor="text1"/>
                <w:spacing w:val="4"/>
                <w:sz w:val="24"/>
                <w:szCs w:val="24"/>
                <w:lang w:eastAsia="zh-CN"/>
                <w14:textFill>
                  <w14:solidFill>
                    <w14:schemeClr w14:val="tx1"/>
                  </w14:solidFill>
                </w14:textFill>
              </w:rPr>
              <w:t>提供的初步</w:t>
            </w:r>
            <w:r>
              <w:rPr>
                <w:rFonts w:hint="eastAsia" w:ascii="仿宋_GB2312" w:hAnsi="仿宋_GB2312" w:eastAsia="仿宋_GB2312" w:cs="仿宋_GB2312"/>
                <w:color w:val="000000" w:themeColor="text1"/>
                <w:spacing w:val="4"/>
                <w:sz w:val="24"/>
                <w:szCs w:val="24"/>
                <w14:textFill>
                  <w14:solidFill>
                    <w14:schemeClr w14:val="tx1"/>
                  </w14:solidFill>
                </w14:textFill>
              </w:rPr>
              <w:t>设计</w:t>
            </w:r>
            <w:r>
              <w:rPr>
                <w:rFonts w:hint="eastAsia" w:ascii="仿宋_GB2312" w:hAnsi="仿宋_GB2312" w:eastAsia="仿宋_GB2312" w:cs="仿宋_GB2312"/>
                <w:color w:val="000000" w:themeColor="text1"/>
                <w:spacing w:val="4"/>
                <w:sz w:val="24"/>
                <w:szCs w:val="24"/>
                <w:lang w:eastAsia="zh-CN"/>
                <w14:textFill>
                  <w14:solidFill>
                    <w14:schemeClr w14:val="tx1"/>
                  </w14:solidFill>
                </w14:textFill>
              </w:rPr>
              <w:t>思路与概念方案汇报内容</w:t>
            </w:r>
            <w:r>
              <w:rPr>
                <w:rFonts w:hint="eastAsia" w:ascii="仿宋_GB2312" w:hAnsi="仿宋_GB2312" w:eastAsia="仿宋_GB2312" w:cs="仿宋_GB2312"/>
                <w:color w:val="000000" w:themeColor="text1"/>
                <w:spacing w:val="4"/>
                <w:sz w:val="24"/>
                <w:szCs w:val="24"/>
                <w14:textFill>
                  <w14:solidFill>
                    <w14:schemeClr w14:val="tx1"/>
                  </w14:solidFill>
                </w14:textFill>
              </w:rPr>
              <w:t>进行评审，</w:t>
            </w:r>
            <w:r>
              <w:rPr>
                <w:rFonts w:hint="eastAsia" w:ascii="仿宋_GB2312" w:hAnsi="仿宋_GB2312" w:eastAsia="仿宋_GB2312" w:cs="仿宋_GB2312"/>
                <w:color w:val="000000" w:themeColor="text1"/>
                <w:spacing w:val="1"/>
                <w:sz w:val="24"/>
                <w:szCs w:val="24"/>
                <w14:textFill>
                  <w14:solidFill>
                    <w14:schemeClr w14:val="tx1"/>
                  </w14:solidFill>
                </w14:textFill>
              </w:rPr>
              <w:t>内</w:t>
            </w:r>
            <w:r>
              <w:rPr>
                <w:rFonts w:hint="eastAsia" w:ascii="仿宋_GB2312" w:hAnsi="仿宋_GB2312" w:eastAsia="仿宋_GB2312" w:cs="仿宋_GB2312"/>
                <w:color w:val="000000" w:themeColor="text1"/>
                <w:spacing w:val="1"/>
                <w:sz w:val="24"/>
                <w:szCs w:val="24"/>
                <w:lang w:val="en-US" w:eastAsia="zh-CN"/>
                <w14:textFill>
                  <w14:solidFill>
                    <w14:schemeClr w14:val="tx1"/>
                  </w14:solidFill>
                </w14:textFill>
              </w:rPr>
              <w:t>容每</w:t>
            </w:r>
            <w:r>
              <w:rPr>
                <w:rFonts w:hint="eastAsia" w:ascii="仿宋_GB2312" w:hAnsi="仿宋_GB2312" w:eastAsia="仿宋_GB2312" w:cs="仿宋_GB2312"/>
                <w:color w:val="000000" w:themeColor="text1"/>
                <w:spacing w:val="1"/>
                <w:sz w:val="24"/>
                <w:szCs w:val="24"/>
                <w14:textFill>
                  <w14:solidFill>
                    <w14:schemeClr w14:val="tx1"/>
                  </w14:solidFill>
                </w14:textFill>
              </w:rPr>
              <w:t>满足</w:t>
            </w:r>
            <w:r>
              <w:rPr>
                <w:rFonts w:hint="eastAsia" w:ascii="仿宋_GB2312" w:hAnsi="仿宋_GB2312" w:eastAsia="仿宋_GB2312" w:cs="仿宋_GB2312"/>
                <w:color w:val="000000" w:themeColor="text1"/>
                <w:spacing w:val="1"/>
                <w:sz w:val="24"/>
                <w:szCs w:val="24"/>
                <w:lang w:eastAsia="zh-CN"/>
                <w14:textFill>
                  <w14:solidFill>
                    <w14:schemeClr w14:val="tx1"/>
                  </w14:solidFill>
                </w14:textFill>
              </w:rPr>
              <w:t>以下一项要求</w:t>
            </w:r>
            <w:r>
              <w:rPr>
                <w:rFonts w:hint="eastAsia" w:ascii="仿宋_GB2312" w:hAnsi="仿宋_GB2312" w:eastAsia="仿宋_GB2312" w:cs="仿宋_GB2312"/>
                <w:color w:val="000000" w:themeColor="text1"/>
                <w:spacing w:val="-4"/>
                <w:sz w:val="24"/>
                <w:szCs w:val="24"/>
                <w14:textFill>
                  <w14:solidFill>
                    <w14:schemeClr w14:val="tx1"/>
                  </w14:solidFill>
                </w14:textFill>
              </w:rPr>
              <w:t>的得</w:t>
            </w:r>
            <w:r>
              <w:rPr>
                <w:rFonts w:hint="eastAsia" w:ascii="仿宋_GB2312" w:hAnsi="仿宋_GB2312" w:eastAsia="仿宋_GB2312" w:cs="仿宋_GB2312"/>
                <w:color w:val="000000" w:themeColor="text1"/>
                <w:spacing w:val="-4"/>
                <w:sz w:val="24"/>
                <w:szCs w:val="24"/>
                <w:lang w:val="en-US" w:eastAsia="zh-CN"/>
                <w14:textFill>
                  <w14:solidFill>
                    <w14:schemeClr w14:val="tx1"/>
                  </w14:solidFill>
                </w14:textFill>
              </w:rPr>
              <w:t>0-10</w:t>
            </w:r>
            <w:r>
              <w:rPr>
                <w:rFonts w:hint="eastAsia" w:ascii="仿宋_GB2312" w:hAnsi="仿宋_GB2312" w:eastAsia="仿宋_GB2312" w:cs="仿宋_GB2312"/>
                <w:color w:val="000000" w:themeColor="text1"/>
                <w:spacing w:val="-48"/>
                <w:sz w:val="24"/>
                <w:szCs w:val="24"/>
                <w14:textFill>
                  <w14:solidFill>
                    <w14:schemeClr w14:val="tx1"/>
                  </w14:solidFill>
                </w14:textFill>
              </w:rPr>
              <w:t xml:space="preserve"> </w:t>
            </w:r>
            <w:r>
              <w:rPr>
                <w:rFonts w:hint="eastAsia" w:ascii="仿宋_GB2312" w:hAnsi="仿宋_GB2312" w:eastAsia="仿宋_GB2312" w:cs="仿宋_GB2312"/>
                <w:color w:val="000000" w:themeColor="text1"/>
                <w:spacing w:val="-4"/>
                <w:sz w:val="24"/>
                <w:szCs w:val="24"/>
                <w14:textFill>
                  <w14:solidFill>
                    <w14:schemeClr w14:val="tx1"/>
                  </w14:solidFill>
                </w14:textFill>
              </w:rPr>
              <w:t>分</w:t>
            </w:r>
            <w:r>
              <w:rPr>
                <w:rFonts w:hint="eastAsia" w:ascii="仿宋_GB2312" w:hAnsi="仿宋_GB2312" w:eastAsia="仿宋_GB2312" w:cs="仿宋_GB2312"/>
                <w:color w:val="000000" w:themeColor="text1"/>
                <w:spacing w:val="-4"/>
                <w:sz w:val="24"/>
                <w:szCs w:val="24"/>
                <w:lang w:eastAsia="zh-CN"/>
                <w14:textFill>
                  <w14:solidFill>
                    <w14:schemeClr w14:val="tx1"/>
                  </w14:solidFill>
                </w14:textFill>
              </w:rPr>
              <w:t>，总分</w:t>
            </w:r>
            <w:r>
              <w:rPr>
                <w:rFonts w:hint="eastAsia" w:ascii="仿宋_GB2312" w:hAnsi="仿宋_GB2312" w:eastAsia="仿宋_GB2312" w:cs="仿宋_GB2312"/>
                <w:color w:val="000000" w:themeColor="text1"/>
                <w:spacing w:val="-4"/>
                <w:sz w:val="24"/>
                <w:szCs w:val="24"/>
                <w:lang w:val="en-US" w:eastAsia="zh-CN"/>
                <w14:textFill>
                  <w14:solidFill>
                    <w14:schemeClr w14:val="tx1"/>
                  </w14:solidFill>
                </w14:textFill>
              </w:rPr>
              <w:t>40分</w:t>
            </w:r>
            <w:r>
              <w:rPr>
                <w:rFonts w:hint="eastAsia" w:ascii="仿宋_GB2312" w:hAnsi="仿宋_GB2312" w:eastAsia="仿宋_GB2312" w:cs="仿宋_GB2312"/>
                <w:color w:val="000000" w:themeColor="text1"/>
                <w:spacing w:val="-2"/>
                <w:sz w:val="24"/>
                <w:szCs w:val="24"/>
                <w14:textFill>
                  <w14:solidFill>
                    <w14:schemeClr w14:val="tx1"/>
                  </w14:solidFill>
                </w14:textFill>
              </w:rPr>
              <w:t>。</w:t>
            </w:r>
          </w:p>
          <w:p w14:paraId="4C6BD919">
            <w:pPr>
              <w:pStyle w:val="45"/>
              <w:spacing w:before="34" w:line="309" w:lineRule="auto"/>
              <w:ind w:left="109" w:leftChars="0" w:right="31" w:rightChars="0" w:firstLine="248" w:firstLineChars="0"/>
              <w:rPr>
                <w:rFonts w:hint="default" w:ascii="仿宋_GB2312" w:hAnsi="仿宋_GB2312" w:eastAsia="仿宋_GB2312" w:cs="仿宋_GB2312"/>
                <w:color w:val="000000" w:themeColor="text1"/>
                <w:spacing w:val="-1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pacing w:val="-3"/>
                <w:sz w:val="24"/>
                <w:szCs w:val="24"/>
                <w14:textFill>
                  <w14:solidFill>
                    <w14:schemeClr w14:val="tx1"/>
                  </w14:solidFill>
                </w14:textFill>
              </w:rPr>
              <w:t>注：内容满足需求是指：①</w:t>
            </w:r>
            <w:r>
              <w:rPr>
                <w:rFonts w:hint="eastAsia" w:ascii="仿宋_GB2312" w:hAnsi="仿宋_GB2312" w:eastAsia="仿宋_GB2312" w:cs="仿宋_GB2312"/>
                <w:color w:val="000000" w:themeColor="text1"/>
                <w:spacing w:val="-4"/>
                <w:sz w:val="24"/>
                <w:szCs w:val="24"/>
                <w14:textFill>
                  <w14:solidFill>
                    <w14:schemeClr w14:val="tx1"/>
                  </w14:solidFill>
                </w14:textFill>
              </w:rPr>
              <w:t>阐述从实际出发，</w:t>
            </w:r>
            <w:r>
              <w:rPr>
                <w:rFonts w:hint="eastAsia" w:ascii="仿宋_GB2312" w:hAnsi="仿宋_GB2312" w:eastAsia="仿宋_GB2312" w:cs="仿宋_GB2312"/>
                <w:color w:val="000000" w:themeColor="text1"/>
                <w:spacing w:val="3"/>
                <w:sz w:val="24"/>
                <w:szCs w:val="24"/>
                <w14:textFill>
                  <w14:solidFill>
                    <w14:schemeClr w14:val="tx1"/>
                  </w14:solidFill>
                </w14:textFill>
              </w:rPr>
              <w:t>切合项目背景、项目需求并提出专业技术建议或</w:t>
            </w:r>
            <w:r>
              <w:rPr>
                <w:rFonts w:hint="eastAsia" w:ascii="仿宋_GB2312" w:hAnsi="仿宋_GB2312" w:eastAsia="仿宋_GB2312" w:cs="仿宋_GB2312"/>
                <w:color w:val="000000" w:themeColor="text1"/>
                <w:spacing w:val="2"/>
                <w:sz w:val="24"/>
                <w:szCs w:val="24"/>
                <w14:textFill>
                  <w14:solidFill>
                    <w14:schemeClr w14:val="tx1"/>
                  </w14:solidFill>
                </w14:textFill>
              </w:rPr>
              <w:t>者解决</w:t>
            </w:r>
            <w:r>
              <w:rPr>
                <w:rFonts w:hint="eastAsia" w:ascii="仿宋_GB2312" w:hAnsi="仿宋_GB2312" w:eastAsia="仿宋_GB2312" w:cs="仿宋_GB2312"/>
                <w:color w:val="000000" w:themeColor="text1"/>
                <w:spacing w:val="3"/>
                <w:sz w:val="24"/>
                <w:szCs w:val="24"/>
                <w14:textFill>
                  <w14:solidFill>
                    <w14:schemeClr w14:val="tx1"/>
                  </w14:solidFill>
                </w14:textFill>
              </w:rPr>
              <w:t>方案</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3"/>
                <w:sz w:val="24"/>
                <w:szCs w:val="24"/>
                <w:lang w:val="en-US" w:eastAsia="zh-CN"/>
                <w14:textFill>
                  <w14:solidFill>
                    <w14:schemeClr w14:val="tx1"/>
                  </w14:solidFill>
                </w14:textFill>
              </w:rPr>
              <w:t>完全满足得10分，部分满足得1-9分，不满足得0分</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3"/>
                <w:sz w:val="24"/>
                <w:szCs w:val="24"/>
                <w14:textFill>
                  <w14:solidFill>
                    <w14:schemeClr w14:val="tx1"/>
                  </w14:solidFill>
                </w14:textFill>
              </w:rPr>
              <w:t>；</w:t>
            </w:r>
            <w:r>
              <w:rPr>
                <w:rFonts w:hint="eastAsia" w:ascii="仿宋_GB2312" w:hAnsi="仿宋_GB2312" w:eastAsia="仿宋_GB2312" w:cs="仿宋_GB2312"/>
                <w:color w:val="000000" w:themeColor="text1"/>
                <w:spacing w:val="-4"/>
                <w:sz w:val="24"/>
                <w:szCs w:val="24"/>
                <w14:textFill>
                  <w14:solidFill>
                    <w14:schemeClr w14:val="tx1"/>
                  </w14:solidFill>
                </w14:textFill>
              </w:rPr>
              <w:t>②</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设计方案新颖符合公司企业文化要求（</w:t>
            </w:r>
            <w:r>
              <w:rPr>
                <w:rFonts w:hint="eastAsia" w:ascii="仿宋_GB2312" w:hAnsi="仿宋_GB2312" w:eastAsia="仿宋_GB2312" w:cs="仿宋_GB2312"/>
                <w:color w:val="000000" w:themeColor="text1"/>
                <w:spacing w:val="3"/>
                <w:sz w:val="24"/>
                <w:szCs w:val="24"/>
                <w:lang w:val="en-US" w:eastAsia="zh-CN"/>
                <w14:textFill>
                  <w14:solidFill>
                    <w14:schemeClr w14:val="tx1"/>
                  </w14:solidFill>
                </w14:textFill>
              </w:rPr>
              <w:t>完全满足得10分，部分满足得1-9分，不满足得0分</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11"/>
                <w:sz w:val="24"/>
                <w:szCs w:val="24"/>
                <w14:textFill>
                  <w14:solidFill>
                    <w14:schemeClr w14:val="tx1"/>
                  </w14:solidFill>
                </w14:textFill>
              </w:rPr>
              <w:t>；</w:t>
            </w:r>
            <w:r>
              <w:rPr>
                <w:rFonts w:hint="eastAsia" w:ascii="仿宋_GB2312" w:hAnsi="仿宋_GB2312" w:eastAsia="仿宋_GB2312" w:cs="仿宋_GB2312"/>
                <w:color w:val="000000" w:themeColor="text1"/>
                <w:spacing w:val="3"/>
                <w:sz w:val="24"/>
                <w:szCs w:val="24"/>
                <w14:textFill>
                  <w14:solidFill>
                    <w14:schemeClr w14:val="tx1"/>
                  </w14:solidFill>
                </w14:textFill>
              </w:rPr>
              <w:t>③</w:t>
            </w:r>
            <w:r>
              <w:rPr>
                <w:rFonts w:hint="eastAsia" w:ascii="仿宋_GB2312" w:hAnsi="仿宋_GB2312" w:eastAsia="仿宋_GB2312" w:cs="仿宋_GB2312"/>
                <w:color w:val="000000" w:themeColor="text1"/>
                <w:spacing w:val="-3"/>
                <w:sz w:val="24"/>
                <w:szCs w:val="24"/>
                <w14:textFill>
                  <w14:solidFill>
                    <w14:schemeClr w14:val="tx1"/>
                  </w14:solidFill>
                </w14:textFill>
              </w:rPr>
              <w:t>内容与项目服务需求吻</w:t>
            </w:r>
            <w:r>
              <w:rPr>
                <w:rFonts w:hint="eastAsia" w:ascii="仿宋_GB2312" w:hAnsi="仿宋_GB2312" w:eastAsia="仿宋_GB2312" w:cs="仿宋_GB2312"/>
                <w:color w:val="000000" w:themeColor="text1"/>
                <w:spacing w:val="-4"/>
                <w:sz w:val="24"/>
                <w:szCs w:val="24"/>
                <w14:textFill>
                  <w14:solidFill>
                    <w14:schemeClr w14:val="tx1"/>
                  </w14:solidFill>
                </w14:textFill>
              </w:rPr>
              <w:t>合、层次细化，有具体详细的阐述</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3"/>
                <w:sz w:val="24"/>
                <w:szCs w:val="24"/>
                <w:lang w:val="en-US" w:eastAsia="zh-CN"/>
                <w14:textFill>
                  <w14:solidFill>
                    <w14:schemeClr w14:val="tx1"/>
                  </w14:solidFill>
                </w14:textFill>
              </w:rPr>
              <w:t>完全满足得10分，部分满足得1-9分，不满足得0分</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4"/>
                <w:sz w:val="24"/>
                <w:szCs w:val="24"/>
                <w14:textFill>
                  <w14:solidFill>
                    <w14:schemeClr w14:val="tx1"/>
                  </w14:solidFill>
                </w14:textFill>
              </w:rPr>
              <w:t>；</w:t>
            </w:r>
            <w:r>
              <w:rPr>
                <w:rFonts w:hint="eastAsia" w:ascii="仿宋_GB2312" w:hAnsi="仿宋_GB2312" w:eastAsia="仿宋_GB2312" w:cs="仿宋_GB2312"/>
                <w:color w:val="000000" w:themeColor="text1"/>
                <w:spacing w:val="-11"/>
                <w:sz w:val="24"/>
                <w:szCs w:val="24"/>
                <w14:textFill>
                  <w14:solidFill>
                    <w14:schemeClr w14:val="tx1"/>
                  </w14:solidFill>
                </w14:textFill>
              </w:rPr>
              <w:t>④内容清楚明了、表述规范、含义准确</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3"/>
                <w:sz w:val="24"/>
                <w:szCs w:val="24"/>
                <w:lang w:val="en-US" w:eastAsia="zh-CN"/>
                <w14:textFill>
                  <w14:solidFill>
                    <w14:schemeClr w14:val="tx1"/>
                  </w14:solidFill>
                </w14:textFill>
              </w:rPr>
              <w:t>完全满足得10分，部分满足得1-9分，不满足得0分</w:t>
            </w:r>
            <w:r>
              <w:rPr>
                <w:rFonts w:hint="eastAsia" w:ascii="仿宋_GB2312" w:hAnsi="仿宋_GB2312" w:eastAsia="仿宋_GB2312" w:cs="仿宋_GB2312"/>
                <w:color w:val="000000" w:themeColor="text1"/>
                <w:spacing w:val="3"/>
                <w:sz w:val="24"/>
                <w:szCs w:val="24"/>
                <w:lang w:eastAsia="zh-CN"/>
                <w14:textFill>
                  <w14:solidFill>
                    <w14:schemeClr w14:val="tx1"/>
                  </w14:solidFill>
                </w14:textFill>
              </w:rPr>
              <w:t>）</w:t>
            </w:r>
            <w:r>
              <w:rPr>
                <w:rFonts w:hint="eastAsia" w:ascii="仿宋_GB2312" w:hAnsi="仿宋_GB2312" w:eastAsia="仿宋_GB2312" w:cs="仿宋_GB2312"/>
                <w:color w:val="000000" w:themeColor="text1"/>
                <w:spacing w:val="-11"/>
                <w:sz w:val="24"/>
                <w:szCs w:val="24"/>
                <w14:textFill>
                  <w14:solidFill>
                    <w14:schemeClr w14:val="tx1"/>
                  </w14:solidFill>
                </w14:textFill>
              </w:rPr>
              <w:t>。</w:t>
            </w:r>
          </w:p>
        </w:tc>
      </w:tr>
    </w:tbl>
    <w:p w14:paraId="18D44F19">
      <w:pPr>
        <w:pStyle w:val="3"/>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val="0"/>
          <w:color w:val="000000" w:themeColor="text1"/>
          <w:kern w:val="2"/>
          <w:sz w:val="32"/>
          <w:szCs w:val="32"/>
          <w:highlight w:val="none"/>
          <w:lang w:val="zh-CN" w:eastAsia="zh-CN" w:bidi="ar-SA"/>
          <w14:textFill>
            <w14:solidFill>
              <w14:schemeClr w14:val="tx1"/>
            </w14:solidFill>
          </w14:textFill>
        </w:rPr>
      </w:pPr>
      <w:r>
        <w:rPr>
          <w:rFonts w:hint="eastAsia" w:ascii="仿宋_GB2312" w:hAnsi="仿宋_GB2312" w:eastAsia="仿宋_GB2312" w:cs="仿宋_GB2312"/>
          <w:b/>
          <w:bCs w:val="0"/>
          <w:color w:val="000000" w:themeColor="text1"/>
          <w:kern w:val="2"/>
          <w:sz w:val="32"/>
          <w:szCs w:val="32"/>
          <w:highlight w:val="none"/>
          <w:lang w:val="en-US" w:eastAsia="zh-CN" w:bidi="ar-SA"/>
          <w14:textFill>
            <w14:solidFill>
              <w14:schemeClr w14:val="tx1"/>
            </w14:solidFill>
          </w14:textFill>
        </w:rPr>
        <w:t>17.</w:t>
      </w:r>
      <w:r>
        <w:rPr>
          <w:rFonts w:hint="eastAsia" w:ascii="仿宋_GB2312" w:hAnsi="仿宋_GB2312" w:eastAsia="仿宋_GB2312" w:cs="仿宋_GB2312"/>
          <w:b/>
          <w:bCs w:val="0"/>
          <w:color w:val="000000" w:themeColor="text1"/>
          <w:kern w:val="2"/>
          <w:sz w:val="32"/>
          <w:szCs w:val="32"/>
          <w:highlight w:val="none"/>
          <w:lang w:val="zh-CN" w:eastAsia="zh-CN" w:bidi="ar-SA"/>
          <w14:textFill>
            <w14:solidFill>
              <w14:schemeClr w14:val="tx1"/>
            </w14:solidFill>
          </w14:textFill>
        </w:rPr>
        <w:t>确定中选人</w:t>
      </w:r>
    </w:p>
    <w:p w14:paraId="397D1C2A">
      <w:pPr>
        <w:pageBreakBefore w:val="0"/>
        <w:widowControl w:val="0"/>
        <w:kinsoku/>
        <w:wordWrap/>
        <w:overflowPunct/>
        <w:topLinePunct w:val="0"/>
        <w:autoSpaceDE/>
        <w:autoSpaceDN/>
        <w:bidi w:val="0"/>
        <w:spacing w:line="240" w:lineRule="auto"/>
        <w:ind w:firstLine="640" w:firstLineChars="200"/>
        <w:jc w:val="both"/>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17.1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经谈判</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评定后</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，依据最终评定结果排序，确定排名靠前的中选候选人。</w:t>
      </w:r>
    </w:p>
    <w:p w14:paraId="6DCA9A8A">
      <w:pPr>
        <w:pageBreakBefore w:val="0"/>
        <w:widowControl/>
        <w:kinsoku/>
        <w:wordWrap/>
        <w:overflowPunct/>
        <w:topLinePunct w:val="0"/>
        <w:autoSpaceDE/>
        <w:autoSpaceDN/>
        <w:bidi w:val="0"/>
        <w:spacing w:line="560" w:lineRule="exact"/>
        <w:ind w:firstLine="640" w:firstLineChars="200"/>
        <w:jc w:val="left"/>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17.2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采购人在评选时</w:t>
      </w:r>
      <w:r>
        <w:rPr>
          <w:rFonts w:hint="eastAsia" w:ascii="仿宋_GB2312" w:hAnsi="仿宋_GB2312" w:eastAsia="仿宋_GB2312" w:cs="仿宋_GB2312"/>
          <w:color w:val="000000" w:themeColor="text1"/>
          <w:sz w:val="32"/>
          <w:szCs w:val="32"/>
          <w:highlight w:val="none"/>
          <w14:textFill>
            <w14:solidFill>
              <w14:schemeClr w14:val="tx1"/>
            </w14:solidFill>
          </w14:textFill>
        </w:rPr>
        <w:t>收到的有效</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不足3家的，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可以继续</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进行</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但有效谈判文件仅有1家时，谈判终止。</w:t>
      </w:r>
    </w:p>
    <w:p w14:paraId="48E6B8FB">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bookmarkStart w:id="62" w:name="_Toc524975728"/>
      <w:bookmarkStart w:id="63" w:name="_Toc524975682"/>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1</w:t>
      </w: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8.</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中选通知书</w:t>
      </w:r>
      <w:bookmarkEnd w:id="62"/>
      <w:bookmarkEnd w:id="63"/>
    </w:p>
    <w:p w14:paraId="30D4F4B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w:t>
      </w:r>
      <w:r>
        <w:rPr>
          <w:rFonts w:hint="eastAsia" w:ascii="仿宋_GB2312" w:hAnsi="仿宋_GB2312" w:eastAsia="仿宋_GB2312" w:cs="仿宋_GB2312"/>
          <w:color w:val="000000" w:themeColor="text1"/>
          <w:sz w:val="32"/>
          <w:szCs w:val="32"/>
          <w:highlight w:val="none"/>
          <w14:textFill>
            <w14:solidFill>
              <w14:schemeClr w14:val="tx1"/>
            </w14:solidFill>
          </w14:textFill>
        </w:rPr>
        <w:t>结束后，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将按照</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评选小组</w:t>
      </w:r>
      <w:r>
        <w:rPr>
          <w:rFonts w:hint="eastAsia" w:ascii="仿宋_GB2312" w:hAnsi="仿宋_GB2312" w:eastAsia="仿宋_GB2312" w:cs="仿宋_GB2312"/>
          <w:color w:val="000000" w:themeColor="text1"/>
          <w:sz w:val="32"/>
          <w:szCs w:val="32"/>
          <w:highlight w:val="none"/>
          <w14:textFill>
            <w14:solidFill>
              <w14:schemeClr w14:val="tx1"/>
            </w14:solidFill>
          </w14:textFill>
        </w:rPr>
        <w:t>推荐中选候选人的顺序确定中选人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，并</w:t>
      </w:r>
      <w:r>
        <w:rPr>
          <w:rFonts w:hint="eastAsia" w:ascii="仿宋_GB2312" w:hAnsi="仿宋_GB2312" w:eastAsia="仿宋_GB2312" w:cs="仿宋_GB2312"/>
          <w:color w:val="000000" w:themeColor="text1"/>
          <w:sz w:val="32"/>
          <w:szCs w:val="32"/>
          <w:highlight w:val="none"/>
          <w14:textFill>
            <w14:solidFill>
              <w14:schemeClr w14:val="tx1"/>
            </w14:solidFill>
          </w14:textFill>
        </w:rPr>
        <w:t>向中选人发出中选通知书。</w:t>
      </w:r>
    </w:p>
    <w:p w14:paraId="1277C821">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640" w:firstLineChars="200"/>
        <w:jc w:val="both"/>
        <w:textAlignment w:val="auto"/>
        <w:rPr>
          <w:rFonts w:hint="eastAsia" w:ascii="仿宋_GB2312" w:hAnsi="仿宋_GB2312" w:eastAsia="仿宋_GB2312" w:cs="仿宋_GB2312"/>
          <w:b w:val="0"/>
          <w:bCs w:val="0"/>
          <w:color w:val="000000" w:themeColor="text1"/>
          <w:kern w:val="44"/>
          <w:sz w:val="36"/>
          <w:szCs w:val="36"/>
          <w:highlight w:val="none"/>
          <w:lang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1</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8</w:t>
      </w: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2</w:t>
      </w:r>
      <w:r>
        <w:rPr>
          <w:rFonts w:hint="eastAsia" w:ascii="仿宋_GB2312" w:hAnsi="仿宋_GB2312" w:eastAsia="仿宋_GB2312" w:cs="仿宋_GB2312"/>
          <w:b w:val="0"/>
          <w:bCs w:val="0"/>
          <w:color w:val="000000" w:themeColor="text1"/>
          <w:sz w:val="32"/>
          <w:szCs w:val="32"/>
          <w:highlight w:val="none"/>
          <w14:textFill>
            <w14:solidFill>
              <w14:schemeClr w14:val="tx1"/>
            </w14:solidFill>
          </w14:textFill>
        </w:rPr>
        <w:t>中选通知书是合同文件的组成部分。</w:t>
      </w:r>
    </w:p>
    <w:p w14:paraId="4FBEC5F7">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黑体" w:hAnsi="黑体" w:eastAsia="黑体" w:cs="黑体"/>
          <w:b/>
          <w:bCs/>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第五节 合同签订</w:t>
      </w:r>
    </w:p>
    <w:p w14:paraId="5EA015A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jc w:val="left"/>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bookmarkStart w:id="64" w:name="_Toc524975730"/>
      <w:bookmarkStart w:id="65" w:name="_Toc524975684"/>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19.</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合同签署</w:t>
      </w:r>
      <w:bookmarkEnd w:id="64"/>
      <w:bookmarkEnd w:id="65"/>
      <w:bookmarkStart w:id="66" w:name="_Toc524975731"/>
      <w:bookmarkStart w:id="67" w:name="_Toc524975685"/>
    </w:p>
    <w:p w14:paraId="794C53D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19.1中选人应在中选通知书发出之日起</w:t>
      </w:r>
      <w:r>
        <w:rPr>
          <w:rFonts w:hint="eastAsia" w:ascii="仿宋_GB2312" w:hAnsi="仿宋_GB2312" w:eastAsia="仿宋_GB2312" w:cs="仿宋_GB2312"/>
          <w:b w:val="0"/>
          <w:bCs w:val="0"/>
          <w:color w:val="000000" w:themeColor="text1"/>
          <w:kern w:val="2"/>
          <w:sz w:val="32"/>
          <w:szCs w:val="32"/>
          <w:highlight w:val="none"/>
          <w:u w:val="single"/>
          <w:lang w:val="en-US" w:eastAsia="zh-CN" w:bidi="ar-SA"/>
          <w14:textFill>
            <w14:solidFill>
              <w14:schemeClr w14:val="tx1"/>
            </w14:solidFill>
          </w14:textFill>
        </w:rPr>
        <w:t>7</w:t>
      </w:r>
      <w:r>
        <w:rPr>
          <w:rFonts w:hint="eastAsia" w:ascii="仿宋_GB2312" w:hAnsi="仿宋_GB2312" w:eastAsia="仿宋_GB2312" w:cs="仿宋_GB2312"/>
          <w:b w:val="0"/>
          <w:bCs w:val="0"/>
          <w:color w:val="000000" w:themeColor="text1"/>
          <w:kern w:val="2"/>
          <w:sz w:val="32"/>
          <w:szCs w:val="32"/>
          <w:highlight w:val="none"/>
          <w:u w:val="none"/>
          <w:lang w:val="en-US" w:eastAsia="zh-CN" w:bidi="ar-SA"/>
          <w14:textFill>
            <w14:solidFill>
              <w14:schemeClr w14:val="tx1"/>
            </w14:solidFill>
          </w14:textFill>
        </w:rPr>
        <w:t>个自然日</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内与采购人签订合同。由于中选人的原因逾期未与采购人签订合同的，将视为放弃中选，取消其中选资格并将按相关规定进行处理。</w:t>
      </w:r>
    </w:p>
    <w:p w14:paraId="5CDBA56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19.2签订合同时中选人不得向采购人提出附加条件，不得与采购人私下订立背离合同实质性内容的任何协议，所签订的合同不得对谈判文件和中选人谈判文件确定的事项进行修改。否则，采购人将取消其中选资格。</w:t>
      </w:r>
    </w:p>
    <w:p w14:paraId="451619A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19.3中选人因不可抗力原因不能履行合同或放弃中选的，或者在签订合同时向采购人提出附加条件的，采购人可以与排在中选人之后第一位的中选候选人签订合同，以此类推或者重新组织谈判。</w:t>
      </w:r>
    </w:p>
    <w:p w14:paraId="095CA670">
      <w:pPr>
        <w:pStyle w:val="5"/>
        <w:keepNext/>
        <w:keepLines/>
        <w:pageBreakBefore w:val="0"/>
        <w:widowControl w:val="0"/>
        <w:kinsoku/>
        <w:wordWrap/>
        <w:overflowPunct/>
        <w:topLinePunct w:val="0"/>
        <w:autoSpaceDE/>
        <w:autoSpaceDN/>
        <w:bidi w:val="0"/>
        <w:adjustRightInd w:val="0"/>
        <w:snapToGrid w:val="0"/>
        <w:spacing w:before="0" w:after="0" w:line="560" w:lineRule="exact"/>
        <w:ind w:firstLine="0" w:firstLineChars="0"/>
        <w:jc w:val="center"/>
        <w:textAlignment w:val="auto"/>
        <w:rPr>
          <w:rFonts w:hint="default" w:ascii="黑体" w:hAnsi="黑体" w:eastAsia="黑体" w:cs="黑体"/>
          <w:b/>
          <w:bCs/>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b/>
          <w:bCs/>
          <w:color w:val="000000" w:themeColor="text1"/>
          <w:kern w:val="2"/>
          <w:sz w:val="32"/>
          <w:szCs w:val="32"/>
          <w:highlight w:val="none"/>
          <w:lang w:val="en-US" w:eastAsia="zh-CN" w:bidi="ar-SA"/>
          <w14:textFill>
            <w14:solidFill>
              <w14:schemeClr w14:val="tx1"/>
            </w14:solidFill>
          </w14:textFill>
        </w:rPr>
        <w:t>第六节 参选纪律</w:t>
      </w:r>
    </w:p>
    <w:p w14:paraId="0DA6E201">
      <w:pPr>
        <w:pStyle w:val="5"/>
        <w:pageBreakBefore w:val="0"/>
        <w:widowControl w:val="0"/>
        <w:kinsoku/>
        <w:wordWrap/>
        <w:overflowPunct/>
        <w:topLinePunct w:val="0"/>
        <w:autoSpaceDE/>
        <w:autoSpaceDN/>
        <w:bidi w:val="0"/>
        <w:adjustRightInd w:val="0"/>
        <w:snapToGrid w:val="0"/>
        <w:spacing w:before="0" w:after="0" w:line="560" w:lineRule="exact"/>
        <w:ind w:firstLine="643" w:firstLineChars="200"/>
        <w:textAlignment w:val="auto"/>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kern w:val="44"/>
          <w:sz w:val="32"/>
          <w:szCs w:val="32"/>
          <w:highlight w:val="none"/>
          <w:lang w:val="en-US" w:eastAsia="zh-CN"/>
          <w14:textFill>
            <w14:solidFill>
              <w14:schemeClr w14:val="tx1"/>
            </w14:solidFill>
          </w14:textFill>
        </w:rPr>
        <w:t>20.</w:t>
      </w:r>
      <w:r>
        <w:rPr>
          <w:rFonts w:hint="eastAsia" w:ascii="仿宋_GB2312" w:hAnsi="仿宋_GB2312" w:eastAsia="仿宋_GB2312" w:cs="仿宋_GB2312"/>
          <w:b/>
          <w:bCs/>
          <w:color w:val="000000" w:themeColor="text1"/>
          <w:kern w:val="44"/>
          <w:sz w:val="32"/>
          <w:szCs w:val="32"/>
          <w:highlight w:val="none"/>
          <w:lang w:eastAsia="zh-CN"/>
          <w14:textFill>
            <w14:solidFill>
              <w14:schemeClr w14:val="tx1"/>
            </w14:solidFill>
          </w14:textFill>
        </w:rPr>
        <w:t>参选</w:t>
      </w:r>
      <w:r>
        <w:rPr>
          <w:rFonts w:hint="eastAsia" w:ascii="仿宋_GB2312" w:hAnsi="仿宋_GB2312" w:eastAsia="仿宋_GB2312" w:cs="仿宋_GB2312"/>
          <w:b/>
          <w:bCs/>
          <w:color w:val="000000" w:themeColor="text1"/>
          <w:kern w:val="44"/>
          <w:sz w:val="32"/>
          <w:szCs w:val="32"/>
          <w:highlight w:val="none"/>
          <w14:textFill>
            <w14:solidFill>
              <w14:schemeClr w14:val="tx1"/>
            </w14:solidFill>
          </w14:textFill>
        </w:rPr>
        <w:t>纪律监督</w:t>
      </w:r>
      <w:bookmarkEnd w:id="66"/>
      <w:bookmarkEnd w:id="67"/>
    </w:p>
    <w:p w14:paraId="38279F3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响应人存在下列情形的，采购人将否决其参选或取消其中选资格，并按照规定追究法律责任：</w:t>
      </w:r>
    </w:p>
    <w:p w14:paraId="2DF249C2">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（1）提供虚假材料谋取中选。</w:t>
      </w:r>
    </w:p>
    <w:p w14:paraId="46F8C5F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（2）采取不正当手段诋毁、排挤其他响应人。</w:t>
      </w:r>
    </w:p>
    <w:p w14:paraId="4AD35D3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（3）与采购人、其他响应人恶意串通。</w:t>
      </w:r>
    </w:p>
    <w:p w14:paraId="49576C6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（4）向采购人、评选小组成员行贿或者提供其他不正当利益。</w:t>
      </w:r>
    </w:p>
    <w:p w14:paraId="0083456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（5）中选后无正当理由拒不与采购人签订合同。</w:t>
      </w:r>
    </w:p>
    <w:p w14:paraId="5CBBFD1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（6）未按照谈判文件确定的事项签订合同。</w:t>
      </w:r>
    </w:p>
    <w:p w14:paraId="17BA97A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（7）将合同转包或者违规分包。</w:t>
      </w:r>
    </w:p>
    <w:p w14:paraId="64878B1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（8）擅自变更、中止或者终止合同。</w:t>
      </w:r>
    </w:p>
    <w:p w14:paraId="7FC518E1">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（9）拒绝有关部门的监督检查或者向监督检查部门提供虚假情况。</w:t>
      </w:r>
    </w:p>
    <w:p w14:paraId="0C1A96A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sectPr>
          <w:footerReference r:id="rId7" w:type="default"/>
          <w:pgSz w:w="11906" w:h="16838"/>
          <w:pgMar w:top="1440" w:right="1080" w:bottom="1440" w:left="1080" w:header="851" w:footer="992" w:gutter="0"/>
          <w:pgNumType w:fmt="decimal" w:start="1"/>
          <w:cols w:space="0" w:num="1"/>
          <w:rtlGutter w:val="0"/>
          <w:docGrid w:type="lines" w:linePitch="318" w:charSpace="0"/>
        </w:sectPr>
      </w:pP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（10）法律法规规定的其他情形。</w:t>
      </w:r>
    </w:p>
    <w:p w14:paraId="7558334A">
      <w:pPr>
        <w:pStyle w:val="2"/>
        <w:pageBreakBefore w:val="0"/>
        <w:kinsoku/>
        <w:wordWrap/>
        <w:overflowPunct/>
        <w:topLinePunct w:val="0"/>
        <w:autoSpaceDE/>
        <w:autoSpaceDN/>
        <w:bidi w:val="0"/>
        <w:spacing w:line="560" w:lineRule="exact"/>
        <w:jc w:val="center"/>
        <w:textAlignment w:val="auto"/>
        <w:outlineLvl w:val="0"/>
        <w:rPr>
          <w:rFonts w:hint="eastAsia" w:ascii="方正小标宋简体" w:hAnsi="方正小标宋简体" w:eastAsia="方正小标宋简体" w:cs="方正小标宋简体"/>
          <w:b w:val="0"/>
          <w:bCs w:val="0"/>
          <w:color w:val="000000" w:themeColor="text1"/>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第二章  合同</w:t>
      </w:r>
      <w:bookmarkStart w:id="68" w:name="_Toc524961480"/>
      <w:bookmarkStart w:id="69" w:name="_Toc524975696"/>
      <w:bookmarkStart w:id="70" w:name="_Toc524975742"/>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条件</w:t>
      </w:r>
    </w:p>
    <w:p w14:paraId="1DE8D9D8">
      <w:pPr>
        <w:pageBreakBefore w:val="0"/>
        <w:kinsoku/>
        <w:wordWrap/>
        <w:overflowPunct/>
        <w:topLinePunct w:val="0"/>
        <w:autoSpaceDE/>
        <w:autoSpaceDN/>
        <w:bidi w:val="0"/>
        <w:spacing w:line="560" w:lineRule="exact"/>
        <w:jc w:val="center"/>
        <w:textAlignment w:val="auto"/>
        <w:outlineLvl w:val="0"/>
        <w:rPr>
          <w:rFonts w:hint="eastAsia" w:ascii="楷体_GB2312" w:hAnsi="楷体_GB2312" w:eastAsia="楷体_GB2312" w:cs="楷体_GB2312"/>
          <w:color w:val="000000" w:themeColor="text1"/>
          <w:kern w:val="0"/>
          <w:highlight w:val="none"/>
          <w14:textFill>
            <w14:solidFill>
              <w14:schemeClr w14:val="tx1"/>
            </w14:solidFill>
          </w14:textFill>
        </w:rPr>
      </w:pPr>
      <w:bookmarkStart w:id="71" w:name="_Toc18765"/>
      <w:bookmarkStart w:id="72" w:name="_Toc11439"/>
      <w:bookmarkStart w:id="73" w:name="_Toc19676"/>
      <w:bookmarkStart w:id="74" w:name="_Toc24537"/>
      <w:r>
        <w:rPr>
          <w:rFonts w:hint="eastAsia" w:ascii="楷体_GB2312" w:hAnsi="楷体_GB2312" w:eastAsia="楷体_GB2312" w:cs="楷体_GB2312"/>
          <w:color w:val="000000" w:themeColor="text1"/>
          <w:kern w:val="0"/>
          <w:sz w:val="32"/>
          <w:szCs w:val="40"/>
          <w:highlight w:val="none"/>
          <w:lang w:eastAsia="zh-CN"/>
          <w14:textFill>
            <w14:solidFill>
              <w14:schemeClr w14:val="tx1"/>
            </w14:solidFill>
          </w14:textFill>
        </w:rPr>
        <w:t>（具体以签订的合同为准）</w:t>
      </w:r>
      <w:bookmarkEnd w:id="71"/>
      <w:bookmarkEnd w:id="72"/>
      <w:bookmarkEnd w:id="73"/>
      <w:bookmarkEnd w:id="74"/>
    </w:p>
    <w:p w14:paraId="563C78F3">
      <w:pPr>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color w:val="000000" w:themeColor="text1"/>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lang w:val="en-US" w:eastAsia="zh-CN"/>
          <w14:textFill>
            <w14:solidFill>
              <w14:schemeClr w14:val="tx1"/>
            </w14:solidFill>
          </w14:textFill>
        </w:rPr>
        <w:t>1.</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合同签订</w:t>
      </w:r>
    </w:p>
    <w:p w14:paraId="267A09A0">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中选</w:t>
      </w:r>
      <w:r>
        <w:rPr>
          <w:rFonts w:hint="eastAsia" w:ascii="仿宋_GB2312" w:hAnsi="仿宋_GB2312" w:eastAsia="仿宋_GB2312" w:cs="仿宋_GB2312"/>
          <w:color w:val="000000" w:themeColor="text1"/>
          <w:sz w:val="32"/>
          <w:szCs w:val="32"/>
          <w:highlight w:val="none"/>
          <w14:textFill>
            <w14:solidFill>
              <w14:schemeClr w14:val="tx1"/>
            </w14:solidFill>
          </w14:textFill>
        </w:rPr>
        <w:t>人收到</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中选</w:t>
      </w:r>
      <w:r>
        <w:rPr>
          <w:rFonts w:hint="eastAsia" w:ascii="仿宋_GB2312" w:hAnsi="仿宋_GB2312" w:eastAsia="仿宋_GB2312" w:cs="仿宋_GB2312"/>
          <w:color w:val="000000" w:themeColor="text1"/>
          <w:sz w:val="32"/>
          <w:szCs w:val="32"/>
          <w:highlight w:val="none"/>
          <w14:textFill>
            <w14:solidFill>
              <w14:schemeClr w14:val="tx1"/>
            </w14:solidFill>
          </w14:textFill>
        </w:rPr>
        <w:t>通知书后，与</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进行详细沟通合同，经双方签字盖章后生效</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6863BE68">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中选</w:t>
      </w:r>
      <w:r>
        <w:rPr>
          <w:rFonts w:hint="eastAsia" w:ascii="仿宋_GB2312" w:hAnsi="仿宋_GB2312" w:eastAsia="仿宋_GB2312" w:cs="仿宋_GB2312"/>
          <w:color w:val="000000" w:themeColor="text1"/>
          <w:sz w:val="32"/>
          <w:szCs w:val="32"/>
          <w:highlight w:val="none"/>
          <w14:textFill>
            <w14:solidFill>
              <w14:schemeClr w14:val="tx1"/>
            </w14:solidFill>
          </w14:textFill>
        </w:rPr>
        <w:t>人的</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响应</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（含澄清文件）等均为签订合同的依据</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6D2A002D">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color w:val="000000" w:themeColor="text1"/>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中选人未在中选通知书发出之日起</w:t>
      </w:r>
      <w:r>
        <w:rPr>
          <w:rFonts w:hint="eastAsia" w:ascii="仿宋_GB2312" w:hAnsi="仿宋_GB2312" w:eastAsia="仿宋_GB2312" w:cs="仿宋_GB2312"/>
          <w:b w:val="0"/>
          <w:bCs w:val="0"/>
          <w:color w:val="000000" w:themeColor="text1"/>
          <w:kern w:val="2"/>
          <w:sz w:val="32"/>
          <w:szCs w:val="32"/>
          <w:highlight w:val="none"/>
          <w:u w:val="single"/>
          <w:lang w:val="en-US" w:eastAsia="zh-CN" w:bidi="ar-SA"/>
          <w14:textFill>
            <w14:solidFill>
              <w14:schemeClr w14:val="tx1"/>
            </w14:solidFill>
          </w14:textFill>
        </w:rPr>
        <w:t>7日</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内与采购人签订合同的</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可单方面取消其</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中选</w:t>
      </w:r>
      <w:r>
        <w:rPr>
          <w:rFonts w:hint="eastAsia" w:ascii="仿宋_GB2312" w:hAnsi="仿宋_GB2312" w:eastAsia="仿宋_GB2312" w:cs="仿宋_GB2312"/>
          <w:color w:val="000000" w:themeColor="text1"/>
          <w:sz w:val="32"/>
          <w:szCs w:val="32"/>
          <w:highlight w:val="none"/>
          <w14:textFill>
            <w14:solidFill>
              <w14:schemeClr w14:val="tx1"/>
            </w14:solidFill>
          </w14:textFill>
        </w:rPr>
        <w:t>资格。</w:t>
      </w:r>
    </w:p>
    <w:p w14:paraId="6BC84A92">
      <w:pPr>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color w:val="000000" w:themeColor="text1"/>
          <w:sz w:val="32"/>
          <w:szCs w:val="32"/>
          <w:highlight w:val="none"/>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14:textFill>
            <w14:solidFill>
              <w14:schemeClr w14:val="tx1"/>
            </w14:solidFill>
          </w14:textFill>
        </w:rPr>
        <w:t>2</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合同执行</w:t>
      </w:r>
    </w:p>
    <w:p w14:paraId="5D2588FE">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（1）双方严格按照合同条款执行</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3E4090DE">
      <w:pPr>
        <w:pStyle w:val="15"/>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（2）无特殊原因</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中选</w:t>
      </w:r>
      <w:r>
        <w:rPr>
          <w:rFonts w:hint="eastAsia" w:ascii="仿宋_GB2312" w:hAnsi="仿宋_GB2312" w:eastAsia="仿宋_GB2312" w:cs="仿宋_GB2312"/>
          <w:color w:val="000000" w:themeColor="text1"/>
          <w:sz w:val="32"/>
          <w:szCs w:val="32"/>
          <w:highlight w:val="none"/>
          <w14:textFill>
            <w14:solidFill>
              <w14:schemeClr w14:val="tx1"/>
            </w14:solidFill>
          </w14:textFill>
        </w:rPr>
        <w:t>人拒不履行合同，</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可单方面取消</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中选</w:t>
      </w:r>
      <w:r>
        <w:rPr>
          <w:rFonts w:hint="eastAsia" w:ascii="仿宋_GB2312" w:hAnsi="仿宋_GB2312" w:eastAsia="仿宋_GB2312" w:cs="仿宋_GB2312"/>
          <w:color w:val="000000" w:themeColor="text1"/>
          <w:sz w:val="32"/>
          <w:szCs w:val="32"/>
          <w:highlight w:val="none"/>
          <w14:textFill>
            <w14:solidFill>
              <w14:schemeClr w14:val="tx1"/>
            </w14:solidFill>
          </w14:textFill>
        </w:rPr>
        <w:t>资格，并追究违约及赔偿责任。</w:t>
      </w:r>
    </w:p>
    <w:p w14:paraId="396C2D42">
      <w:pPr>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highlight w:val="none"/>
          <w14:textFill>
            <w14:solidFill>
              <w14:schemeClr w14:val="tx1"/>
            </w14:solidFill>
          </w14:textFill>
        </w:rPr>
        <w:t>3</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b/>
          <w:bCs/>
          <w:color w:val="000000" w:themeColor="text1"/>
          <w:sz w:val="32"/>
          <w:szCs w:val="32"/>
          <w:highlight w:val="none"/>
          <w14:textFill>
            <w14:solidFill>
              <w14:schemeClr w14:val="tx1"/>
            </w14:solidFill>
          </w14:textFill>
        </w:rPr>
        <w:t>合同</w:t>
      </w:r>
      <w:r>
        <w:rPr>
          <w:rFonts w:hint="eastAsia" w:ascii="仿宋_GB2312" w:hAnsi="仿宋_GB2312" w:eastAsia="仿宋_GB2312" w:cs="仿宋_GB2312"/>
          <w:b/>
          <w:bCs/>
          <w:color w:val="000000" w:themeColor="text1"/>
          <w:sz w:val="32"/>
          <w:szCs w:val="32"/>
          <w:highlight w:val="none"/>
          <w:lang w:eastAsia="zh-CN"/>
          <w14:textFill>
            <w14:solidFill>
              <w14:schemeClr w14:val="tx1"/>
            </w14:solidFill>
          </w14:textFill>
        </w:rPr>
        <w:t>条件</w:t>
      </w:r>
    </w:p>
    <w:p w14:paraId="0396D324">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（1）时间、地点及验收：以合同签订的方式为准。</w:t>
      </w:r>
    </w:p>
    <w:p w14:paraId="0A2F8B74">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（2）付款方式：以合同签订的方式为准。</w:t>
      </w:r>
    </w:p>
    <w:p w14:paraId="7375639C">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sectPr>
          <w:pgSz w:w="11906" w:h="16838"/>
          <w:pgMar w:top="2098" w:right="1474" w:bottom="1984" w:left="1587" w:header="851" w:footer="992" w:gutter="0"/>
          <w:pgNumType w:fmt="decimal"/>
          <w:cols w:space="0" w:num="1"/>
          <w:rtlGutter w:val="0"/>
          <w:docGrid w:type="lines" w:linePitch="318" w:charSpace="0"/>
        </w:sect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highlight w:val="none"/>
          <w14:textFill>
            <w14:solidFill>
              <w14:schemeClr w14:val="tx1"/>
            </w14:solidFill>
          </w14:textFill>
        </w:rPr>
        <w:t>）合同违约金：以合同签订的内容为准。</w:t>
      </w:r>
    </w:p>
    <w:bookmarkEnd w:id="68"/>
    <w:bookmarkEnd w:id="69"/>
    <w:bookmarkEnd w:id="70"/>
    <w:p w14:paraId="0BD2EB99">
      <w:pPr>
        <w:pStyle w:val="2"/>
        <w:pageBreakBefore w:val="0"/>
        <w:kinsoku/>
        <w:wordWrap/>
        <w:overflowPunct/>
        <w:topLinePunct w:val="0"/>
        <w:autoSpaceDE/>
        <w:autoSpaceDN/>
        <w:bidi w:val="0"/>
        <w:spacing w:line="560" w:lineRule="exact"/>
        <w:jc w:val="center"/>
        <w:textAlignment w:val="auto"/>
        <w:outlineLvl w:val="0"/>
        <w:rPr>
          <w:rFonts w:hint="eastAsia" w:ascii="方正小标宋简体" w:hAnsi="方正小标宋简体" w:eastAsia="方正小标宋简体" w:cs="方正小标宋简体"/>
          <w:color w:val="000000" w:themeColor="text1"/>
          <w:sz w:val="44"/>
          <w:szCs w:val="44"/>
          <w:highlight w:val="none"/>
          <w:lang w:val="en-US" w:eastAsia="zh-CN"/>
          <w14:textFill>
            <w14:solidFill>
              <w14:schemeClr w14:val="tx1"/>
            </w14:solidFill>
          </w14:textFill>
        </w:rPr>
      </w:pPr>
      <w:bookmarkStart w:id="75" w:name="_Toc27961"/>
      <w:bookmarkStart w:id="76" w:name="_Toc27502"/>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第三章  谈判文件格式</w:t>
      </w:r>
      <w:bookmarkEnd w:id="75"/>
      <w:bookmarkEnd w:id="76"/>
    </w:p>
    <w:p w14:paraId="3AD9FACA">
      <w:pPr>
        <w:pageBreakBefore w:val="0"/>
        <w:kinsoku/>
        <w:wordWrap/>
        <w:overflowPunct/>
        <w:topLinePunct w:val="0"/>
        <w:autoSpaceDE/>
        <w:autoSpaceDN/>
        <w:bidi w:val="0"/>
        <w:spacing w:line="560" w:lineRule="exact"/>
        <w:jc w:val="both"/>
        <w:textAlignment w:val="auto"/>
        <w:rPr>
          <w:rFonts w:hint="eastAsia" w:ascii="仿宋_GB2312" w:hAnsi="仿宋_GB2312" w:eastAsia="仿宋_GB2312" w:cs="仿宋_GB2312"/>
          <w:b/>
          <w:color w:val="000000" w:themeColor="text1"/>
          <w:sz w:val="28"/>
          <w:szCs w:val="28"/>
          <w:highlight w:val="none"/>
          <w:lang w:eastAsia="zh-CN"/>
          <w14:textFill>
            <w14:solidFill>
              <w14:schemeClr w14:val="tx1"/>
            </w14:solidFill>
          </w14:textFill>
        </w:rPr>
      </w:pPr>
    </w:p>
    <w:p w14:paraId="4216E2ED">
      <w:pPr>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b w:val="0"/>
          <w:bCs/>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b/>
          <w:bCs/>
          <w:color w:val="000000" w:themeColor="text1"/>
          <w:spacing w:val="0"/>
          <w:sz w:val="44"/>
          <w:szCs w:val="44"/>
          <w:lang w:val="en-US" w:eastAsia="zh-CN"/>
          <w14:textFill>
            <w14:solidFill>
              <w14:schemeClr w14:val="tx1"/>
            </w14:solidFill>
          </w14:textFill>
        </w:rPr>
        <w:t>九洲科工园104厂房无源车间净化装修工程项目</w:t>
      </w:r>
    </w:p>
    <w:p w14:paraId="325629CD">
      <w:pPr>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b/>
          <w:bCs/>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b w:val="0"/>
          <w:bCs/>
          <w:color w:val="000000" w:themeColor="text1"/>
          <w:sz w:val="44"/>
          <w:szCs w:val="44"/>
          <w:highlight w:val="none"/>
          <w:lang w:eastAsia="zh-CN"/>
          <w14:textFill>
            <w14:solidFill>
              <w14:schemeClr w14:val="tx1"/>
            </w14:solidFill>
          </w14:textFill>
        </w:rPr>
        <w:t>谈判文件</w:t>
      </w:r>
    </w:p>
    <w:p w14:paraId="586AE27A">
      <w:pPr>
        <w:pageBreakBefore w:val="0"/>
        <w:kinsoku/>
        <w:wordWrap/>
        <w:overflowPunct/>
        <w:topLinePunct w:val="0"/>
        <w:autoSpaceDE/>
        <w:autoSpaceDN/>
        <w:bidi w:val="0"/>
        <w:spacing w:line="560" w:lineRule="exact"/>
        <w:textAlignment w:val="auto"/>
        <w:rPr>
          <w:rFonts w:hint="eastAsia" w:ascii="方正小标宋简体" w:hAnsi="方正小标宋简体" w:eastAsia="方正小标宋简体" w:cs="方正小标宋简体"/>
          <w:color w:val="000000" w:themeColor="text1"/>
          <w:highlight w:val="none"/>
          <w14:textFill>
            <w14:solidFill>
              <w14:schemeClr w14:val="tx1"/>
            </w14:solidFill>
          </w14:textFill>
        </w:rPr>
      </w:pPr>
    </w:p>
    <w:p w14:paraId="178AEA23">
      <w:pPr>
        <w:pageBreakBefore w:val="0"/>
        <w:kinsoku/>
        <w:wordWrap/>
        <w:overflowPunct/>
        <w:topLinePunct w:val="0"/>
        <w:autoSpaceDE/>
        <w:autoSpaceDN/>
        <w:bidi w:val="0"/>
        <w:spacing w:line="560" w:lineRule="exact"/>
        <w:textAlignment w:val="auto"/>
        <w:rPr>
          <w:rFonts w:hint="eastAsia" w:ascii="方正小标宋简体" w:hAnsi="方正小标宋简体" w:eastAsia="方正小标宋简体" w:cs="方正小标宋简体"/>
          <w:color w:val="000000" w:themeColor="text1"/>
          <w:highlight w:val="none"/>
          <w14:textFill>
            <w14:solidFill>
              <w14:schemeClr w14:val="tx1"/>
            </w14:solidFill>
          </w14:textFill>
        </w:rPr>
      </w:pPr>
    </w:p>
    <w:p w14:paraId="2EAEA443">
      <w:pPr>
        <w:pageBreakBefore w:val="0"/>
        <w:kinsoku/>
        <w:wordWrap/>
        <w:overflowPunct/>
        <w:topLinePunct w:val="0"/>
        <w:autoSpaceDE/>
        <w:autoSpaceDN/>
        <w:bidi w:val="0"/>
        <w:spacing w:line="560" w:lineRule="exact"/>
        <w:textAlignment w:val="auto"/>
        <w:rPr>
          <w:rFonts w:hint="eastAsia" w:ascii="方正小标宋简体" w:hAnsi="方正小标宋简体" w:eastAsia="方正小标宋简体" w:cs="方正小标宋简体"/>
          <w:color w:val="000000" w:themeColor="text1"/>
          <w:highlight w:val="none"/>
          <w14:textFill>
            <w14:solidFill>
              <w14:schemeClr w14:val="tx1"/>
            </w14:solidFill>
          </w14:textFill>
        </w:rPr>
      </w:pPr>
    </w:p>
    <w:p w14:paraId="469BBCC4">
      <w:pPr>
        <w:pStyle w:val="13"/>
        <w:rPr>
          <w:rFonts w:hint="eastAsia" w:ascii="方正小标宋简体" w:hAnsi="方正小标宋简体" w:eastAsia="方正小标宋简体" w:cs="方正小标宋简体"/>
          <w:color w:val="000000" w:themeColor="text1"/>
          <w:highlight w:val="none"/>
          <w14:textFill>
            <w14:solidFill>
              <w14:schemeClr w14:val="tx1"/>
            </w14:solidFill>
          </w14:textFill>
        </w:rPr>
      </w:pPr>
    </w:p>
    <w:p w14:paraId="694E2271">
      <w:pPr>
        <w:rPr>
          <w:rFonts w:hint="eastAsia" w:ascii="方正小标宋简体" w:hAnsi="方正小标宋简体" w:eastAsia="方正小标宋简体" w:cs="方正小标宋简体"/>
          <w:color w:val="000000" w:themeColor="text1"/>
          <w:highlight w:val="none"/>
          <w14:textFill>
            <w14:solidFill>
              <w14:schemeClr w14:val="tx1"/>
            </w14:solidFill>
          </w14:textFill>
        </w:rPr>
      </w:pPr>
    </w:p>
    <w:p w14:paraId="1535BCA3">
      <w:pPr>
        <w:pStyle w:val="13"/>
        <w:rPr>
          <w:rFonts w:hint="eastAsia" w:ascii="方正小标宋简体" w:hAnsi="方正小标宋简体" w:eastAsia="方正小标宋简体" w:cs="方正小标宋简体"/>
          <w:color w:val="000000" w:themeColor="text1"/>
          <w:highlight w:val="none"/>
          <w14:textFill>
            <w14:solidFill>
              <w14:schemeClr w14:val="tx1"/>
            </w14:solidFill>
          </w14:textFill>
        </w:rPr>
      </w:pPr>
    </w:p>
    <w:p w14:paraId="5381024A">
      <w:pPr>
        <w:rPr>
          <w:rFonts w:hint="eastAsia"/>
          <w:color w:val="000000" w:themeColor="text1"/>
          <w14:textFill>
            <w14:solidFill>
              <w14:schemeClr w14:val="tx1"/>
            </w14:solidFill>
          </w14:textFill>
        </w:rPr>
      </w:pPr>
    </w:p>
    <w:p w14:paraId="03BDDA9B">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方正小标宋简体" w:hAnsi="方正小标宋简体" w:eastAsia="方正小标宋简体" w:cs="方正小标宋简体"/>
          <w:b/>
          <w:bCs/>
          <w:color w:val="000000" w:themeColor="text1"/>
          <w:sz w:val="32"/>
          <w:szCs w:val="32"/>
          <w:highlight w:val="none"/>
          <w:u w:val="single"/>
          <w:lang w:eastAsia="zh-CN"/>
          <w14:textFill>
            <w14:solidFill>
              <w14:schemeClr w14:val="tx1"/>
            </w14:solidFill>
          </w14:textFill>
        </w:rPr>
      </w:pPr>
      <w:r>
        <w:rPr>
          <w:rFonts w:hint="eastAsia" w:ascii="方正小标宋简体" w:hAnsi="方正小标宋简体" w:eastAsia="方正小标宋简体" w:cs="方正小标宋简体"/>
          <w:b/>
          <w:bCs/>
          <w:color w:val="000000" w:themeColor="text1"/>
          <w:sz w:val="32"/>
          <w:szCs w:val="32"/>
          <w:highlight w:val="none"/>
          <w:lang w:eastAsia="zh-CN"/>
          <w14:textFill>
            <w14:solidFill>
              <w14:schemeClr w14:val="tx1"/>
            </w14:solidFill>
          </w14:textFill>
        </w:rPr>
        <w:t>响应人</w:t>
      </w:r>
      <w:r>
        <w:rPr>
          <w:rFonts w:hint="eastAsia" w:ascii="方正小标宋简体" w:hAnsi="方正小标宋简体" w:eastAsia="方正小标宋简体" w:cs="方正小标宋简体"/>
          <w:b/>
          <w:bCs/>
          <w:color w:val="000000" w:themeColor="text1"/>
          <w:sz w:val="32"/>
          <w:szCs w:val="32"/>
          <w:highlight w:val="none"/>
          <w14:textFill>
            <w14:solidFill>
              <w14:schemeClr w14:val="tx1"/>
            </w14:solidFill>
          </w14:textFill>
        </w:rPr>
        <w:t>：XXX（</w:t>
      </w:r>
      <w:r>
        <w:rPr>
          <w:rFonts w:hint="eastAsia" w:ascii="方正小标宋简体" w:hAnsi="方正小标宋简体" w:eastAsia="方正小标宋简体" w:cs="方正小标宋简体"/>
          <w:b/>
          <w:bCs/>
          <w:color w:val="000000" w:themeColor="text1"/>
          <w:sz w:val="32"/>
          <w:szCs w:val="32"/>
          <w:highlight w:val="none"/>
          <w:lang w:eastAsia="zh-CN"/>
          <w14:textFill>
            <w14:solidFill>
              <w14:schemeClr w14:val="tx1"/>
            </w14:solidFill>
          </w14:textFill>
        </w:rPr>
        <w:t>加盖公章</w:t>
      </w:r>
      <w:r>
        <w:rPr>
          <w:rFonts w:hint="eastAsia" w:ascii="方正小标宋简体" w:hAnsi="方正小标宋简体" w:eastAsia="方正小标宋简体" w:cs="方正小标宋简体"/>
          <w:b/>
          <w:bCs/>
          <w:color w:val="000000" w:themeColor="text1"/>
          <w:sz w:val="32"/>
          <w:szCs w:val="32"/>
          <w:highlight w:val="none"/>
          <w14:textFill>
            <w14:solidFill>
              <w14:schemeClr w14:val="tx1"/>
            </w14:solidFill>
          </w14:textFill>
        </w:rPr>
        <w:t>）</w:t>
      </w:r>
    </w:p>
    <w:p w14:paraId="6A689B6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color w:val="000000" w:themeColor="text1"/>
          <w:sz w:val="32"/>
          <w:szCs w:val="32"/>
          <w:highlight w:val="none"/>
          <w:u w:val="single"/>
          <w14:textFill>
            <w14:solidFill>
              <w14:schemeClr w14:val="tx1"/>
            </w14:solidFill>
          </w14:textFill>
        </w:rPr>
      </w:pPr>
      <w:r>
        <w:rPr>
          <w:rFonts w:hint="eastAsia" w:ascii="方正小标宋简体" w:hAnsi="方正小标宋简体" w:eastAsia="方正小标宋简体" w:cs="方正小标宋简体"/>
          <w:b/>
          <w:bCs/>
          <w:color w:val="000000" w:themeColor="text1"/>
          <w:sz w:val="32"/>
          <w:szCs w:val="32"/>
          <w:highlight w:val="none"/>
          <w:lang w:eastAsia="zh-CN"/>
          <w14:textFill>
            <w14:solidFill>
              <w14:schemeClr w14:val="tx1"/>
            </w14:solidFill>
          </w14:textFill>
        </w:rPr>
        <w:t>法定代表</w:t>
      </w:r>
      <w:r>
        <w:rPr>
          <w:rFonts w:hint="eastAsia" w:ascii="方正小标宋简体" w:hAnsi="方正小标宋简体" w:eastAsia="方正小标宋简体" w:cs="方正小标宋简体"/>
          <w:b/>
          <w:bCs/>
          <w:color w:val="000000" w:themeColor="text1"/>
          <w:sz w:val="32"/>
          <w:szCs w:val="32"/>
          <w:highlight w:val="none"/>
          <w14:textFill>
            <w14:solidFill>
              <w14:schemeClr w14:val="tx1"/>
            </w14:solidFill>
          </w14:textFill>
        </w:rPr>
        <w:t>人或委托代理人：XXX（签字）</w:t>
      </w:r>
    </w:p>
    <w:p w14:paraId="1668B697">
      <w:pPr>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b/>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bCs/>
          <w:color w:val="000000" w:themeColor="text1"/>
          <w:sz w:val="32"/>
          <w:szCs w:val="32"/>
          <w:highlight w:val="none"/>
          <w14:textFill>
            <w14:solidFill>
              <w14:schemeClr w14:val="tx1"/>
            </w14:solidFill>
          </w14:textFill>
        </w:rPr>
        <w:t>XXXX年XX月XX日</w:t>
      </w:r>
    </w:p>
    <w:p w14:paraId="37D81760">
      <w:pPr>
        <w:pStyle w:val="47"/>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color w:val="000000" w:themeColor="text1"/>
          <w:sz w:val="40"/>
          <w:szCs w:val="36"/>
          <w:highlight w:val="none"/>
          <w14:textFill>
            <w14:solidFill>
              <w14:schemeClr w14:val="tx1"/>
            </w14:solidFill>
          </w14:textFill>
        </w:rPr>
      </w:pPr>
      <w:bookmarkStart w:id="77" w:name="_Toc424134407"/>
      <w:r>
        <w:rPr>
          <w:rFonts w:hint="eastAsia" w:ascii="仿宋_GB2312" w:hAnsi="仿宋_GB2312" w:eastAsia="仿宋_GB2312" w:cs="仿宋_GB2312"/>
          <w:color w:val="000000" w:themeColor="text1"/>
          <w:sz w:val="28"/>
          <w:szCs w:val="24"/>
          <w:highlight w:val="none"/>
          <w14:textFill>
            <w14:solidFill>
              <w14:schemeClr w14:val="tx1"/>
            </w14:solidFill>
          </w14:textFill>
        </w:rPr>
        <w:br w:type="page"/>
      </w: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目录</w:t>
      </w:r>
    </w:p>
    <w:p w14:paraId="2C1B041B">
      <w:pPr>
        <w:pStyle w:val="47"/>
        <w:pageBreakBefore w:val="0"/>
        <w:widowControl w:val="0"/>
        <w:kinsoku/>
        <w:wordWrap/>
        <w:overflowPunct/>
        <w:topLinePunct w:val="0"/>
        <w:autoSpaceDE/>
        <w:autoSpaceDN/>
        <w:bidi w:val="0"/>
        <w:spacing w:line="560" w:lineRule="exact"/>
        <w:textAlignment w:val="auto"/>
        <w:rPr>
          <w:rFonts w:hint="eastAsia" w:ascii="楷体_GB2312" w:hAnsi="楷体_GB2312" w:eastAsia="楷体_GB2312" w:cs="楷体_GB2312"/>
          <w:color w:val="000000" w:themeColor="text1"/>
          <w:sz w:val="32"/>
          <w:szCs w:val="32"/>
          <w:highlight w:val="none"/>
          <w14:textFill>
            <w14:solidFill>
              <w14:schemeClr w14:val="tx1"/>
            </w14:solidFill>
          </w14:textFill>
        </w:rPr>
      </w:pPr>
      <w:r>
        <w:rPr>
          <w:rFonts w:hint="eastAsia" w:ascii="楷体_GB2312" w:hAnsi="楷体_GB2312" w:eastAsia="楷体_GB2312" w:cs="楷体_GB2312"/>
          <w:color w:val="000000" w:themeColor="text1"/>
          <w:sz w:val="32"/>
          <w:szCs w:val="32"/>
          <w:highlight w:val="none"/>
          <w14:textFill>
            <w14:solidFill>
              <w14:schemeClr w14:val="tx1"/>
            </w14:solidFill>
          </w14:textFill>
        </w:rPr>
        <w:t>（</w:t>
      </w:r>
      <w:r>
        <w:rPr>
          <w:rFonts w:hint="eastAsia" w:ascii="楷体_GB2312" w:hAnsi="楷体_GB2312" w:eastAsia="楷体_GB2312" w:cs="楷体_GB2312"/>
          <w:color w:val="000000" w:themeColor="text1"/>
          <w:sz w:val="32"/>
          <w:szCs w:val="32"/>
          <w:highlight w:val="none"/>
          <w:lang w:eastAsia="zh-CN"/>
          <w14:textFill>
            <w14:solidFill>
              <w14:schemeClr w14:val="tx1"/>
            </w14:solidFill>
          </w14:textFill>
        </w:rPr>
        <w:t>按照以下顺序</w:t>
      </w:r>
      <w:r>
        <w:rPr>
          <w:rFonts w:hint="eastAsia" w:ascii="楷体_GB2312" w:hAnsi="楷体_GB2312" w:eastAsia="楷体_GB2312" w:cs="楷体_GB2312"/>
          <w:color w:val="000000" w:themeColor="text1"/>
          <w:sz w:val="32"/>
          <w:szCs w:val="32"/>
          <w:highlight w:val="none"/>
          <w14:textFill>
            <w14:solidFill>
              <w14:schemeClr w14:val="tx1"/>
            </w14:solidFill>
          </w14:textFill>
        </w:rPr>
        <w:t>自拟</w:t>
      </w:r>
      <w:r>
        <w:rPr>
          <w:rFonts w:hint="eastAsia" w:ascii="楷体_GB2312" w:hAnsi="楷体_GB2312" w:eastAsia="楷体_GB2312" w:cs="楷体_GB2312"/>
          <w:color w:val="000000" w:themeColor="text1"/>
          <w:sz w:val="32"/>
          <w:szCs w:val="32"/>
          <w:highlight w:val="none"/>
          <w:lang w:eastAsia="zh-CN"/>
          <w14:textFill>
            <w14:solidFill>
              <w14:schemeClr w14:val="tx1"/>
            </w14:solidFill>
          </w14:textFill>
        </w:rPr>
        <w:t>目录</w:t>
      </w:r>
      <w:r>
        <w:rPr>
          <w:rFonts w:hint="eastAsia" w:ascii="楷体_GB2312" w:hAnsi="楷体_GB2312" w:eastAsia="楷体_GB2312" w:cs="楷体_GB2312"/>
          <w:color w:val="000000" w:themeColor="text1"/>
          <w:sz w:val="32"/>
          <w:szCs w:val="32"/>
          <w:highlight w:val="none"/>
          <w14:textFill>
            <w14:solidFill>
              <w14:schemeClr w14:val="tx1"/>
            </w14:solidFill>
          </w14:textFill>
        </w:rPr>
        <w:t>）</w:t>
      </w:r>
    </w:p>
    <w:p w14:paraId="4601C9E7">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color w:val="000000" w:themeColor="text1"/>
          <w:sz w:val="32"/>
          <w:szCs w:val="32"/>
          <w:highlight w:val="none"/>
          <w:lang w:val="en-US"/>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一、响应申请书</w:t>
      </w:r>
    </w:p>
    <w:p w14:paraId="2DDC7765">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二、法定代表人身份证明</w:t>
      </w:r>
    </w:p>
    <w:p w14:paraId="4095C28D">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三、</w:t>
      </w: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法定代表人授权委托书</w:t>
      </w:r>
    </w:p>
    <w:p w14:paraId="587B7DBC">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四、</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参选</w:t>
      </w:r>
      <w:r>
        <w:rPr>
          <w:rFonts w:hint="eastAsia" w:ascii="仿宋_GB2312" w:hAnsi="仿宋_GB2312" w:eastAsia="仿宋_GB2312" w:cs="仿宋_GB2312"/>
          <w:color w:val="000000" w:themeColor="text1"/>
          <w:sz w:val="32"/>
          <w:szCs w:val="32"/>
          <w:highlight w:val="none"/>
          <w14:textFill>
            <w14:solidFill>
              <w14:schemeClr w14:val="tx1"/>
            </w14:solidFill>
          </w14:textFill>
        </w:rPr>
        <w:t>报价表</w:t>
      </w:r>
    </w:p>
    <w:p w14:paraId="7C1B2D70">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val="0"/>
          <w:bCs/>
          <w:color w:val="000000" w:themeColor="text1"/>
          <w:sz w:val="30"/>
          <w:szCs w:val="30"/>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五、</w:t>
      </w:r>
      <w:r>
        <w:rPr>
          <w:rFonts w:hint="eastAsia" w:ascii="仿宋_GB2312" w:hAnsi="仿宋_GB2312" w:eastAsia="仿宋_GB2312" w:cs="仿宋_GB2312"/>
          <w:b w:val="0"/>
          <w:bCs/>
          <w:color w:val="000000" w:themeColor="text1"/>
          <w:sz w:val="30"/>
          <w:szCs w:val="30"/>
          <w:highlight w:val="none"/>
          <w14:textFill>
            <w14:solidFill>
              <w14:schemeClr w14:val="tx1"/>
            </w14:solidFill>
          </w14:textFill>
        </w:rPr>
        <w:t>设计</w:t>
      </w:r>
      <w:r>
        <w:rPr>
          <w:rFonts w:hint="eastAsia" w:ascii="仿宋_GB2312" w:hAnsi="仿宋_GB2312" w:eastAsia="仿宋_GB2312" w:cs="仿宋_GB2312"/>
          <w:b w:val="0"/>
          <w:bCs/>
          <w:color w:val="000000" w:themeColor="text1"/>
          <w:sz w:val="30"/>
          <w:szCs w:val="30"/>
          <w:highlight w:val="none"/>
          <w:lang w:eastAsia="zh-CN"/>
          <w14:textFill>
            <w14:solidFill>
              <w14:schemeClr w14:val="tx1"/>
            </w14:solidFill>
          </w14:textFill>
        </w:rPr>
        <w:t>概念</w:t>
      </w:r>
    </w:p>
    <w:p w14:paraId="1E6805B9">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六、响应人基本情况表</w:t>
      </w:r>
    </w:p>
    <w:p w14:paraId="74EA148D">
      <w:pPr>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七、响应人资质证明材料</w:t>
      </w:r>
    </w:p>
    <w:p w14:paraId="2573F096">
      <w:pPr>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八、响应人反商业贿赂承诺书</w:t>
      </w:r>
    </w:p>
    <w:p w14:paraId="4EF958BF">
      <w:pPr>
        <w:keepNext w:val="0"/>
        <w:keepLines w:val="0"/>
        <w:pageBreakBefore w:val="0"/>
        <w:widowControl w:val="0"/>
        <w:kinsoku/>
        <w:wordWrap/>
        <w:overflowPunct/>
        <w:topLinePunct w:val="0"/>
        <w:autoSpaceDE/>
        <w:autoSpaceDN/>
        <w:bidi w:val="0"/>
        <w:spacing w:before="156" w:beforeLines="50" w:after="156" w:afterLines="50" w:line="560" w:lineRule="exact"/>
        <w:jc w:val="center"/>
        <w:textAlignment w:val="auto"/>
        <w:rPr>
          <w:rFonts w:hint="default" w:ascii="仿宋_GB2312" w:hAnsi="仿宋_GB2312" w:eastAsia="仿宋_GB2312" w:cs="仿宋_GB2312"/>
          <w:b/>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28"/>
          <w:szCs w:val="24"/>
          <w:highlight w:val="none"/>
          <w14:textFill>
            <w14:solidFill>
              <w14:schemeClr w14:val="tx1"/>
            </w14:solidFill>
          </w14:textFill>
        </w:rPr>
        <w:br w:type="page"/>
      </w:r>
      <w:bookmarkEnd w:id="77"/>
      <w:r>
        <w:rPr>
          <w:rFonts w:hint="eastAsia" w:ascii="仿宋_GB2312" w:hAnsi="仿宋_GB2312" w:eastAsia="仿宋_GB2312" w:cs="仿宋_GB2312"/>
          <w:b/>
          <w:color w:val="000000" w:themeColor="text1"/>
          <w:sz w:val="36"/>
          <w:szCs w:val="36"/>
          <w:highlight w:val="none"/>
          <w14:textFill>
            <w14:solidFill>
              <w14:schemeClr w14:val="tx1"/>
            </w14:solidFill>
          </w14:textFill>
        </w:rPr>
        <w:t>(一）</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响应申请书</w:t>
      </w:r>
    </w:p>
    <w:p w14:paraId="40A940D9">
      <w:pPr>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p>
    <w:p w14:paraId="6B43FD88">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1</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根据已收到贵司的</w:t>
      </w:r>
      <w:r>
        <w:rPr>
          <w:rFonts w:hint="eastAsia" w:ascii="仿宋_GB2312" w:hAnsi="仿宋_GB2312" w:eastAsia="仿宋_GB2312" w:cs="仿宋_GB2312"/>
          <w:i w:val="0"/>
          <w:iCs/>
          <w:color w:val="000000" w:themeColor="text1"/>
          <w:sz w:val="32"/>
          <w:szCs w:val="32"/>
          <w:highlight w:val="none"/>
          <w:u w:val="single"/>
          <w14:textFill>
            <w14:solidFill>
              <w14:schemeClr w14:val="tx1"/>
            </w14:solidFill>
          </w14:textFill>
        </w:rPr>
        <w:t>（本</w:t>
      </w:r>
      <w:r>
        <w:rPr>
          <w:rFonts w:hint="eastAsia" w:ascii="仿宋_GB2312" w:hAnsi="仿宋_GB2312" w:eastAsia="仿宋_GB2312" w:cs="仿宋_GB2312"/>
          <w:i w:val="0"/>
          <w:iCs/>
          <w:color w:val="000000" w:themeColor="text1"/>
          <w:sz w:val="32"/>
          <w:szCs w:val="32"/>
          <w:highlight w:val="none"/>
          <w:u w:val="single"/>
          <w:lang w:eastAsia="zh-CN"/>
          <w14:textFill>
            <w14:solidFill>
              <w14:schemeClr w14:val="tx1"/>
            </w14:solidFill>
          </w14:textFill>
        </w:rPr>
        <w:t>谈判</w:t>
      </w:r>
      <w:r>
        <w:rPr>
          <w:rFonts w:hint="eastAsia" w:ascii="仿宋_GB2312" w:hAnsi="仿宋_GB2312" w:eastAsia="仿宋_GB2312" w:cs="仿宋_GB2312"/>
          <w:i w:val="0"/>
          <w:iCs/>
          <w:color w:val="000000" w:themeColor="text1"/>
          <w:sz w:val="32"/>
          <w:szCs w:val="32"/>
          <w:highlight w:val="none"/>
          <w:u w:val="single"/>
          <w14:textFill>
            <w14:solidFill>
              <w14:schemeClr w14:val="tx1"/>
            </w14:solidFill>
          </w14:textFill>
        </w:rPr>
        <w:t>文件约定的项目名称）</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文件，我单位经认真研究上述</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并</w:t>
      </w:r>
      <w:r>
        <w:rPr>
          <w:rFonts w:hint="eastAsia" w:ascii="仿宋_GB2312" w:hAnsi="仿宋_GB2312" w:eastAsia="仿宋_GB2312" w:cs="仿宋_GB2312"/>
          <w:color w:val="000000" w:themeColor="text1"/>
          <w:sz w:val="32"/>
          <w:szCs w:val="32"/>
          <w:highlight w:val="none"/>
          <w14:textFill>
            <w14:solidFill>
              <w14:schemeClr w14:val="tx1"/>
            </w14:solidFill>
          </w14:textFill>
        </w:rPr>
        <w:t>按</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文件要求完成上述项目的全部工作。</w:t>
      </w:r>
    </w:p>
    <w:p w14:paraId="5692FA93">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2</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我方承诺响应</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文件的所有条款，如有不符，将在偏离项中说明。</w:t>
      </w:r>
    </w:p>
    <w:p w14:paraId="57C68A88">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3</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我方完全理解</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贵司</w:t>
      </w:r>
      <w:r>
        <w:rPr>
          <w:rFonts w:hint="eastAsia" w:ascii="仿宋_GB2312" w:hAnsi="仿宋_GB2312" w:eastAsia="仿宋_GB2312" w:cs="仿宋_GB2312"/>
          <w:color w:val="000000" w:themeColor="text1"/>
          <w:sz w:val="32"/>
          <w:szCs w:val="32"/>
          <w:highlight w:val="none"/>
          <w14:textFill>
            <w14:solidFill>
              <w14:schemeClr w14:val="tx1"/>
            </w14:solidFill>
          </w14:textFill>
        </w:rPr>
        <w:t>无义务必须接受最低报价的参选或有权拒绝所有的参选，</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贵司</w:t>
      </w:r>
      <w:r>
        <w:rPr>
          <w:rFonts w:hint="eastAsia" w:ascii="仿宋_GB2312" w:hAnsi="仿宋_GB2312" w:eastAsia="仿宋_GB2312" w:cs="仿宋_GB2312"/>
          <w:color w:val="000000" w:themeColor="text1"/>
          <w:sz w:val="32"/>
          <w:szCs w:val="32"/>
          <w:highlight w:val="none"/>
          <w14:textFill>
            <w14:solidFill>
              <w14:schemeClr w14:val="tx1"/>
            </w14:solidFill>
          </w14:textFill>
        </w:rPr>
        <w:t>无须为此承担任何责任。</w:t>
      </w:r>
    </w:p>
    <w:p w14:paraId="12C7AA98">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4</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一旦我方中选，我方保证按照</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文件的规定完成规定工作，质量达到</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文件要求。</w:t>
      </w:r>
    </w:p>
    <w:p w14:paraId="07EA4CAF">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5</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如果我方中选，</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贵司</w:t>
      </w:r>
      <w:r>
        <w:rPr>
          <w:rFonts w:hint="eastAsia" w:ascii="仿宋_GB2312" w:hAnsi="仿宋_GB2312" w:eastAsia="仿宋_GB2312" w:cs="仿宋_GB2312"/>
          <w:color w:val="000000" w:themeColor="text1"/>
          <w:sz w:val="32"/>
          <w:szCs w:val="32"/>
          <w:highlight w:val="none"/>
          <w14:textFill>
            <w14:solidFill>
              <w14:schemeClr w14:val="tx1"/>
            </w14:solidFill>
          </w14:textFill>
        </w:rPr>
        <w:t>的中选通知书和本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将构成约束我们双方的合同组成部分。</w:t>
      </w:r>
    </w:p>
    <w:p w14:paraId="05F82DD9">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6</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w:t>
      </w:r>
      <w:r>
        <w:rPr>
          <w:rFonts w:hint="eastAsia" w:ascii="仿宋_GB2312" w:hAnsi="仿宋_GB2312" w:eastAsia="仿宋_GB2312" w:cs="仿宋_GB2312"/>
          <w:color w:val="000000" w:themeColor="text1"/>
          <w:sz w:val="32"/>
          <w:szCs w:val="32"/>
          <w:highlight w:val="none"/>
          <w14:textFill>
            <w14:solidFill>
              <w14:schemeClr w14:val="tx1"/>
            </w14:solidFill>
          </w14:textFill>
        </w:rPr>
        <w:t>有效期为自评选日起</w:t>
      </w:r>
      <w:r>
        <w:rPr>
          <w:rFonts w:hint="eastAsia" w:ascii="仿宋_GB2312" w:hAnsi="仿宋_GB2312" w:eastAsia="仿宋_GB2312" w:cs="仿宋_GB2312"/>
          <w:color w:val="000000" w:themeColor="text1"/>
          <w:sz w:val="32"/>
          <w:szCs w:val="32"/>
          <w:highlight w:val="none"/>
          <w:u w:val="single"/>
          <w:lang w:val="en-US" w:eastAsia="zh-CN"/>
          <w14:textFill>
            <w14:solidFill>
              <w14:schemeClr w14:val="tx1"/>
            </w14:solidFill>
          </w14:textFill>
        </w:rPr>
        <w:t>XX</w:t>
      </w:r>
      <w:r>
        <w:rPr>
          <w:rFonts w:hint="eastAsia" w:ascii="仿宋_GB2312" w:hAnsi="仿宋_GB2312" w:eastAsia="仿宋_GB2312" w:cs="仿宋_GB2312"/>
          <w:color w:val="000000" w:themeColor="text1"/>
          <w:sz w:val="32"/>
          <w:szCs w:val="32"/>
          <w:highlight w:val="none"/>
          <w14:textFill>
            <w14:solidFill>
              <w14:schemeClr w14:val="tx1"/>
            </w14:solidFill>
          </w14:textFill>
        </w:rPr>
        <w:t>日历天。</w:t>
      </w:r>
    </w:p>
    <w:p w14:paraId="49387011">
      <w:pPr>
        <w:pStyle w:val="14"/>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7</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与本</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次</w:t>
      </w:r>
      <w:r>
        <w:rPr>
          <w:rFonts w:hint="eastAsia" w:ascii="仿宋_GB2312" w:hAnsi="仿宋_GB2312" w:eastAsia="仿宋_GB2312" w:cs="仿宋_GB2312"/>
          <w:color w:val="000000" w:themeColor="text1"/>
          <w:sz w:val="32"/>
          <w:szCs w:val="32"/>
          <w:highlight w:val="none"/>
          <w14:textFill>
            <w14:solidFill>
              <w14:schemeClr w14:val="tx1"/>
            </w14:solidFill>
          </w14:textFill>
        </w:rPr>
        <w:t>参选有关的一切正式信函请寄：</w:t>
      </w:r>
    </w:p>
    <w:p w14:paraId="3AF13BBD">
      <w:pPr>
        <w:pStyle w:val="14"/>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地址：</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highlight w:val="none"/>
          <w14:textFill>
            <w14:solidFill>
              <w14:schemeClr w14:val="tx1"/>
            </w14:solidFill>
          </w14:textFill>
        </w:rPr>
        <w:t>联系人：</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p>
    <w:p w14:paraId="27170A8D">
      <w:pPr>
        <w:pStyle w:val="14"/>
        <w:keepNext w:val="0"/>
        <w:keepLines w:val="0"/>
        <w:pageBreakBefore w:val="0"/>
        <w:widowControl w:val="0"/>
        <w:kinsoku/>
        <w:wordWrap/>
        <w:overflowPunct/>
        <w:topLinePunct w:val="0"/>
        <w:autoSpaceDE/>
        <w:autoSpaceDN/>
        <w:bidi w:val="0"/>
        <w:adjustRightInd w:val="0"/>
        <w:snapToGrid w:val="0"/>
        <w:spacing w:line="480" w:lineRule="exact"/>
        <w:ind w:left="0" w:leftChars="0"/>
        <w:textAlignment w:val="auto"/>
        <w:rPr>
          <w:rFonts w:hint="default" w:ascii="仿宋_GB2312" w:hAnsi="仿宋_GB2312" w:eastAsia="仿宋_GB2312" w:cs="仿宋_GB2312"/>
          <w:color w:val="000000" w:themeColor="text1"/>
          <w:sz w:val="32"/>
          <w:szCs w:val="32"/>
          <w:highlight w:val="none"/>
          <w:u w:val="singl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个人职务：</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highlight w:val="none"/>
          <w14:textFill>
            <w14:solidFill>
              <w14:schemeClr w14:val="tx1"/>
            </w14:solidFill>
          </w14:textFill>
        </w:rPr>
        <w:t>电话/传真：</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highlight w:val="none"/>
          <w14:textFill>
            <w14:solidFill>
              <w14:schemeClr w14:val="tx1"/>
            </w14:solidFill>
          </w14:textFill>
        </w:rPr>
        <w:t>电子</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邮箱</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 xml:space="preserve">        </w:t>
      </w:r>
    </w:p>
    <w:tbl>
      <w:tblPr>
        <w:tblStyle w:val="20"/>
        <w:tblpPr w:leftFromText="180" w:rightFromText="180" w:vertAnchor="text" w:horzAnchor="page" w:tblpX="4859" w:tblpY="1663"/>
        <w:tblW w:w="5976" w:type="dxa"/>
        <w:tblInd w:w="0" w:type="dxa"/>
        <w:tblLayout w:type="fixed"/>
        <w:tblCellMar>
          <w:top w:w="0" w:type="dxa"/>
          <w:left w:w="108" w:type="dxa"/>
          <w:bottom w:w="0" w:type="dxa"/>
          <w:right w:w="108" w:type="dxa"/>
        </w:tblCellMar>
      </w:tblPr>
      <w:tblGrid>
        <w:gridCol w:w="2235"/>
        <w:gridCol w:w="3741"/>
      </w:tblGrid>
      <w:tr w14:paraId="30A8DA2A">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152AD25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tc>
        <w:tc>
          <w:tcPr>
            <w:tcW w:w="3741" w:type="dxa"/>
            <w:tcBorders>
              <w:top w:val="nil"/>
              <w:left w:val="nil"/>
              <w:bottom w:val="single" w:color="auto" w:sz="4" w:space="0"/>
              <w:right w:val="nil"/>
            </w:tcBorders>
            <w:noWrap w:val="0"/>
            <w:vAlign w:val="center"/>
          </w:tcPr>
          <w:p w14:paraId="02CC9607">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(盖单位公章)</w:t>
            </w:r>
          </w:p>
        </w:tc>
      </w:tr>
      <w:tr w14:paraId="29E45B83">
        <w:tblPrEx>
          <w:tblCellMar>
            <w:top w:w="0" w:type="dxa"/>
            <w:left w:w="108" w:type="dxa"/>
            <w:bottom w:w="0" w:type="dxa"/>
            <w:right w:w="108" w:type="dxa"/>
          </w:tblCellMar>
        </w:tblPrEx>
        <w:trPr>
          <w:cantSplit/>
          <w:trHeight w:val="850" w:hRule="exact"/>
        </w:trPr>
        <w:tc>
          <w:tcPr>
            <w:tcW w:w="2235" w:type="dxa"/>
            <w:tcBorders>
              <w:top w:val="nil"/>
              <w:left w:val="nil"/>
              <w:bottom w:val="nil"/>
              <w:right w:val="nil"/>
            </w:tcBorders>
            <w:noWrap w:val="0"/>
            <w:vAlign w:val="center"/>
          </w:tcPr>
          <w:p w14:paraId="045B39B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法定代表人或委托代理人：</w:t>
            </w:r>
          </w:p>
        </w:tc>
        <w:tc>
          <w:tcPr>
            <w:tcW w:w="3741" w:type="dxa"/>
            <w:tcBorders>
              <w:top w:val="nil"/>
              <w:left w:val="nil"/>
              <w:bottom w:val="single" w:color="auto" w:sz="4" w:space="0"/>
              <w:right w:val="nil"/>
            </w:tcBorders>
            <w:noWrap w:val="0"/>
            <w:vAlign w:val="center"/>
          </w:tcPr>
          <w:p w14:paraId="1DA54738">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p>
        </w:tc>
      </w:tr>
      <w:tr w14:paraId="3F169D46">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5228EAFA">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日期：</w:t>
            </w:r>
          </w:p>
        </w:tc>
        <w:tc>
          <w:tcPr>
            <w:tcW w:w="3741" w:type="dxa"/>
            <w:tcBorders>
              <w:top w:val="single" w:color="auto" w:sz="4" w:space="0"/>
              <w:left w:val="nil"/>
              <w:bottom w:val="single" w:color="auto" w:sz="4" w:space="0"/>
              <w:right w:val="nil"/>
            </w:tcBorders>
            <w:noWrap w:val="0"/>
            <w:vAlign w:val="center"/>
          </w:tcPr>
          <w:p w14:paraId="13C4DD23">
            <w:pPr>
              <w:pStyle w:val="48"/>
              <w:keepNext w:val="0"/>
              <w:keepLines w:val="0"/>
              <w:pageBreakBefore w:val="0"/>
              <w:widowControl w:val="0"/>
              <w:kinsoku/>
              <w:wordWrap/>
              <w:overflowPunct/>
              <w:topLinePunct w:val="0"/>
              <w:autoSpaceDE/>
              <w:autoSpaceDN/>
              <w:bidi w:val="0"/>
              <w:adjustRightInd w:val="0"/>
              <w:snapToGrid w:val="0"/>
              <w:spacing w:line="240" w:lineRule="auto"/>
              <w:ind w:firstLine="1280" w:firstLineChars="400"/>
              <w:jc w:val="both"/>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年  月  日</w:t>
            </w:r>
          </w:p>
        </w:tc>
      </w:tr>
    </w:tbl>
    <w:p w14:paraId="3D01308B">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8</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认为其它需承诺的内容：</w:t>
      </w:r>
    </w:p>
    <w:p w14:paraId="2E9A18AD">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_GB2312" w:hAnsi="仿宋_GB2312" w:eastAsia="仿宋_GB2312" w:cs="仿宋_GB2312"/>
          <w:color w:val="000000" w:themeColor="text1"/>
          <w:sz w:val="24"/>
          <w:highlight w:val="none"/>
          <w14:textFill>
            <w14:solidFill>
              <w14:schemeClr w14:val="tx1"/>
            </w14:solidFill>
          </w14:textFill>
        </w:rPr>
      </w:pPr>
    </w:p>
    <w:p w14:paraId="647DD112">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_GB2312" w:hAnsi="仿宋_GB2312" w:eastAsia="仿宋_GB2312" w:cs="仿宋_GB2312"/>
          <w:color w:val="000000" w:themeColor="text1"/>
          <w:sz w:val="24"/>
          <w:highlight w:val="none"/>
          <w14:textFill>
            <w14:solidFill>
              <w14:schemeClr w14:val="tx1"/>
            </w14:solidFill>
          </w14:textFill>
        </w:rPr>
      </w:pPr>
    </w:p>
    <w:p w14:paraId="0836AE56">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仿宋_GB2312" w:hAnsi="仿宋_GB2312" w:eastAsia="仿宋_GB2312" w:cs="仿宋_GB2312"/>
          <w:color w:val="000000" w:themeColor="text1"/>
          <w:sz w:val="24"/>
          <w:highlight w:val="none"/>
          <w14:textFill>
            <w14:solidFill>
              <w14:schemeClr w14:val="tx1"/>
            </w14:solidFill>
          </w14:textFill>
        </w:rPr>
      </w:pPr>
    </w:p>
    <w:p w14:paraId="48CE79A9">
      <w:pPr>
        <w:spacing w:line="460" w:lineRule="exact"/>
        <w:jc w:val="left"/>
        <w:rPr>
          <w:rFonts w:hint="eastAsia" w:ascii="仿宋_GB2312" w:hAnsi="仿宋_GB2312" w:eastAsia="仿宋_GB2312" w:cs="仿宋_GB2312"/>
          <w:b/>
          <w:color w:val="000000" w:themeColor="text1"/>
          <w:sz w:val="24"/>
          <w:highlight w:val="none"/>
          <w14:textFill>
            <w14:solidFill>
              <w14:schemeClr w14:val="tx1"/>
            </w14:solidFill>
          </w14:textFill>
        </w:rPr>
      </w:pPr>
    </w:p>
    <w:p w14:paraId="026E8AE2">
      <w:pPr>
        <w:spacing w:line="460" w:lineRule="exact"/>
        <w:jc w:val="left"/>
        <w:rPr>
          <w:rFonts w:hint="eastAsia" w:ascii="仿宋_GB2312" w:hAnsi="仿宋_GB2312" w:eastAsia="仿宋_GB2312" w:cs="仿宋_GB2312"/>
          <w:b/>
          <w:color w:val="000000" w:themeColor="text1"/>
          <w:sz w:val="24"/>
          <w:highlight w:val="none"/>
          <w14:textFill>
            <w14:solidFill>
              <w14:schemeClr w14:val="tx1"/>
            </w14:solidFill>
          </w14:textFill>
        </w:rPr>
      </w:pPr>
    </w:p>
    <w:p w14:paraId="6C56633B">
      <w:pPr>
        <w:spacing w:line="460" w:lineRule="exact"/>
        <w:jc w:val="left"/>
        <w:rPr>
          <w:rFonts w:hint="eastAsia" w:ascii="仿宋_GB2312" w:hAnsi="仿宋_GB2312" w:eastAsia="仿宋_GB2312" w:cs="仿宋_GB2312"/>
          <w:b/>
          <w:color w:val="000000" w:themeColor="text1"/>
          <w:sz w:val="24"/>
          <w:highlight w:val="none"/>
          <w14:textFill>
            <w14:solidFill>
              <w14:schemeClr w14:val="tx1"/>
            </w14:solidFill>
          </w14:textFill>
        </w:rPr>
      </w:pPr>
    </w:p>
    <w:p w14:paraId="764E6BD4">
      <w:pPr>
        <w:adjustRightInd w:val="0"/>
        <w:snapToGrid w:val="0"/>
        <w:spacing w:line="560" w:lineRule="exact"/>
        <w:ind w:firstLine="562" w:firstLineChars="200"/>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b/>
          <w:color w:val="000000" w:themeColor="text1"/>
          <w:sz w:val="28"/>
          <w:szCs w:val="28"/>
          <w:highlight w:val="none"/>
          <w14:textFill>
            <w14:solidFill>
              <w14:schemeClr w14:val="tx1"/>
            </w14:solidFill>
          </w14:textFill>
        </w:rPr>
        <w:br w:type="page"/>
      </w:r>
    </w:p>
    <w:p w14:paraId="3D334ABE">
      <w:pPr>
        <w:numPr>
          <w:ilvl w:val="0"/>
          <w:numId w:val="0"/>
        </w:numPr>
        <w:spacing w:before="156" w:beforeLines="50" w:after="156" w:afterLines="50" w:line="460" w:lineRule="exact"/>
        <w:jc w:val="center"/>
        <w:rPr>
          <w:rFonts w:hint="eastAsia" w:ascii="仿宋_GB2312" w:hAnsi="仿宋_GB2312" w:eastAsia="仿宋_GB2312" w:cs="仿宋_GB2312"/>
          <w:b/>
          <w:color w:val="000000" w:themeColor="text1"/>
          <w:sz w:val="28"/>
          <w:szCs w:val="28"/>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二</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）法定代表人身份证明</w:t>
      </w:r>
    </w:p>
    <w:p w14:paraId="3B2EE265">
      <w:pPr>
        <w:keepNext w:val="0"/>
        <w:keepLines w:val="0"/>
        <w:pageBreakBefore w:val="0"/>
        <w:widowControl w:val="0"/>
        <w:kinsoku/>
        <w:wordWrap/>
        <w:overflowPunct/>
        <w:topLinePunct w:val="0"/>
        <w:autoSpaceDE/>
        <w:autoSpaceDN/>
        <w:bidi w:val="0"/>
        <w:adjustRightInd/>
        <w:snapToGrid/>
        <w:spacing w:line="560" w:lineRule="exact"/>
        <w:ind w:right="125"/>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p>
    <w:p w14:paraId="5ED21C87">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（法</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定代表</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人姓名）</w:t>
      </w:r>
      <w:r>
        <w:rPr>
          <w:rFonts w:hint="eastAsia" w:ascii="仿宋_GB2312" w:hAnsi="仿宋_GB2312" w:eastAsia="仿宋_GB2312" w:cs="仿宋_GB2312"/>
          <w:i w:val="0"/>
          <w:iCs w:val="0"/>
          <w:color w:val="000000" w:themeColor="text1"/>
          <w:sz w:val="32"/>
          <w:szCs w:val="32"/>
          <w:highlight w:val="none"/>
          <w:u w:val="none"/>
          <w:lang w:eastAsia="zh-CN"/>
          <w14:textFill>
            <w14:solidFill>
              <w14:schemeClr w14:val="tx1"/>
            </w14:solidFill>
          </w14:textFill>
        </w:rPr>
        <w:t>在</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响应人</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处任</w:t>
      </w:r>
      <w:r>
        <w:rPr>
          <w:rFonts w:hint="eastAsia" w:ascii="仿宋_GB2312" w:hAnsi="仿宋_GB2312" w:eastAsia="仿宋_GB2312" w:cs="仿宋_GB2312"/>
          <w:i w:val="0"/>
          <w:iCs w:val="0"/>
          <w:color w:val="000000" w:themeColor="text1"/>
          <w:sz w:val="32"/>
          <w:szCs w:val="32"/>
          <w:highlight w:val="none"/>
          <w:u w:val="single"/>
          <w:lang w:val="en-US" w:eastAsia="zh-CN"/>
          <w14:textFill>
            <w14:solidFill>
              <w14:schemeClr w14:val="tx1"/>
            </w14:solidFill>
          </w14:textFill>
        </w:rPr>
        <w:t>（职务名称）</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，系</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响应人</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的法定代表人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p>
    <w:p w14:paraId="1D3D98B9">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特此证明。</w:t>
      </w:r>
    </w:p>
    <w:p w14:paraId="6A71EC82">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1AEAC62B">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tbl>
      <w:tblPr>
        <w:tblStyle w:val="20"/>
        <w:tblpPr w:leftFromText="180" w:rightFromText="180" w:vertAnchor="text" w:horzAnchor="page" w:tblpX="5035" w:tblpY="128"/>
        <w:tblW w:w="5856" w:type="dxa"/>
        <w:tblInd w:w="0" w:type="dxa"/>
        <w:tblLayout w:type="fixed"/>
        <w:tblCellMar>
          <w:top w:w="0" w:type="dxa"/>
          <w:left w:w="108" w:type="dxa"/>
          <w:bottom w:w="0" w:type="dxa"/>
          <w:right w:w="108" w:type="dxa"/>
        </w:tblCellMar>
      </w:tblPr>
      <w:tblGrid>
        <w:gridCol w:w="2343"/>
        <w:gridCol w:w="3513"/>
      </w:tblGrid>
      <w:tr w14:paraId="1029533D">
        <w:tblPrEx>
          <w:tblCellMar>
            <w:top w:w="0" w:type="dxa"/>
            <w:left w:w="108" w:type="dxa"/>
            <w:bottom w:w="0" w:type="dxa"/>
            <w:right w:w="108" w:type="dxa"/>
          </w:tblCellMar>
        </w:tblPrEx>
        <w:trPr>
          <w:cantSplit/>
          <w:trHeight w:val="567" w:hRule="exact"/>
        </w:trPr>
        <w:tc>
          <w:tcPr>
            <w:tcW w:w="2343" w:type="dxa"/>
            <w:tcBorders>
              <w:top w:val="nil"/>
              <w:left w:val="nil"/>
              <w:bottom w:val="nil"/>
              <w:right w:val="nil"/>
            </w:tcBorders>
            <w:noWrap w:val="0"/>
            <w:vAlign w:val="center"/>
          </w:tcPr>
          <w:p w14:paraId="34BAA280">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tc>
        <w:tc>
          <w:tcPr>
            <w:tcW w:w="3513" w:type="dxa"/>
            <w:tcBorders>
              <w:top w:val="nil"/>
              <w:left w:val="nil"/>
              <w:bottom w:val="single" w:color="auto" w:sz="4" w:space="0"/>
              <w:right w:val="nil"/>
            </w:tcBorders>
            <w:noWrap w:val="0"/>
            <w:vAlign w:val="center"/>
          </w:tcPr>
          <w:p w14:paraId="0587450F">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(盖单位公章)</w:t>
            </w:r>
          </w:p>
        </w:tc>
      </w:tr>
      <w:tr w14:paraId="06877CD0">
        <w:tblPrEx>
          <w:tblCellMar>
            <w:top w:w="0" w:type="dxa"/>
            <w:left w:w="108" w:type="dxa"/>
            <w:bottom w:w="0" w:type="dxa"/>
            <w:right w:w="108" w:type="dxa"/>
          </w:tblCellMar>
        </w:tblPrEx>
        <w:trPr>
          <w:cantSplit/>
          <w:trHeight w:val="567" w:hRule="exact"/>
        </w:trPr>
        <w:tc>
          <w:tcPr>
            <w:tcW w:w="2343" w:type="dxa"/>
            <w:tcBorders>
              <w:top w:val="nil"/>
              <w:left w:val="nil"/>
              <w:bottom w:val="nil"/>
              <w:right w:val="nil"/>
            </w:tcBorders>
            <w:noWrap w:val="0"/>
            <w:vAlign w:val="center"/>
          </w:tcPr>
          <w:p w14:paraId="53C033C7">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w:t>
            </w:r>
          </w:p>
        </w:tc>
        <w:tc>
          <w:tcPr>
            <w:tcW w:w="3513" w:type="dxa"/>
            <w:tcBorders>
              <w:top w:val="nil"/>
              <w:left w:val="nil"/>
              <w:bottom w:val="single" w:color="auto" w:sz="4" w:space="0"/>
              <w:right w:val="nil"/>
            </w:tcBorders>
            <w:noWrap w:val="0"/>
            <w:vAlign w:val="center"/>
          </w:tcPr>
          <w:p w14:paraId="5DB769E9">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p>
        </w:tc>
      </w:tr>
      <w:tr w14:paraId="5FD697ED">
        <w:tblPrEx>
          <w:tblCellMar>
            <w:top w:w="0" w:type="dxa"/>
            <w:left w:w="108" w:type="dxa"/>
            <w:bottom w:w="0" w:type="dxa"/>
            <w:right w:w="108" w:type="dxa"/>
          </w:tblCellMar>
        </w:tblPrEx>
        <w:trPr>
          <w:cantSplit/>
          <w:trHeight w:val="567" w:hRule="exact"/>
        </w:trPr>
        <w:tc>
          <w:tcPr>
            <w:tcW w:w="2343" w:type="dxa"/>
            <w:tcBorders>
              <w:top w:val="nil"/>
              <w:left w:val="nil"/>
              <w:bottom w:val="nil"/>
              <w:right w:val="nil"/>
            </w:tcBorders>
            <w:noWrap w:val="0"/>
            <w:vAlign w:val="center"/>
          </w:tcPr>
          <w:p w14:paraId="688BF0D9">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日期：</w:t>
            </w:r>
          </w:p>
        </w:tc>
        <w:tc>
          <w:tcPr>
            <w:tcW w:w="3513" w:type="dxa"/>
            <w:tcBorders>
              <w:top w:val="single" w:color="auto" w:sz="4" w:space="0"/>
              <w:left w:val="nil"/>
              <w:bottom w:val="single" w:color="auto" w:sz="4" w:space="0"/>
              <w:right w:val="nil"/>
            </w:tcBorders>
            <w:noWrap w:val="0"/>
            <w:vAlign w:val="center"/>
          </w:tcPr>
          <w:p w14:paraId="5F4DBD7F">
            <w:pPr>
              <w:pStyle w:val="48"/>
              <w:spacing w:line="360" w:lineRule="auto"/>
              <w:ind w:firstLine="1280" w:firstLineChars="400"/>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年  月  日</w:t>
            </w:r>
          </w:p>
        </w:tc>
      </w:tr>
    </w:tbl>
    <w:p w14:paraId="13AA9F56">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357D9BAC">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67A77D98">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769AF2C9">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40536459">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73F1386B">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54C2F940">
      <w:pPr>
        <w:numPr>
          <w:ilvl w:val="0"/>
          <w:numId w:val="0"/>
        </w:numPr>
        <w:spacing w:before="156" w:beforeLines="50" w:after="156" w:afterLines="50" w:line="460" w:lineRule="exact"/>
        <w:jc w:val="both"/>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pPr>
      <w:r>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t>注：法定代表人亲自参选时，应提供该法定代表人身份证明，并附法定代表人身份证复印件。</w:t>
      </w:r>
    </w:p>
    <w:p w14:paraId="580FB82A">
      <w:pPr>
        <w:numPr>
          <w:ilvl w:val="0"/>
          <w:numId w:val="0"/>
        </w:num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69D42A53">
      <w:pPr>
        <w:rPr>
          <w:rFonts w:hint="eastAsia" w:ascii="仿宋_GB2312" w:hAnsi="仿宋_GB2312" w:eastAsia="仿宋_GB2312" w:cs="仿宋_GB2312"/>
          <w:b/>
          <w:color w:val="000000" w:themeColor="text1"/>
          <w:sz w:val="32"/>
          <w:szCs w:val="32"/>
          <w:highlight w:val="none"/>
          <w14:textFill>
            <w14:solidFill>
              <w14:schemeClr w14:val="tx1"/>
            </w14:solidFill>
          </w14:textFill>
        </w:rPr>
      </w:pPr>
      <w:r>
        <w:rPr>
          <w:rFonts w:hint="eastAsia" w:ascii="仿宋_GB2312" w:hAnsi="仿宋_GB2312" w:eastAsia="仿宋_GB2312" w:cs="仿宋_GB2312"/>
          <w:b/>
          <w:color w:val="000000" w:themeColor="text1"/>
          <w:sz w:val="32"/>
          <w:szCs w:val="32"/>
          <w:highlight w:val="none"/>
          <w14:textFill>
            <w14:solidFill>
              <w14:schemeClr w14:val="tx1"/>
            </w14:solidFill>
          </w14:textFill>
        </w:rPr>
        <w:br w:type="page"/>
      </w:r>
    </w:p>
    <w:p w14:paraId="01882168">
      <w:pPr>
        <w:numPr>
          <w:ilvl w:val="0"/>
          <w:numId w:val="0"/>
        </w:numPr>
        <w:spacing w:before="156" w:beforeLines="50" w:after="156" w:afterLines="50" w:line="460" w:lineRule="exact"/>
        <w:jc w:val="center"/>
        <w:rPr>
          <w:rFonts w:hint="eastAsia"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三</w:t>
      </w:r>
      <w:r>
        <w:rPr>
          <w:rFonts w:hint="eastAsia" w:ascii="仿宋_GB2312" w:hAnsi="仿宋_GB2312" w:eastAsia="仿宋_GB2312" w:cs="仿宋_GB2312"/>
          <w:b/>
          <w:color w:val="000000" w:themeColor="text1"/>
          <w:sz w:val="36"/>
          <w:szCs w:val="36"/>
          <w:highlight w:val="none"/>
          <w14:textFill>
            <w14:solidFill>
              <w14:schemeClr w14:val="tx1"/>
            </w14:solidFill>
          </w14:textFill>
        </w:rPr>
        <w:t>）法定代表人授权委托书</w:t>
      </w:r>
    </w:p>
    <w:p w14:paraId="38373F0A">
      <w:pPr>
        <w:keepNext w:val="0"/>
        <w:keepLines w:val="0"/>
        <w:pageBreakBefore w:val="0"/>
        <w:widowControl w:val="0"/>
        <w:kinsoku/>
        <w:wordWrap/>
        <w:overflowPunct/>
        <w:topLinePunct w:val="0"/>
        <w:autoSpaceDE/>
        <w:autoSpaceDN/>
        <w:bidi w:val="0"/>
        <w:adjustRightInd/>
        <w:snapToGrid/>
        <w:spacing w:line="560" w:lineRule="exact"/>
        <w:ind w:right="125"/>
        <w:textAlignment w:val="auto"/>
        <w:rPr>
          <w:rFonts w:hint="eastAsia" w:ascii="仿宋_GB2312" w:hAnsi="仿宋_GB2312" w:eastAsia="仿宋_GB2312" w:cs="仿宋_GB2312"/>
          <w:b/>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致：</w:t>
      </w:r>
      <w:r>
        <w:rPr>
          <w:color w:val="000000" w:themeColor="text1"/>
          <w14:textFill>
            <w14:solidFill>
              <w14:schemeClr w14:val="tx1"/>
            </w14:solidFill>
          </w14:textFill>
        </w:rPr>
        <w:commentReference w:id="2"/>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p>
    <w:p w14:paraId="79FC7C14">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本授权委托书声明：</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响应人</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的</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（法</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定代表</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人</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职务、</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姓名）</w:t>
      </w:r>
      <w:r>
        <w:rPr>
          <w:rFonts w:hint="eastAsia" w:ascii="仿宋_GB2312" w:hAnsi="仿宋_GB2312" w:eastAsia="仿宋_GB2312" w:cs="仿宋_GB2312"/>
          <w:color w:val="000000" w:themeColor="text1"/>
          <w:sz w:val="32"/>
          <w:szCs w:val="32"/>
          <w:highlight w:val="none"/>
          <w14:textFill>
            <w14:solidFill>
              <w14:schemeClr w14:val="tx1"/>
            </w14:solidFill>
          </w14:textFill>
        </w:rPr>
        <w:t>，现授权</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委托代理人</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姓名、职务）</w:t>
      </w:r>
      <w:r>
        <w:rPr>
          <w:rFonts w:hint="eastAsia" w:ascii="仿宋_GB2312" w:hAnsi="仿宋_GB2312" w:eastAsia="仿宋_GB2312" w:cs="仿宋_GB2312"/>
          <w:color w:val="000000" w:themeColor="text1"/>
          <w:sz w:val="32"/>
          <w:szCs w:val="32"/>
          <w:highlight w:val="none"/>
          <w14:textFill>
            <w14:solidFill>
              <w14:schemeClr w14:val="tx1"/>
            </w14:solidFill>
          </w14:textFill>
        </w:rPr>
        <w:t>为我公司委托代理人，以</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我</w:t>
      </w:r>
      <w:r>
        <w:rPr>
          <w:rFonts w:hint="eastAsia" w:ascii="仿宋_GB2312" w:hAnsi="仿宋_GB2312" w:eastAsia="仿宋_GB2312" w:cs="仿宋_GB2312"/>
          <w:color w:val="000000" w:themeColor="text1"/>
          <w:sz w:val="32"/>
          <w:szCs w:val="32"/>
          <w:highlight w:val="none"/>
          <w14:textFill>
            <w14:solidFill>
              <w14:schemeClr w14:val="tx1"/>
            </w14:solidFill>
          </w14:textFill>
        </w:rPr>
        <w:t>司的名义参加贵司</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w:t>
      </w:r>
      <w:r>
        <w:rPr>
          <w:rFonts w:hint="eastAsia" w:ascii="仿宋_GB2312" w:hAnsi="仿宋_GB2312" w:eastAsia="仿宋_GB2312" w:cs="仿宋_GB2312"/>
          <w:i w:val="0"/>
          <w:iCs w:val="0"/>
          <w:color w:val="000000" w:themeColor="text1"/>
          <w:sz w:val="32"/>
          <w:szCs w:val="32"/>
          <w:highlight w:val="none"/>
          <w:u w:val="single"/>
          <w:lang w:eastAsia="zh-CN"/>
          <w14:textFill>
            <w14:solidFill>
              <w14:schemeClr w14:val="tx1"/>
            </w14:solidFill>
          </w14:textFill>
        </w:rPr>
        <w:t>谈判</w:t>
      </w:r>
      <w:r>
        <w:rPr>
          <w:rFonts w:hint="eastAsia" w:ascii="仿宋_GB2312" w:hAnsi="仿宋_GB2312" w:eastAsia="仿宋_GB2312" w:cs="仿宋_GB2312"/>
          <w:i w:val="0"/>
          <w:iCs w:val="0"/>
          <w:color w:val="000000" w:themeColor="text1"/>
          <w:sz w:val="32"/>
          <w:szCs w:val="32"/>
          <w:highlight w:val="none"/>
          <w:u w:val="single"/>
          <w14:textFill>
            <w14:solidFill>
              <w14:schemeClr w14:val="tx1"/>
            </w14:solidFill>
          </w14:textFill>
        </w:rPr>
        <w:t>项目名称）</w:t>
      </w:r>
      <w:r>
        <w:rPr>
          <w:rFonts w:hint="eastAsia" w:ascii="仿宋_GB2312" w:hAnsi="仿宋_GB2312" w:eastAsia="仿宋_GB2312" w:cs="仿宋_GB2312"/>
          <w:color w:val="000000" w:themeColor="text1"/>
          <w:sz w:val="32"/>
          <w:szCs w:val="32"/>
          <w:highlight w:val="none"/>
          <w14:textFill>
            <w14:solidFill>
              <w14:schemeClr w14:val="tx1"/>
            </w14:solidFill>
          </w14:textFill>
        </w:rPr>
        <w:t>项目</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活动。委托代理人在参选、评选、合同谈判过程中所签署的一切文件和处理与之有关承认的一切事务，我</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司</w:t>
      </w:r>
      <w:r>
        <w:rPr>
          <w:rFonts w:hint="eastAsia" w:ascii="仿宋_GB2312" w:hAnsi="仿宋_GB2312" w:eastAsia="仿宋_GB2312" w:cs="仿宋_GB2312"/>
          <w:color w:val="000000" w:themeColor="text1"/>
          <w:sz w:val="32"/>
          <w:szCs w:val="32"/>
          <w:highlight w:val="none"/>
          <w14:textFill>
            <w14:solidFill>
              <w14:schemeClr w14:val="tx1"/>
            </w14:solidFill>
          </w14:textFill>
        </w:rPr>
        <w:t>均予以认可。</w:t>
      </w:r>
    </w:p>
    <w:p w14:paraId="2B021DB0">
      <w:pPr>
        <w:keepNext w:val="0"/>
        <w:keepLines w:val="0"/>
        <w:pageBreakBefore w:val="0"/>
        <w:widowControl w:val="0"/>
        <w:kinsoku/>
        <w:wordWrap/>
        <w:overflowPunct/>
        <w:topLinePunct w:val="0"/>
        <w:autoSpaceDE/>
        <w:autoSpaceDN/>
        <w:bidi w:val="0"/>
        <w:adjustRightInd/>
        <w:snapToGrid/>
        <w:spacing w:line="560" w:lineRule="exact"/>
        <w:ind w:right="125" w:firstLine="640" w:firstLineChars="20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委托代理人无转委托权。</w:t>
      </w:r>
    </w:p>
    <w:p w14:paraId="206D802E">
      <w:pPr>
        <w:spacing w:line="460" w:lineRule="exact"/>
        <w:ind w:right="125"/>
        <w:rPr>
          <w:rFonts w:hint="eastAsia" w:ascii="仿宋_GB2312" w:hAnsi="仿宋_GB2312" w:eastAsia="仿宋_GB2312" w:cs="仿宋_GB2312"/>
          <w:color w:val="000000" w:themeColor="text1"/>
          <w:sz w:val="24"/>
          <w:highlight w:val="none"/>
          <w14:textFill>
            <w14:solidFill>
              <w14:schemeClr w14:val="tx1"/>
            </w14:solidFill>
          </w14:textFill>
        </w:rPr>
      </w:pPr>
    </w:p>
    <w:tbl>
      <w:tblPr>
        <w:tblStyle w:val="20"/>
        <w:tblpPr w:leftFromText="180" w:rightFromText="180" w:vertAnchor="text" w:horzAnchor="page" w:tblpX="5372" w:tblpY="135"/>
        <w:tblW w:w="5511" w:type="dxa"/>
        <w:tblInd w:w="0" w:type="dxa"/>
        <w:tblLayout w:type="fixed"/>
        <w:tblCellMar>
          <w:top w:w="0" w:type="dxa"/>
          <w:left w:w="108" w:type="dxa"/>
          <w:bottom w:w="0" w:type="dxa"/>
          <w:right w:w="108" w:type="dxa"/>
        </w:tblCellMar>
      </w:tblPr>
      <w:tblGrid>
        <w:gridCol w:w="1998"/>
        <w:gridCol w:w="3513"/>
      </w:tblGrid>
      <w:tr w14:paraId="16B3FBEC">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41E5BE81">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tc>
        <w:tc>
          <w:tcPr>
            <w:tcW w:w="3513" w:type="dxa"/>
            <w:tcBorders>
              <w:top w:val="nil"/>
              <w:left w:val="nil"/>
              <w:bottom w:val="single" w:color="auto" w:sz="4" w:space="0"/>
              <w:right w:val="nil"/>
            </w:tcBorders>
            <w:noWrap w:val="0"/>
            <w:vAlign w:val="center"/>
          </w:tcPr>
          <w:p w14:paraId="665790BA">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(盖单位公章)</w:t>
            </w:r>
          </w:p>
        </w:tc>
      </w:tr>
      <w:tr w14:paraId="706C41ED">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52BFDDA8">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w:t>
            </w:r>
          </w:p>
        </w:tc>
        <w:tc>
          <w:tcPr>
            <w:tcW w:w="3513" w:type="dxa"/>
            <w:tcBorders>
              <w:top w:val="nil"/>
              <w:left w:val="nil"/>
              <w:bottom w:val="single" w:color="auto" w:sz="4" w:space="0"/>
              <w:right w:val="nil"/>
            </w:tcBorders>
            <w:noWrap w:val="0"/>
            <w:vAlign w:val="center"/>
          </w:tcPr>
          <w:p w14:paraId="342E0219">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p>
        </w:tc>
      </w:tr>
      <w:tr w14:paraId="04689B5C">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42D09C2A">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委托代理人：</w:t>
            </w:r>
          </w:p>
        </w:tc>
        <w:tc>
          <w:tcPr>
            <w:tcW w:w="3513" w:type="dxa"/>
            <w:tcBorders>
              <w:top w:val="nil"/>
              <w:left w:val="nil"/>
              <w:bottom w:val="single" w:color="auto" w:sz="4" w:space="0"/>
              <w:right w:val="nil"/>
            </w:tcBorders>
            <w:noWrap w:val="0"/>
            <w:vAlign w:val="center"/>
          </w:tcPr>
          <w:p w14:paraId="1D644BBC">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p>
        </w:tc>
      </w:tr>
      <w:tr w14:paraId="227F9B90">
        <w:tblPrEx>
          <w:tblCellMar>
            <w:top w:w="0" w:type="dxa"/>
            <w:left w:w="108" w:type="dxa"/>
            <w:bottom w:w="0" w:type="dxa"/>
            <w:right w:w="108" w:type="dxa"/>
          </w:tblCellMar>
        </w:tblPrEx>
        <w:trPr>
          <w:cantSplit/>
          <w:trHeight w:val="567" w:hRule="exact"/>
        </w:trPr>
        <w:tc>
          <w:tcPr>
            <w:tcW w:w="1998" w:type="dxa"/>
            <w:tcBorders>
              <w:top w:val="nil"/>
              <w:left w:val="nil"/>
              <w:bottom w:val="nil"/>
              <w:right w:val="nil"/>
            </w:tcBorders>
            <w:noWrap w:val="0"/>
            <w:vAlign w:val="center"/>
          </w:tcPr>
          <w:p w14:paraId="2EC7AF63">
            <w:pPr>
              <w:pStyle w:val="48"/>
              <w:spacing w:line="360" w:lineRule="auto"/>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日期：</w:t>
            </w:r>
          </w:p>
        </w:tc>
        <w:tc>
          <w:tcPr>
            <w:tcW w:w="3513" w:type="dxa"/>
            <w:tcBorders>
              <w:top w:val="single" w:color="auto" w:sz="4" w:space="0"/>
              <w:left w:val="nil"/>
              <w:bottom w:val="single" w:color="auto" w:sz="4" w:space="0"/>
              <w:right w:val="nil"/>
            </w:tcBorders>
            <w:noWrap w:val="0"/>
            <w:vAlign w:val="center"/>
          </w:tcPr>
          <w:p w14:paraId="40E3E2E6">
            <w:pPr>
              <w:pStyle w:val="48"/>
              <w:spacing w:line="360" w:lineRule="auto"/>
              <w:ind w:firstLine="1280" w:firstLineChars="400"/>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年  月  日</w:t>
            </w:r>
          </w:p>
        </w:tc>
      </w:tr>
    </w:tbl>
    <w:p w14:paraId="1E8E3577">
      <w:pPr>
        <w:spacing w:line="460" w:lineRule="exact"/>
        <w:ind w:right="125"/>
        <w:rPr>
          <w:rFonts w:hint="eastAsia" w:ascii="仿宋_GB2312" w:hAnsi="仿宋_GB2312" w:eastAsia="仿宋_GB2312" w:cs="仿宋_GB2312"/>
          <w:color w:val="000000" w:themeColor="text1"/>
          <w:sz w:val="24"/>
          <w:highlight w:val="none"/>
          <w14:textFill>
            <w14:solidFill>
              <w14:schemeClr w14:val="tx1"/>
            </w14:solidFill>
          </w14:textFill>
        </w:rPr>
      </w:pPr>
    </w:p>
    <w:p w14:paraId="65B22A40">
      <w:pPr>
        <w:spacing w:line="460" w:lineRule="exact"/>
        <w:rPr>
          <w:rFonts w:hint="eastAsia" w:ascii="仿宋_GB2312" w:hAnsi="仿宋_GB2312" w:eastAsia="仿宋_GB2312" w:cs="仿宋_GB2312"/>
          <w:color w:val="000000" w:themeColor="text1"/>
          <w:sz w:val="24"/>
          <w:highlight w:val="none"/>
          <w14:textFill>
            <w14:solidFill>
              <w14:schemeClr w14:val="tx1"/>
            </w14:solidFill>
          </w14:textFill>
        </w:rPr>
      </w:pPr>
    </w:p>
    <w:p w14:paraId="381C9061">
      <w:pPr>
        <w:spacing w:line="460" w:lineRule="exact"/>
        <w:rPr>
          <w:rFonts w:hint="eastAsia" w:ascii="仿宋_GB2312" w:hAnsi="仿宋_GB2312" w:eastAsia="仿宋_GB2312" w:cs="仿宋_GB2312"/>
          <w:color w:val="000000" w:themeColor="text1"/>
          <w:sz w:val="24"/>
          <w:highlight w:val="none"/>
          <w14:textFill>
            <w14:solidFill>
              <w14:schemeClr w14:val="tx1"/>
            </w14:solidFill>
          </w14:textFill>
        </w:rPr>
      </w:pPr>
    </w:p>
    <w:p w14:paraId="362FE9E7">
      <w:pPr>
        <w:spacing w:line="460" w:lineRule="exact"/>
        <w:rPr>
          <w:rFonts w:hint="eastAsia" w:ascii="仿宋_GB2312" w:hAnsi="仿宋_GB2312" w:eastAsia="仿宋_GB2312" w:cs="仿宋_GB2312"/>
          <w:color w:val="000000" w:themeColor="text1"/>
          <w:sz w:val="24"/>
          <w:highlight w:val="none"/>
          <w14:textFill>
            <w14:solidFill>
              <w14:schemeClr w14:val="tx1"/>
            </w14:solidFill>
          </w14:textFill>
        </w:rPr>
      </w:pPr>
    </w:p>
    <w:p w14:paraId="51DA9D2D">
      <w:pPr>
        <w:spacing w:line="460" w:lineRule="exact"/>
        <w:rPr>
          <w:rFonts w:hint="eastAsia" w:ascii="仿宋_GB2312" w:hAnsi="仿宋_GB2312" w:eastAsia="仿宋_GB2312" w:cs="仿宋_GB2312"/>
          <w:color w:val="000000" w:themeColor="text1"/>
          <w:sz w:val="24"/>
          <w:highlight w:val="none"/>
          <w14:textFill>
            <w14:solidFill>
              <w14:schemeClr w14:val="tx1"/>
            </w14:solidFill>
          </w14:textFill>
        </w:rPr>
      </w:pPr>
    </w:p>
    <w:p w14:paraId="7DE108D4">
      <w:pPr>
        <w:spacing w:line="460" w:lineRule="exact"/>
        <w:rPr>
          <w:rFonts w:hint="eastAsia" w:ascii="仿宋_GB2312" w:hAnsi="仿宋_GB2312" w:eastAsia="仿宋_GB2312" w:cs="仿宋_GB2312"/>
          <w:color w:val="000000" w:themeColor="text1"/>
          <w:sz w:val="24"/>
          <w:highlight w:val="none"/>
          <w14:textFill>
            <w14:solidFill>
              <w14:schemeClr w14:val="tx1"/>
            </w14:solidFill>
          </w14:textFill>
        </w:rPr>
      </w:pPr>
    </w:p>
    <w:p w14:paraId="58C5BEB1">
      <w:pPr>
        <w:spacing w:line="460" w:lineRule="exact"/>
        <w:rPr>
          <w:rFonts w:hint="eastAsia" w:ascii="仿宋_GB2312" w:hAnsi="仿宋_GB2312" w:eastAsia="仿宋_GB2312" w:cs="仿宋_GB2312"/>
          <w:b/>
          <w:color w:val="000000" w:themeColor="text1"/>
          <w:sz w:val="24"/>
          <w:highlight w:val="none"/>
          <w14:textFill>
            <w14:solidFill>
              <w14:schemeClr w14:val="tx1"/>
            </w14:solidFill>
          </w14:textFill>
        </w:rPr>
      </w:pPr>
    </w:p>
    <w:p w14:paraId="11B9F17D">
      <w:pPr>
        <w:spacing w:line="460" w:lineRule="exact"/>
        <w:rPr>
          <w:rFonts w:hint="eastAsia" w:ascii="仿宋_GB2312" w:hAnsi="仿宋_GB2312" w:eastAsia="仿宋_GB2312" w:cs="仿宋_GB2312"/>
          <w:b/>
          <w:color w:val="000000" w:themeColor="text1"/>
          <w:sz w:val="24"/>
          <w:highlight w:val="none"/>
          <w14:textFill>
            <w14:solidFill>
              <w14:schemeClr w14:val="tx1"/>
            </w14:solidFill>
          </w14:textFill>
        </w:rPr>
      </w:pPr>
    </w:p>
    <w:p w14:paraId="5A8C5F17">
      <w:pPr>
        <w:spacing w:line="460" w:lineRule="exact"/>
        <w:rPr>
          <w:rFonts w:hint="eastAsia" w:ascii="仿宋_GB2312" w:hAnsi="仿宋_GB2312" w:eastAsia="仿宋_GB2312" w:cs="仿宋_GB2312"/>
          <w:b/>
          <w:color w:val="000000" w:themeColor="text1"/>
          <w:sz w:val="24"/>
          <w:highlight w:val="none"/>
          <w14:textFill>
            <w14:solidFill>
              <w14:schemeClr w14:val="tx1"/>
            </w14:solidFill>
          </w14:textFill>
        </w:rPr>
      </w:pPr>
    </w:p>
    <w:p w14:paraId="014B8AE6">
      <w:pPr>
        <w:spacing w:line="360" w:lineRule="auto"/>
        <w:jc w:val="cente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pPr>
      <w: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t>注：</w:t>
      </w:r>
      <w:r>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t>若委托代理人参选的，</w:t>
      </w:r>
      <w: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t>须</w:t>
      </w:r>
      <w:r>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t>附</w:t>
      </w:r>
      <w: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t>法定代表人</w:t>
      </w:r>
      <w:r>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t>和委托代理人身份证复印件</w:t>
      </w:r>
      <w: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t>。</w:t>
      </w:r>
    </w:p>
    <w:p w14:paraId="5ECC8636">
      <w:pPr>
        <w:spacing w:line="360" w:lineRule="auto"/>
        <w:jc w:val="cente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pPr>
    </w:p>
    <w:p w14:paraId="49874FA7">
      <w:pPr>
        <w:spacing w:line="360" w:lineRule="auto"/>
        <w:jc w:val="cente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pPr>
    </w:p>
    <w:p w14:paraId="55C72E7C">
      <w:pPr>
        <w:spacing w:line="360" w:lineRule="auto"/>
        <w:jc w:val="cente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pPr>
    </w:p>
    <w:p w14:paraId="1D539F97">
      <w:pPr>
        <w:spacing w:line="360" w:lineRule="auto"/>
        <w:jc w:val="cente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pPr>
    </w:p>
    <w:p w14:paraId="19F334F2">
      <w:pPr>
        <w:spacing w:line="360" w:lineRule="auto"/>
        <w:jc w:val="cente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pPr>
    </w:p>
    <w:p w14:paraId="26C44326">
      <w:pPr>
        <w:spacing w:line="360" w:lineRule="auto"/>
        <w:jc w:val="center"/>
        <w:rPr>
          <w:rFonts w:hint="eastAsia" w:ascii="仿宋_GB2312" w:hAnsi="仿宋_GB2312" w:eastAsia="仿宋_GB2312" w:cs="仿宋_GB2312"/>
          <w:b w:val="0"/>
          <w:bCs/>
          <w:color w:val="000000" w:themeColor="text1"/>
          <w:sz w:val="28"/>
          <w:szCs w:val="28"/>
          <w:highlight w:val="none"/>
          <w14:textFill>
            <w14:solidFill>
              <w14:schemeClr w14:val="tx1"/>
            </w14:solidFill>
          </w14:textFill>
        </w:rPr>
      </w:pPr>
    </w:p>
    <w:p w14:paraId="6B62E8C2">
      <w:pPr>
        <w:spacing w:line="360" w:lineRule="auto"/>
        <w:jc w:val="center"/>
        <w:rPr>
          <w:rFonts w:hint="eastAsia" w:ascii="仿宋_GB2312" w:hAnsi="仿宋_GB2312" w:eastAsia="仿宋_GB2312" w:cs="仿宋_GB2312"/>
          <w:b/>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四</w:t>
      </w:r>
      <w:r>
        <w:rPr>
          <w:rFonts w:hint="eastAsia" w:ascii="仿宋_GB2312" w:hAnsi="仿宋_GB2312" w:eastAsia="仿宋_GB2312" w:cs="仿宋_GB2312"/>
          <w:b/>
          <w:color w:val="000000" w:themeColor="text1"/>
          <w:sz w:val="36"/>
          <w:szCs w:val="36"/>
          <w:highlight w:val="none"/>
          <w14:textFill>
            <w14:solidFill>
              <w14:schemeClr w14:val="tx1"/>
            </w14:solidFill>
          </w14:textFill>
        </w:rPr>
        <w:t>）</w:t>
      </w:r>
      <w:bookmarkStart w:id="78" w:name="_Toc232509441"/>
      <w:bookmarkStart w:id="79" w:name="_Toc213141098"/>
      <w:r>
        <w:rPr>
          <w:rFonts w:hint="eastAsia" w:ascii="仿宋_GB2312" w:hAnsi="仿宋_GB2312" w:eastAsia="仿宋_GB2312" w:cs="仿宋_GB2312"/>
          <w:b/>
          <w:color w:val="000000" w:themeColor="text1"/>
          <w:sz w:val="36"/>
          <w:szCs w:val="36"/>
          <w:highlight w:val="none"/>
          <w14:textFill>
            <w14:solidFill>
              <w14:schemeClr w14:val="tx1"/>
            </w14:solidFill>
          </w14:textFill>
        </w:rPr>
        <w:t>参选报价表</w:t>
      </w:r>
    </w:p>
    <w:bookmarkEnd w:id="78"/>
    <w:bookmarkEnd w:id="79"/>
    <w:p w14:paraId="2A7B2EF3">
      <w:pPr>
        <w:jc w:val="center"/>
        <w:rPr>
          <w:rFonts w:hint="eastAsia" w:ascii="仿宋_GB2312" w:hAnsi="仿宋_GB2312" w:eastAsia="仿宋_GB2312" w:cs="仿宋_GB2312"/>
          <w:b/>
          <w:color w:val="000000" w:themeColor="text1"/>
          <w:sz w:val="28"/>
          <w:szCs w:val="28"/>
          <w:highlight w:val="none"/>
          <w14:textFill>
            <w14:solidFill>
              <w14:schemeClr w14:val="tx1"/>
            </w14:solidFill>
          </w14:textFill>
        </w:rPr>
      </w:pPr>
    </w:p>
    <w:tbl>
      <w:tblPr>
        <w:tblStyle w:val="20"/>
        <w:tblW w:w="9936"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57"/>
        <w:gridCol w:w="3050"/>
        <w:gridCol w:w="1629"/>
        <w:gridCol w:w="2700"/>
      </w:tblGrid>
      <w:tr w14:paraId="4BECE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2557" w:type="dxa"/>
            <w:tcBorders>
              <w:top w:val="single" w:color="000000" w:sz="4" w:space="0"/>
              <w:left w:val="single" w:color="000000" w:sz="4" w:space="0"/>
              <w:bottom w:val="single" w:color="000000" w:sz="4" w:space="0"/>
              <w:right w:val="single" w:color="000000" w:sz="4" w:space="0"/>
            </w:tcBorders>
            <w:noWrap/>
            <w:vAlign w:val="center"/>
          </w:tcPr>
          <w:p w14:paraId="6414DDC3">
            <w:pPr>
              <w:keepNext w:val="0"/>
              <w:keepLines w:val="0"/>
              <w:widowControl/>
              <w:suppressLineNumbers w:val="0"/>
              <w:jc w:val="center"/>
              <w:textAlignment w:val="cente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总价合计</w:t>
            </w:r>
          </w:p>
        </w:tc>
        <w:tc>
          <w:tcPr>
            <w:tcW w:w="3050" w:type="dxa"/>
            <w:tcBorders>
              <w:top w:val="single" w:color="000000" w:sz="4" w:space="0"/>
              <w:left w:val="single" w:color="000000" w:sz="4" w:space="0"/>
              <w:bottom w:val="single" w:color="000000" w:sz="4" w:space="0"/>
              <w:right w:val="single" w:color="000000" w:sz="4" w:space="0"/>
            </w:tcBorders>
            <w:noWrap/>
            <w:vAlign w:val="center"/>
          </w:tcPr>
          <w:p w14:paraId="7CB31C3B">
            <w:pPr>
              <w:jc w:val="cente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noWrap/>
            <w:vAlign w:val="center"/>
          </w:tcPr>
          <w:p w14:paraId="366FD2C0">
            <w:pPr>
              <w:keepNext w:val="0"/>
              <w:keepLines w:val="0"/>
              <w:widowControl/>
              <w:suppressLineNumbers w:val="0"/>
              <w:jc w:val="center"/>
              <w:textAlignment w:val="center"/>
              <w:rPr>
                <w:rFonts w:hint="default"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大写</w:t>
            </w:r>
          </w:p>
        </w:tc>
        <w:tc>
          <w:tcPr>
            <w:tcW w:w="2700" w:type="dxa"/>
            <w:tcBorders>
              <w:top w:val="single" w:color="000000" w:sz="4" w:space="0"/>
              <w:left w:val="single" w:color="000000" w:sz="4" w:space="0"/>
              <w:bottom w:val="single" w:color="000000" w:sz="4" w:space="0"/>
              <w:right w:val="single" w:color="000000" w:sz="4" w:space="0"/>
            </w:tcBorders>
            <w:noWrap/>
            <w:vAlign w:val="center"/>
          </w:tcPr>
          <w:p w14:paraId="4CB1AC93">
            <w:pPr>
              <w:jc w:val="cente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tc>
      </w:tr>
      <w:tr w14:paraId="55460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8" w:hRule="atLeast"/>
        </w:trPr>
        <w:tc>
          <w:tcPr>
            <w:tcW w:w="2557" w:type="dxa"/>
            <w:tcBorders>
              <w:top w:val="single" w:color="000000" w:sz="4" w:space="0"/>
              <w:left w:val="single" w:color="000000" w:sz="4" w:space="0"/>
              <w:bottom w:val="single" w:color="000000" w:sz="4" w:space="0"/>
              <w:right w:val="single" w:color="000000" w:sz="4" w:space="0"/>
            </w:tcBorders>
            <w:noWrap/>
            <w:vAlign w:val="center"/>
          </w:tcPr>
          <w:p w14:paraId="416123D7">
            <w:pPr>
              <w:keepNext w:val="0"/>
              <w:keepLines w:val="0"/>
              <w:widowControl/>
              <w:suppressLineNumbers w:val="0"/>
              <w:jc w:val="center"/>
              <w:textAlignment w:val="cente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发票税率及种类</w:t>
            </w:r>
          </w:p>
        </w:tc>
        <w:tc>
          <w:tcPr>
            <w:tcW w:w="7379" w:type="dxa"/>
            <w:gridSpan w:val="3"/>
            <w:tcBorders>
              <w:top w:val="single" w:color="000000" w:sz="4" w:space="0"/>
              <w:left w:val="single" w:color="000000" w:sz="4" w:space="0"/>
              <w:bottom w:val="single" w:color="000000" w:sz="4" w:space="0"/>
              <w:right w:val="single" w:color="000000" w:sz="4" w:space="0"/>
            </w:tcBorders>
            <w:noWrap/>
            <w:vAlign w:val="center"/>
          </w:tcPr>
          <w:p w14:paraId="4A3FFC80">
            <w:pPr>
              <w:jc w:val="cente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tc>
      </w:tr>
      <w:tr w14:paraId="5F1EB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557" w:type="dxa"/>
            <w:tcBorders>
              <w:top w:val="single" w:color="000000" w:sz="4" w:space="0"/>
              <w:left w:val="single" w:color="000000" w:sz="4" w:space="0"/>
              <w:bottom w:val="single" w:color="000000" w:sz="4" w:space="0"/>
              <w:right w:val="single" w:color="000000" w:sz="4" w:space="0"/>
            </w:tcBorders>
            <w:noWrap w:val="0"/>
            <w:vAlign w:val="center"/>
          </w:tcPr>
          <w:p w14:paraId="6334E389">
            <w:pPr>
              <w:keepNext w:val="0"/>
              <w:keepLines w:val="0"/>
              <w:widowControl/>
              <w:suppressLineNumbers w:val="0"/>
              <w:jc w:val="center"/>
              <w:textAlignment w:val="cente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付款条件</w:t>
            </w:r>
          </w:p>
        </w:tc>
        <w:tc>
          <w:tcPr>
            <w:tcW w:w="7379" w:type="dxa"/>
            <w:gridSpan w:val="3"/>
            <w:tcBorders>
              <w:top w:val="single" w:color="000000" w:sz="4" w:space="0"/>
              <w:left w:val="single" w:color="000000" w:sz="4" w:space="0"/>
              <w:bottom w:val="single" w:color="000000" w:sz="4" w:space="0"/>
              <w:right w:val="single" w:color="000000" w:sz="4" w:space="0"/>
            </w:tcBorders>
            <w:noWrap w:val="0"/>
            <w:vAlign w:val="center"/>
          </w:tcPr>
          <w:p w14:paraId="512A4AB8">
            <w:pPr>
              <w:jc w:val="center"/>
              <w:rPr>
                <w:rFonts w:hint="default"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tc>
      </w:tr>
      <w:tr w14:paraId="65F9C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2557" w:type="dxa"/>
            <w:tcBorders>
              <w:top w:val="single" w:color="000000" w:sz="4" w:space="0"/>
              <w:left w:val="single" w:color="000000" w:sz="4" w:space="0"/>
              <w:bottom w:val="single" w:color="000000" w:sz="4" w:space="0"/>
              <w:right w:val="single" w:color="000000" w:sz="4" w:space="0"/>
            </w:tcBorders>
            <w:noWrap w:val="0"/>
            <w:vAlign w:val="center"/>
          </w:tcPr>
          <w:p w14:paraId="6863E4F7">
            <w:pPr>
              <w:keepNext w:val="0"/>
              <w:keepLines w:val="0"/>
              <w:widowControl/>
              <w:suppressLineNumbers w:val="0"/>
              <w:jc w:val="center"/>
              <w:textAlignment w:val="center"/>
              <w:rPr>
                <w:rFonts w:hint="default"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服务期</w:t>
            </w:r>
          </w:p>
        </w:tc>
        <w:tc>
          <w:tcPr>
            <w:tcW w:w="7379" w:type="dxa"/>
            <w:gridSpan w:val="3"/>
            <w:tcBorders>
              <w:top w:val="single" w:color="000000" w:sz="4" w:space="0"/>
              <w:left w:val="single" w:color="000000" w:sz="4" w:space="0"/>
              <w:bottom w:val="single" w:color="000000" w:sz="4" w:space="0"/>
              <w:right w:val="single" w:color="000000" w:sz="4" w:space="0"/>
            </w:tcBorders>
            <w:noWrap w:val="0"/>
            <w:vAlign w:val="center"/>
          </w:tcPr>
          <w:p w14:paraId="308835BD">
            <w:pPr>
              <w:jc w:val="center"/>
              <w:rPr>
                <w:rFonts w:hint="default"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tc>
      </w:tr>
      <w:tr w14:paraId="3767F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936" w:type="dxa"/>
            <w:gridSpan w:val="4"/>
            <w:tcBorders>
              <w:top w:val="single" w:color="000000" w:sz="4" w:space="0"/>
              <w:left w:val="single" w:color="000000" w:sz="4" w:space="0"/>
              <w:bottom w:val="single" w:color="000000" w:sz="4" w:space="0"/>
              <w:right w:val="single" w:color="000000" w:sz="4" w:space="0"/>
            </w:tcBorders>
            <w:noWrap w:val="0"/>
            <w:vAlign w:val="center"/>
          </w:tcPr>
          <w:p w14:paraId="19EE1F53">
            <w:pPr>
              <w:keepNext w:val="0"/>
              <w:keepLines w:val="0"/>
              <w:widowControl/>
              <w:suppressLineNumbers w:val="0"/>
              <w:jc w:val="left"/>
              <w:textAlignment w:val="cente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备注：以上报价为包干总价，含增值税等所有相关费用。</w:t>
            </w:r>
          </w:p>
        </w:tc>
      </w:tr>
    </w:tbl>
    <w:p w14:paraId="09BCD53C">
      <w:pPr>
        <w:spacing w:line="360" w:lineRule="auto"/>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p>
    <w:p w14:paraId="30F89CA0">
      <w:pPr>
        <w:jc w:val="center"/>
        <w:rPr>
          <w:rFonts w:hint="eastAsia" w:ascii="仿宋_GB2312" w:hAnsi="仿宋_GB2312" w:eastAsia="仿宋_GB2312" w:cs="仿宋_GB2312"/>
          <w:b/>
          <w:color w:val="000000" w:themeColor="text1"/>
          <w:sz w:val="28"/>
          <w:szCs w:val="28"/>
          <w:highlight w:val="none"/>
          <w14:textFill>
            <w14:solidFill>
              <w14:schemeClr w14:val="tx1"/>
            </w14:solidFill>
          </w14:textFill>
        </w:rPr>
      </w:pPr>
    </w:p>
    <w:tbl>
      <w:tblPr>
        <w:tblStyle w:val="20"/>
        <w:tblpPr w:leftFromText="180" w:rightFromText="180" w:vertAnchor="text" w:horzAnchor="page" w:tblpX="4859" w:tblpY="1663"/>
        <w:tblW w:w="5976" w:type="dxa"/>
        <w:tblInd w:w="0" w:type="dxa"/>
        <w:tblLayout w:type="fixed"/>
        <w:tblCellMar>
          <w:top w:w="0" w:type="dxa"/>
          <w:left w:w="108" w:type="dxa"/>
          <w:bottom w:w="0" w:type="dxa"/>
          <w:right w:w="108" w:type="dxa"/>
        </w:tblCellMar>
      </w:tblPr>
      <w:tblGrid>
        <w:gridCol w:w="2235"/>
        <w:gridCol w:w="3741"/>
      </w:tblGrid>
      <w:tr w14:paraId="651F89C4">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03EDDBF0">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tc>
        <w:tc>
          <w:tcPr>
            <w:tcW w:w="3741" w:type="dxa"/>
            <w:tcBorders>
              <w:top w:val="nil"/>
              <w:left w:val="nil"/>
              <w:bottom w:val="single" w:color="auto" w:sz="4" w:space="0"/>
              <w:right w:val="nil"/>
            </w:tcBorders>
            <w:noWrap w:val="0"/>
            <w:vAlign w:val="center"/>
          </w:tcPr>
          <w:p w14:paraId="4B74F52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(盖单位公章)</w:t>
            </w:r>
          </w:p>
        </w:tc>
      </w:tr>
      <w:tr w14:paraId="1CC02BB3">
        <w:tblPrEx>
          <w:tblCellMar>
            <w:top w:w="0" w:type="dxa"/>
            <w:left w:w="108" w:type="dxa"/>
            <w:bottom w:w="0" w:type="dxa"/>
            <w:right w:w="108" w:type="dxa"/>
          </w:tblCellMar>
        </w:tblPrEx>
        <w:trPr>
          <w:cantSplit/>
          <w:trHeight w:val="850" w:hRule="exact"/>
        </w:trPr>
        <w:tc>
          <w:tcPr>
            <w:tcW w:w="2235" w:type="dxa"/>
            <w:tcBorders>
              <w:top w:val="nil"/>
              <w:left w:val="nil"/>
              <w:bottom w:val="nil"/>
              <w:right w:val="nil"/>
            </w:tcBorders>
            <w:noWrap w:val="0"/>
            <w:vAlign w:val="center"/>
          </w:tcPr>
          <w:p w14:paraId="160B1577">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法定代表人或委托代理人：</w:t>
            </w:r>
          </w:p>
        </w:tc>
        <w:tc>
          <w:tcPr>
            <w:tcW w:w="3741" w:type="dxa"/>
            <w:tcBorders>
              <w:top w:val="nil"/>
              <w:left w:val="nil"/>
              <w:bottom w:val="single" w:color="auto" w:sz="4" w:space="0"/>
              <w:right w:val="nil"/>
            </w:tcBorders>
            <w:noWrap w:val="0"/>
            <w:vAlign w:val="center"/>
          </w:tcPr>
          <w:p w14:paraId="5DDACBA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p>
        </w:tc>
      </w:tr>
      <w:tr w14:paraId="3354C30A">
        <w:tblPrEx>
          <w:tblCellMar>
            <w:top w:w="0" w:type="dxa"/>
            <w:left w:w="108" w:type="dxa"/>
            <w:bottom w:w="0" w:type="dxa"/>
            <w:right w:w="108" w:type="dxa"/>
          </w:tblCellMar>
        </w:tblPrEx>
        <w:trPr>
          <w:cantSplit/>
          <w:trHeight w:val="567" w:hRule="exact"/>
        </w:trPr>
        <w:tc>
          <w:tcPr>
            <w:tcW w:w="2235" w:type="dxa"/>
            <w:tcBorders>
              <w:top w:val="nil"/>
              <w:left w:val="nil"/>
              <w:bottom w:val="nil"/>
              <w:right w:val="nil"/>
            </w:tcBorders>
            <w:noWrap w:val="0"/>
            <w:vAlign w:val="center"/>
          </w:tcPr>
          <w:p w14:paraId="6BFA30FE">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日期：</w:t>
            </w:r>
          </w:p>
        </w:tc>
        <w:tc>
          <w:tcPr>
            <w:tcW w:w="3741" w:type="dxa"/>
            <w:tcBorders>
              <w:top w:val="single" w:color="auto" w:sz="4" w:space="0"/>
              <w:left w:val="nil"/>
              <w:bottom w:val="single" w:color="auto" w:sz="4" w:space="0"/>
              <w:right w:val="nil"/>
            </w:tcBorders>
            <w:noWrap w:val="0"/>
            <w:vAlign w:val="center"/>
          </w:tcPr>
          <w:p w14:paraId="6798AA83">
            <w:pPr>
              <w:pStyle w:val="48"/>
              <w:keepNext w:val="0"/>
              <w:keepLines w:val="0"/>
              <w:pageBreakBefore w:val="0"/>
              <w:widowControl w:val="0"/>
              <w:kinsoku/>
              <w:wordWrap/>
              <w:overflowPunct/>
              <w:topLinePunct w:val="0"/>
              <w:autoSpaceDE/>
              <w:autoSpaceDN/>
              <w:bidi w:val="0"/>
              <w:adjustRightInd w:val="0"/>
              <w:snapToGrid w:val="0"/>
              <w:spacing w:line="240" w:lineRule="auto"/>
              <w:ind w:firstLine="1280" w:firstLineChars="400"/>
              <w:jc w:val="both"/>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年  月  日</w:t>
            </w:r>
          </w:p>
        </w:tc>
      </w:tr>
    </w:tbl>
    <w:p w14:paraId="1B42A10A">
      <w:pPr>
        <w:tabs>
          <w:tab w:val="left" w:pos="2505"/>
          <w:tab w:val="center" w:pos="4204"/>
        </w:tabs>
        <w:adjustRightInd w:val="0"/>
        <w:snapToGrid w:val="0"/>
        <w:spacing w:line="360" w:lineRule="auto"/>
        <w:jc w:val="center"/>
        <w:outlineLvl w:val="0"/>
        <w:rPr>
          <w:rFonts w:ascii="方正小标宋简体" w:hAnsi="方正小标宋简体" w:eastAsia="方正小标宋简体" w:cs="方正小标宋简体"/>
          <w:b/>
          <w:color w:val="000000" w:themeColor="text1"/>
          <w:sz w:val="48"/>
          <w:szCs w:val="48"/>
          <w14:textFill>
            <w14:solidFill>
              <w14:schemeClr w14:val="tx1"/>
            </w14:solidFill>
          </w14:textFill>
        </w:rPr>
      </w:pPr>
    </w:p>
    <w:p w14:paraId="6C104B62">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方正小标宋简体"/>
          <w:b/>
          <w:color w:val="000000" w:themeColor="text1"/>
          <w:sz w:val="48"/>
          <w:szCs w:val="48"/>
          <w14:textFill>
            <w14:solidFill>
              <w14:schemeClr w14:val="tx1"/>
            </w14:solidFill>
          </w14:textFill>
        </w:rPr>
      </w:pPr>
    </w:p>
    <w:p w14:paraId="1772E287">
      <w:pPr>
        <w:rPr>
          <w:rFonts w:hint="eastAsia"/>
          <w:color w:val="000000" w:themeColor="text1"/>
          <w14:textFill>
            <w14:solidFill>
              <w14:schemeClr w14:val="tx1"/>
            </w14:solidFill>
          </w14:textFill>
        </w:rPr>
      </w:pPr>
    </w:p>
    <w:p w14:paraId="4BBB14B4">
      <w:pPr>
        <w:rPr>
          <w:rFonts w:hint="eastAsia"/>
          <w:color w:val="000000" w:themeColor="text1"/>
          <w14:textFill>
            <w14:solidFill>
              <w14:schemeClr w14:val="tx1"/>
            </w14:solidFill>
          </w14:textFill>
        </w:rPr>
      </w:pPr>
    </w:p>
    <w:p w14:paraId="5E116C66">
      <w:pPr>
        <w:rPr>
          <w:rFonts w:hint="eastAsia"/>
          <w:color w:val="000000" w:themeColor="text1"/>
          <w14:textFill>
            <w14:solidFill>
              <w14:schemeClr w14:val="tx1"/>
            </w14:solidFill>
          </w14:textFill>
        </w:rPr>
      </w:pPr>
    </w:p>
    <w:p w14:paraId="76FD64F0">
      <w:pPr>
        <w:rPr>
          <w:rFonts w:hint="eastAsia"/>
          <w:color w:val="000000" w:themeColor="text1"/>
          <w14:textFill>
            <w14:solidFill>
              <w14:schemeClr w14:val="tx1"/>
            </w14:solidFill>
          </w14:textFill>
        </w:rPr>
      </w:pPr>
    </w:p>
    <w:p w14:paraId="56BC1345">
      <w:pPr>
        <w:rPr>
          <w:rFonts w:hint="eastAsia"/>
          <w:color w:val="000000" w:themeColor="text1"/>
          <w14:textFill>
            <w14:solidFill>
              <w14:schemeClr w14:val="tx1"/>
            </w14:solidFill>
          </w14:textFill>
        </w:rPr>
      </w:pPr>
    </w:p>
    <w:p w14:paraId="2D82E2F7">
      <w:pPr>
        <w:rPr>
          <w:rFonts w:hint="eastAsia"/>
          <w:color w:val="000000" w:themeColor="text1"/>
          <w14:textFill>
            <w14:solidFill>
              <w14:schemeClr w14:val="tx1"/>
            </w14:solidFill>
          </w14:textFill>
        </w:rPr>
      </w:pPr>
    </w:p>
    <w:p w14:paraId="04177D4E">
      <w:pPr>
        <w:rPr>
          <w:rFonts w:hint="eastAsia"/>
          <w:color w:val="000000" w:themeColor="text1"/>
          <w14:textFill>
            <w14:solidFill>
              <w14:schemeClr w14:val="tx1"/>
            </w14:solidFill>
          </w14:textFill>
        </w:rPr>
      </w:pPr>
    </w:p>
    <w:p w14:paraId="75E0C035">
      <w:pPr>
        <w:rPr>
          <w:rFonts w:hint="eastAsia"/>
          <w:color w:val="000000" w:themeColor="text1"/>
          <w14:textFill>
            <w14:solidFill>
              <w14:schemeClr w14:val="tx1"/>
            </w14:solidFill>
          </w14:textFill>
        </w:rPr>
      </w:pPr>
    </w:p>
    <w:p w14:paraId="0D580F79">
      <w:pPr>
        <w:rPr>
          <w:rFonts w:hint="eastAsia"/>
          <w:color w:val="000000" w:themeColor="text1"/>
          <w14:textFill>
            <w14:solidFill>
              <w14:schemeClr w14:val="tx1"/>
            </w14:solidFill>
          </w14:textFill>
        </w:rPr>
      </w:pPr>
    </w:p>
    <w:p w14:paraId="1893FF8E">
      <w:pPr>
        <w:rPr>
          <w:rFonts w:hint="eastAsia"/>
          <w:color w:val="000000" w:themeColor="text1"/>
          <w14:textFill>
            <w14:solidFill>
              <w14:schemeClr w14:val="tx1"/>
            </w14:solidFill>
          </w14:textFill>
        </w:rPr>
      </w:pPr>
    </w:p>
    <w:p w14:paraId="4CA9C460">
      <w:pPr>
        <w:rPr>
          <w:rFonts w:hint="eastAsia"/>
          <w:color w:val="000000" w:themeColor="text1"/>
          <w14:textFill>
            <w14:solidFill>
              <w14:schemeClr w14:val="tx1"/>
            </w14:solidFill>
          </w14:textFill>
        </w:rPr>
      </w:pPr>
    </w:p>
    <w:p w14:paraId="1734F42F">
      <w:pPr>
        <w:rPr>
          <w:rFonts w:hint="eastAsia"/>
          <w:color w:val="000000" w:themeColor="text1"/>
          <w14:textFill>
            <w14:solidFill>
              <w14:schemeClr w14:val="tx1"/>
            </w14:solidFill>
          </w14:textFill>
        </w:rPr>
      </w:pPr>
    </w:p>
    <w:p w14:paraId="163481A1">
      <w:pPr>
        <w:rPr>
          <w:rFonts w:hint="eastAsia"/>
          <w:color w:val="000000" w:themeColor="text1"/>
          <w14:textFill>
            <w14:solidFill>
              <w14:schemeClr w14:val="tx1"/>
            </w14:solidFill>
          </w14:textFill>
        </w:rPr>
      </w:pPr>
    </w:p>
    <w:p w14:paraId="5665601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color w:val="000000" w:themeColor="text1"/>
          <w:sz w:val="32"/>
          <w:szCs w:val="32"/>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五</w:t>
      </w:r>
      <w:r>
        <w:rPr>
          <w:rFonts w:hint="eastAsia" w:ascii="仿宋_GB2312" w:hAnsi="仿宋_GB2312" w:eastAsia="仿宋_GB2312" w:cs="仿宋_GB2312"/>
          <w:b/>
          <w:color w:val="000000" w:themeColor="text1"/>
          <w:sz w:val="36"/>
          <w:szCs w:val="36"/>
          <w:highlight w:val="none"/>
          <w14:textFill>
            <w14:solidFill>
              <w14:schemeClr w14:val="tx1"/>
            </w14:solidFill>
          </w14:textFill>
        </w:rPr>
        <w:t>）设计</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概念</w:t>
      </w:r>
    </w:p>
    <w:p w14:paraId="1C67AE96">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textAlignment w:val="auto"/>
        <w:rPr>
          <w:rFonts w:hint="eastAsia" w:ascii="仿宋_GB2312" w:hAnsi="仿宋_GB2312" w:eastAsia="仿宋_GB2312" w:cs="仿宋_GB2312"/>
          <w:color w:val="000000" w:themeColor="text1"/>
          <w:sz w:val="32"/>
          <w:szCs w:val="32"/>
          <w:highlight w:val="none"/>
          <w:u w:val="single"/>
          <w14:textFill>
            <w14:solidFill>
              <w14:schemeClr w14:val="tx1"/>
            </w14:solidFill>
          </w14:textFill>
        </w:rPr>
      </w:pPr>
    </w:p>
    <w:p w14:paraId="4A46C8A0">
      <w:pPr>
        <w:pStyle w:val="15"/>
        <w:keepNext w:val="0"/>
        <w:keepLines w:val="0"/>
        <w:pageBreakBefore w:val="0"/>
        <w:widowControl w:val="0"/>
        <w:kinsoku/>
        <w:wordWrap/>
        <w:overflowPunct/>
        <w:topLinePunct w:val="0"/>
        <w:autoSpaceDE/>
        <w:autoSpaceDN/>
        <w:bidi w:val="0"/>
        <w:adjustRightInd w:val="0"/>
        <w:snapToGrid w:val="0"/>
        <w:spacing w:line="560" w:lineRule="exact"/>
        <w:ind w:left="0"/>
        <w:textAlignment w:val="auto"/>
        <w:rPr>
          <w:rFonts w:hint="eastAsia"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必须对本文件中的</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设计</w:t>
      </w:r>
      <w:r>
        <w:rPr>
          <w:rFonts w:hint="eastAsia" w:ascii="仿宋_GB2312" w:hAnsi="仿宋_GB2312" w:eastAsia="仿宋_GB2312" w:cs="仿宋_GB2312"/>
          <w:color w:val="000000" w:themeColor="text1"/>
          <w:sz w:val="32"/>
          <w:szCs w:val="32"/>
          <w:highlight w:val="none"/>
          <w14:textFill>
            <w14:solidFill>
              <w14:schemeClr w14:val="tx1"/>
            </w14:solidFill>
          </w14:textFill>
        </w:rPr>
        <w:t>要求、</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工期</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质保期</w:t>
      </w:r>
      <w:r>
        <w:rPr>
          <w:rFonts w:hint="eastAsia" w:ascii="仿宋_GB2312" w:hAnsi="仿宋_GB2312" w:eastAsia="仿宋_GB2312" w:cs="仿宋_GB2312"/>
          <w:color w:val="000000" w:themeColor="text1"/>
          <w:sz w:val="32"/>
          <w:szCs w:val="32"/>
          <w:highlight w:val="none"/>
          <w14:textFill>
            <w14:solidFill>
              <w14:schemeClr w14:val="tx1"/>
            </w14:solidFill>
          </w14:textFill>
        </w:rPr>
        <w:t>服务及其它要求的内容做出明确说明。鼓励优于原要求和条件，若有偏离，应在偏离说明中明确）</w:t>
      </w:r>
    </w:p>
    <w:tbl>
      <w:tblPr>
        <w:tblStyle w:val="20"/>
        <w:tblpPr w:leftFromText="180" w:rightFromText="180" w:vertAnchor="text" w:horzAnchor="page" w:tblpX="5020" w:tblpY="453"/>
        <w:tblW w:w="5399" w:type="dxa"/>
        <w:tblInd w:w="0" w:type="dxa"/>
        <w:tblLayout w:type="fixed"/>
        <w:tblCellMar>
          <w:top w:w="0" w:type="dxa"/>
          <w:left w:w="108" w:type="dxa"/>
          <w:bottom w:w="0" w:type="dxa"/>
          <w:right w:w="108" w:type="dxa"/>
        </w:tblCellMar>
      </w:tblPr>
      <w:tblGrid>
        <w:gridCol w:w="2019"/>
        <w:gridCol w:w="3380"/>
      </w:tblGrid>
      <w:tr w14:paraId="1D2B4623">
        <w:tblPrEx>
          <w:tblCellMar>
            <w:top w:w="0" w:type="dxa"/>
            <w:left w:w="108" w:type="dxa"/>
            <w:bottom w:w="0" w:type="dxa"/>
            <w:right w:w="108" w:type="dxa"/>
          </w:tblCellMar>
        </w:tblPrEx>
        <w:trPr>
          <w:cantSplit/>
          <w:trHeight w:val="553" w:hRule="exact"/>
        </w:trPr>
        <w:tc>
          <w:tcPr>
            <w:tcW w:w="2019" w:type="dxa"/>
            <w:tcBorders>
              <w:top w:val="nil"/>
              <w:left w:val="nil"/>
              <w:bottom w:val="nil"/>
              <w:right w:val="nil"/>
            </w:tcBorders>
            <w:noWrap w:val="0"/>
            <w:vAlign w:val="center"/>
          </w:tcPr>
          <w:p w14:paraId="12888F53">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tc>
        <w:tc>
          <w:tcPr>
            <w:tcW w:w="3380" w:type="dxa"/>
            <w:tcBorders>
              <w:top w:val="nil"/>
              <w:left w:val="nil"/>
              <w:bottom w:val="single" w:color="auto" w:sz="4" w:space="0"/>
              <w:right w:val="nil"/>
            </w:tcBorders>
            <w:noWrap w:val="0"/>
            <w:vAlign w:val="center"/>
          </w:tcPr>
          <w:p w14:paraId="69F9373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(盖单位公章)</w:t>
            </w:r>
          </w:p>
        </w:tc>
      </w:tr>
      <w:tr w14:paraId="493D4D13">
        <w:tblPrEx>
          <w:tblCellMar>
            <w:top w:w="0" w:type="dxa"/>
            <w:left w:w="108" w:type="dxa"/>
            <w:bottom w:w="0" w:type="dxa"/>
            <w:right w:w="108" w:type="dxa"/>
          </w:tblCellMar>
        </w:tblPrEx>
        <w:trPr>
          <w:cantSplit/>
          <w:trHeight w:val="829" w:hRule="exact"/>
        </w:trPr>
        <w:tc>
          <w:tcPr>
            <w:tcW w:w="2019" w:type="dxa"/>
            <w:tcBorders>
              <w:top w:val="nil"/>
              <w:left w:val="nil"/>
              <w:bottom w:val="nil"/>
              <w:right w:val="nil"/>
            </w:tcBorders>
            <w:noWrap w:val="0"/>
            <w:vAlign w:val="center"/>
          </w:tcPr>
          <w:p w14:paraId="1053F38E">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法定代表人或委托代理人：</w:t>
            </w:r>
          </w:p>
        </w:tc>
        <w:tc>
          <w:tcPr>
            <w:tcW w:w="3380" w:type="dxa"/>
            <w:tcBorders>
              <w:top w:val="nil"/>
              <w:left w:val="nil"/>
              <w:bottom w:val="single" w:color="auto" w:sz="4" w:space="0"/>
              <w:right w:val="nil"/>
            </w:tcBorders>
            <w:noWrap w:val="0"/>
            <w:vAlign w:val="center"/>
          </w:tcPr>
          <w:p w14:paraId="64510D7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p>
        </w:tc>
      </w:tr>
      <w:tr w14:paraId="094A65E9">
        <w:tblPrEx>
          <w:tblCellMar>
            <w:top w:w="0" w:type="dxa"/>
            <w:left w:w="108" w:type="dxa"/>
            <w:bottom w:w="0" w:type="dxa"/>
            <w:right w:w="108" w:type="dxa"/>
          </w:tblCellMar>
        </w:tblPrEx>
        <w:trPr>
          <w:cantSplit/>
          <w:trHeight w:val="563" w:hRule="exact"/>
        </w:trPr>
        <w:tc>
          <w:tcPr>
            <w:tcW w:w="2019" w:type="dxa"/>
            <w:tcBorders>
              <w:top w:val="nil"/>
              <w:left w:val="nil"/>
              <w:bottom w:val="nil"/>
              <w:right w:val="nil"/>
            </w:tcBorders>
            <w:noWrap w:val="0"/>
            <w:vAlign w:val="center"/>
          </w:tcPr>
          <w:p w14:paraId="31507897">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日期：</w:t>
            </w:r>
          </w:p>
        </w:tc>
        <w:tc>
          <w:tcPr>
            <w:tcW w:w="3380" w:type="dxa"/>
            <w:tcBorders>
              <w:top w:val="single" w:color="auto" w:sz="4" w:space="0"/>
              <w:left w:val="nil"/>
              <w:bottom w:val="single" w:color="auto" w:sz="4" w:space="0"/>
              <w:right w:val="nil"/>
            </w:tcBorders>
            <w:noWrap w:val="0"/>
            <w:vAlign w:val="center"/>
          </w:tcPr>
          <w:p w14:paraId="3C7F29E8">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firstLine="1280" w:firstLineChars="400"/>
              <w:jc w:val="both"/>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年  月  日</w:t>
            </w:r>
          </w:p>
        </w:tc>
      </w:tr>
    </w:tbl>
    <w:p w14:paraId="462666F3">
      <w:pPr>
        <w:spacing w:before="156" w:beforeLines="50" w:after="156" w:afterLines="50" w:line="460" w:lineRule="exact"/>
        <w:rPr>
          <w:rFonts w:hint="eastAsia" w:ascii="仿宋_GB2312" w:hAnsi="仿宋_GB2312" w:eastAsia="仿宋_GB2312" w:cs="仿宋_GB2312"/>
          <w:b/>
          <w:color w:val="000000" w:themeColor="text1"/>
          <w:sz w:val="28"/>
          <w:szCs w:val="28"/>
          <w:highlight w:val="none"/>
          <w14:textFill>
            <w14:solidFill>
              <w14:schemeClr w14:val="tx1"/>
            </w14:solidFill>
          </w14:textFill>
        </w:rPr>
      </w:pPr>
    </w:p>
    <w:p w14:paraId="293BE853">
      <w:pPr>
        <w:spacing w:before="156" w:beforeLines="50" w:after="156" w:afterLines="50" w:line="460" w:lineRule="exact"/>
        <w:rPr>
          <w:rFonts w:hint="eastAsia" w:ascii="仿宋_GB2312" w:hAnsi="仿宋_GB2312" w:eastAsia="仿宋_GB2312" w:cs="仿宋_GB2312"/>
          <w:b/>
          <w:color w:val="000000" w:themeColor="text1"/>
          <w:sz w:val="28"/>
          <w:szCs w:val="28"/>
          <w:highlight w:val="none"/>
          <w14:textFill>
            <w14:solidFill>
              <w14:schemeClr w14:val="tx1"/>
            </w14:solidFill>
          </w14:textFill>
        </w:rPr>
      </w:pPr>
    </w:p>
    <w:p w14:paraId="7DEBF790">
      <w:pPr>
        <w:spacing w:before="156" w:beforeLines="50" w:after="156" w:afterLines="50" w:line="460" w:lineRule="exact"/>
        <w:jc w:val="both"/>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372E5DAD">
      <w:pPr>
        <w:numPr>
          <w:ilvl w:val="0"/>
          <w:numId w:val="0"/>
        </w:numPr>
        <w:spacing w:before="156" w:beforeLines="50" w:after="156" w:afterLines="50" w:line="460" w:lineRule="exact"/>
        <w:jc w:val="both"/>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pPr>
    </w:p>
    <w:p w14:paraId="25211B0F">
      <w:pPr>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pPr>
      <w:r>
        <w:rPr>
          <w:rFonts w:hint="eastAsia" w:ascii="仿宋_GB2312" w:hAnsi="仿宋_GB2312" w:eastAsia="仿宋_GB2312" w:cs="仿宋_GB2312"/>
          <w:b w:val="0"/>
          <w:bCs/>
          <w:color w:val="000000" w:themeColor="text1"/>
          <w:sz w:val="28"/>
          <w:szCs w:val="28"/>
          <w:highlight w:val="none"/>
          <w:lang w:eastAsia="zh-CN"/>
          <w14:textFill>
            <w14:solidFill>
              <w14:schemeClr w14:val="tx1"/>
            </w14:solidFill>
          </w14:textFill>
        </w:rPr>
        <w:br w:type="page"/>
      </w:r>
    </w:p>
    <w:p w14:paraId="53BC8691">
      <w:pPr>
        <w:numPr>
          <w:ilvl w:val="0"/>
          <w:numId w:val="0"/>
        </w:numPr>
        <w:spacing w:before="156" w:beforeLines="50" w:after="156" w:afterLines="50" w:line="460" w:lineRule="exact"/>
        <w:jc w:val="center"/>
        <w:rPr>
          <w:rFonts w:hint="eastAsia" w:ascii="仿宋_GB2312" w:hAnsi="仿宋_GB2312" w:eastAsia="仿宋_GB2312" w:cs="仿宋_GB2312"/>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六</w:t>
      </w:r>
      <w:r>
        <w:rPr>
          <w:rFonts w:hint="eastAsia" w:ascii="仿宋_GB2312" w:hAnsi="仿宋_GB2312" w:eastAsia="仿宋_GB2312" w:cs="仿宋_GB2312"/>
          <w:b/>
          <w:color w:val="000000" w:themeColor="text1"/>
          <w:sz w:val="36"/>
          <w:szCs w:val="36"/>
          <w:highlight w:val="none"/>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响应人</w:t>
      </w:r>
      <w:r>
        <w:rPr>
          <w:rFonts w:hint="eastAsia" w:ascii="仿宋_GB2312" w:hAnsi="仿宋_GB2312" w:eastAsia="仿宋_GB2312" w:cs="仿宋_GB2312"/>
          <w:b/>
          <w:color w:val="000000" w:themeColor="text1"/>
          <w:sz w:val="36"/>
          <w:szCs w:val="36"/>
          <w:highlight w:val="none"/>
          <w14:textFill>
            <w14:solidFill>
              <w14:schemeClr w14:val="tx1"/>
            </w14:solidFill>
          </w14:textFill>
        </w:rPr>
        <w:t>基本情况表</w:t>
      </w:r>
    </w:p>
    <w:tbl>
      <w:tblPr>
        <w:tblStyle w:val="20"/>
        <w:tblW w:w="92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115"/>
        <w:gridCol w:w="1133"/>
        <w:gridCol w:w="1838"/>
        <w:gridCol w:w="1276"/>
        <w:gridCol w:w="1906"/>
      </w:tblGrid>
      <w:tr w14:paraId="3B4D6E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158AEADD">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名称</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0C6FD8D1">
            <w:pPr>
              <w:topLinePunct/>
              <w:spacing w:line="300" w:lineRule="exact"/>
              <w:jc w:val="both"/>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076FE5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6"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5F71EA07">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注册地址</w:t>
            </w:r>
          </w:p>
        </w:tc>
        <w:tc>
          <w:tcPr>
            <w:tcW w:w="2971" w:type="dxa"/>
            <w:gridSpan w:val="2"/>
            <w:tcBorders>
              <w:top w:val="single" w:color="auto" w:sz="4" w:space="0"/>
              <w:left w:val="single" w:color="auto" w:sz="4" w:space="0"/>
              <w:bottom w:val="single" w:color="auto" w:sz="4" w:space="0"/>
              <w:right w:val="single" w:color="auto" w:sz="4" w:space="0"/>
            </w:tcBorders>
            <w:noWrap w:val="0"/>
            <w:vAlign w:val="center"/>
          </w:tcPr>
          <w:p w14:paraId="7E0311D1">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DAAE04E">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注册资金</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2DCE7542">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556128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7"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540A8B2C">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w:t>
            </w:r>
          </w:p>
        </w:tc>
        <w:tc>
          <w:tcPr>
            <w:tcW w:w="2971" w:type="dxa"/>
            <w:gridSpan w:val="2"/>
            <w:tcBorders>
              <w:top w:val="single" w:color="auto" w:sz="4" w:space="0"/>
              <w:left w:val="single" w:color="auto" w:sz="4" w:space="0"/>
              <w:bottom w:val="single" w:color="auto" w:sz="4" w:space="0"/>
              <w:right w:val="single" w:color="auto" w:sz="4" w:space="0"/>
            </w:tcBorders>
            <w:noWrap w:val="0"/>
            <w:vAlign w:val="center"/>
          </w:tcPr>
          <w:p w14:paraId="52D416F4">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98B69B7">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成立时间</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35D3BB37">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73332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3115" w:type="dxa"/>
            <w:vMerge w:val="restart"/>
            <w:tcBorders>
              <w:top w:val="single" w:color="auto" w:sz="4" w:space="0"/>
              <w:left w:val="single" w:color="auto" w:sz="4" w:space="0"/>
              <w:bottom w:val="single" w:color="auto" w:sz="4" w:space="0"/>
              <w:right w:val="single" w:color="auto" w:sz="4" w:space="0"/>
            </w:tcBorders>
            <w:noWrap w:val="0"/>
            <w:vAlign w:val="center"/>
          </w:tcPr>
          <w:p w14:paraId="0BA40511">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联系方式</w:t>
            </w:r>
          </w:p>
        </w:tc>
        <w:tc>
          <w:tcPr>
            <w:tcW w:w="1133" w:type="dxa"/>
            <w:tcBorders>
              <w:top w:val="single" w:color="auto" w:sz="4" w:space="0"/>
              <w:left w:val="single" w:color="auto" w:sz="4" w:space="0"/>
              <w:bottom w:val="single" w:color="auto" w:sz="4" w:space="0"/>
              <w:right w:val="single" w:color="auto" w:sz="4" w:space="0"/>
            </w:tcBorders>
            <w:noWrap w:val="0"/>
            <w:vAlign w:val="center"/>
          </w:tcPr>
          <w:p w14:paraId="6EC4FD6D">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联系人</w:t>
            </w:r>
          </w:p>
        </w:tc>
        <w:tc>
          <w:tcPr>
            <w:tcW w:w="1838" w:type="dxa"/>
            <w:tcBorders>
              <w:top w:val="single" w:color="auto" w:sz="4" w:space="0"/>
              <w:left w:val="single" w:color="auto" w:sz="4" w:space="0"/>
              <w:bottom w:val="single" w:color="auto" w:sz="4" w:space="0"/>
              <w:right w:val="single" w:color="auto" w:sz="4" w:space="0"/>
            </w:tcBorders>
            <w:noWrap w:val="0"/>
            <w:vAlign w:val="center"/>
          </w:tcPr>
          <w:p w14:paraId="15427410">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60E4EE4">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电话</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16460A3D">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7771D2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0" w:hRule="atLeast"/>
          <w:jc w:val="center"/>
        </w:trPr>
        <w:tc>
          <w:tcPr>
            <w:tcW w:w="3115" w:type="dxa"/>
            <w:vMerge w:val="continue"/>
            <w:tcBorders>
              <w:top w:val="single" w:color="auto" w:sz="4" w:space="0"/>
              <w:left w:val="single" w:color="auto" w:sz="4" w:space="0"/>
              <w:bottom w:val="single" w:color="auto" w:sz="4" w:space="0"/>
              <w:right w:val="single" w:color="auto" w:sz="4" w:space="0"/>
            </w:tcBorders>
            <w:noWrap w:val="0"/>
            <w:vAlign w:val="center"/>
          </w:tcPr>
          <w:p w14:paraId="5DA4D6EE">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c>
          <w:tcPr>
            <w:tcW w:w="1133" w:type="dxa"/>
            <w:tcBorders>
              <w:top w:val="single" w:color="auto" w:sz="4" w:space="0"/>
              <w:left w:val="single" w:color="auto" w:sz="4" w:space="0"/>
              <w:bottom w:val="single" w:color="auto" w:sz="4" w:space="0"/>
              <w:right w:val="single" w:color="auto" w:sz="4" w:space="0"/>
            </w:tcBorders>
            <w:noWrap w:val="0"/>
            <w:vAlign w:val="center"/>
          </w:tcPr>
          <w:p w14:paraId="1820FEF3">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传真</w:t>
            </w:r>
          </w:p>
        </w:tc>
        <w:tc>
          <w:tcPr>
            <w:tcW w:w="1838" w:type="dxa"/>
            <w:tcBorders>
              <w:top w:val="single" w:color="auto" w:sz="4" w:space="0"/>
              <w:left w:val="single" w:color="auto" w:sz="4" w:space="0"/>
              <w:bottom w:val="single" w:color="auto" w:sz="4" w:space="0"/>
              <w:right w:val="single" w:color="auto" w:sz="4" w:space="0"/>
            </w:tcBorders>
            <w:noWrap w:val="0"/>
            <w:vAlign w:val="center"/>
          </w:tcPr>
          <w:p w14:paraId="5669039A">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7C117A9">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网址</w:t>
            </w:r>
          </w:p>
        </w:tc>
        <w:tc>
          <w:tcPr>
            <w:tcW w:w="1906" w:type="dxa"/>
            <w:tcBorders>
              <w:top w:val="single" w:color="auto" w:sz="4" w:space="0"/>
              <w:left w:val="single" w:color="auto" w:sz="4" w:space="0"/>
              <w:bottom w:val="single" w:color="auto" w:sz="4" w:space="0"/>
              <w:right w:val="single" w:color="auto" w:sz="4" w:space="0"/>
            </w:tcBorders>
            <w:noWrap w:val="0"/>
            <w:vAlign w:val="center"/>
          </w:tcPr>
          <w:p w14:paraId="2655695B">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569AF0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9"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34379965">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经营范围</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70BE0225">
            <w:pPr>
              <w:topLinePunct/>
              <w:spacing w:line="300" w:lineRule="exact"/>
              <w:ind w:firstLine="160" w:firstLineChars="50"/>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1C2D1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89"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47F9EF18">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企业资质证书</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43ECE837">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72CD4A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89" w:hRule="atLeast"/>
          <w:jc w:val="center"/>
        </w:trPr>
        <w:tc>
          <w:tcPr>
            <w:tcW w:w="3115" w:type="dxa"/>
            <w:tcBorders>
              <w:top w:val="single" w:color="auto" w:sz="4" w:space="0"/>
              <w:left w:val="single" w:color="auto" w:sz="4" w:space="0"/>
              <w:right w:val="single" w:color="auto" w:sz="4" w:space="0"/>
            </w:tcBorders>
            <w:noWrap w:val="0"/>
            <w:vAlign w:val="center"/>
          </w:tcPr>
          <w:p w14:paraId="6679FA1B">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公司近三年经营业绩及获奖情况</w:t>
            </w:r>
          </w:p>
        </w:tc>
        <w:tc>
          <w:tcPr>
            <w:tcW w:w="6153" w:type="dxa"/>
            <w:gridSpan w:val="4"/>
            <w:tcBorders>
              <w:top w:val="single" w:color="auto" w:sz="4" w:space="0"/>
              <w:left w:val="single" w:color="auto" w:sz="4" w:space="0"/>
              <w:right w:val="single" w:color="auto" w:sz="4" w:space="0"/>
            </w:tcBorders>
            <w:noWrap w:val="0"/>
            <w:vAlign w:val="center"/>
          </w:tcPr>
          <w:p w14:paraId="0CBD3C2A">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r w14:paraId="658A2A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9" w:hRule="atLeast"/>
          <w:jc w:val="center"/>
        </w:trPr>
        <w:tc>
          <w:tcPr>
            <w:tcW w:w="3115" w:type="dxa"/>
            <w:tcBorders>
              <w:top w:val="single" w:color="auto" w:sz="4" w:space="0"/>
              <w:left w:val="single" w:color="auto" w:sz="4" w:space="0"/>
              <w:bottom w:val="single" w:color="auto" w:sz="4" w:space="0"/>
              <w:right w:val="single" w:color="auto" w:sz="4" w:space="0"/>
            </w:tcBorders>
            <w:noWrap w:val="0"/>
            <w:vAlign w:val="center"/>
          </w:tcPr>
          <w:p w14:paraId="0243350E">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其它</w:t>
            </w:r>
          </w:p>
        </w:tc>
        <w:tc>
          <w:tcPr>
            <w:tcW w:w="6153" w:type="dxa"/>
            <w:gridSpan w:val="4"/>
            <w:tcBorders>
              <w:top w:val="single" w:color="auto" w:sz="4" w:space="0"/>
              <w:left w:val="single" w:color="auto" w:sz="4" w:space="0"/>
              <w:bottom w:val="single" w:color="auto" w:sz="4" w:space="0"/>
              <w:right w:val="single" w:color="auto" w:sz="4" w:space="0"/>
            </w:tcBorders>
            <w:noWrap w:val="0"/>
            <w:vAlign w:val="center"/>
          </w:tcPr>
          <w:p w14:paraId="754B77DB">
            <w:pPr>
              <w:topLinePunct/>
              <w:spacing w:line="300" w:lineRule="exact"/>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p>
        </w:tc>
      </w:tr>
    </w:tbl>
    <w:p w14:paraId="6D94F292">
      <w:pPr>
        <w:spacing w:line="460" w:lineRule="exact"/>
        <w:rPr>
          <w:rFonts w:hint="eastAsia" w:ascii="仿宋_GB2312" w:hAnsi="仿宋_GB2312" w:eastAsia="仿宋_GB2312" w:cs="仿宋_GB2312"/>
          <w:color w:val="000000" w:themeColor="text1"/>
          <w:highlight w:val="none"/>
          <w14:textFill>
            <w14:solidFill>
              <w14:schemeClr w14:val="tx1"/>
            </w14:solidFill>
          </w14:textFill>
        </w:rPr>
      </w:pPr>
    </w:p>
    <w:p w14:paraId="3AD59B31">
      <w:pPr>
        <w:spacing w:line="460" w:lineRule="exact"/>
        <w:rPr>
          <w:rFonts w:hint="eastAsia" w:ascii="仿宋_GB2312" w:hAnsi="仿宋_GB2312" w:eastAsia="仿宋_GB2312" w:cs="仿宋_GB2312"/>
          <w:color w:val="000000" w:themeColor="text1"/>
          <w:highlight w:val="none"/>
          <w14:textFill>
            <w14:solidFill>
              <w14:schemeClr w14:val="tx1"/>
            </w14:solidFill>
          </w14:textFill>
        </w:rPr>
      </w:pPr>
    </w:p>
    <w:tbl>
      <w:tblPr>
        <w:tblStyle w:val="20"/>
        <w:tblpPr w:leftFromText="180" w:rightFromText="180" w:vertAnchor="text" w:horzAnchor="page" w:tblpX="5020" w:tblpY="453"/>
        <w:tblW w:w="5519" w:type="dxa"/>
        <w:tblInd w:w="0" w:type="dxa"/>
        <w:tblLayout w:type="fixed"/>
        <w:tblCellMar>
          <w:top w:w="0" w:type="dxa"/>
          <w:left w:w="108" w:type="dxa"/>
          <w:bottom w:w="0" w:type="dxa"/>
          <w:right w:w="108" w:type="dxa"/>
        </w:tblCellMar>
      </w:tblPr>
      <w:tblGrid>
        <w:gridCol w:w="2064"/>
        <w:gridCol w:w="3455"/>
      </w:tblGrid>
      <w:tr w14:paraId="5B2BE034">
        <w:tblPrEx>
          <w:tblCellMar>
            <w:top w:w="0" w:type="dxa"/>
            <w:left w:w="108" w:type="dxa"/>
            <w:bottom w:w="0" w:type="dxa"/>
            <w:right w:w="108" w:type="dxa"/>
          </w:tblCellMar>
        </w:tblPrEx>
        <w:trPr>
          <w:cantSplit/>
          <w:trHeight w:val="567" w:hRule="exact"/>
        </w:trPr>
        <w:tc>
          <w:tcPr>
            <w:tcW w:w="2064" w:type="dxa"/>
            <w:tcBorders>
              <w:top w:val="nil"/>
              <w:left w:val="nil"/>
              <w:bottom w:val="nil"/>
              <w:right w:val="nil"/>
            </w:tcBorders>
            <w:noWrap w:val="0"/>
            <w:vAlign w:val="center"/>
          </w:tcPr>
          <w:p w14:paraId="7A6E117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响应人</w:t>
            </w:r>
            <w:r>
              <w:rPr>
                <w:rFonts w:hint="eastAsia" w:ascii="仿宋_GB2312" w:hAnsi="仿宋_GB2312" w:eastAsia="仿宋_GB2312" w:cs="仿宋_GB2312"/>
                <w:color w:val="000000" w:themeColor="text1"/>
                <w:sz w:val="32"/>
                <w:szCs w:val="32"/>
                <w:highlight w:val="none"/>
                <w14:textFill>
                  <w14:solidFill>
                    <w14:schemeClr w14:val="tx1"/>
                  </w14:solidFill>
                </w14:textFill>
              </w:rPr>
              <w:t>：</w:t>
            </w:r>
          </w:p>
        </w:tc>
        <w:tc>
          <w:tcPr>
            <w:tcW w:w="3455" w:type="dxa"/>
            <w:tcBorders>
              <w:top w:val="nil"/>
              <w:left w:val="nil"/>
              <w:bottom w:val="single" w:color="auto" w:sz="4" w:space="0"/>
              <w:right w:val="nil"/>
            </w:tcBorders>
            <w:noWrap w:val="0"/>
            <w:vAlign w:val="center"/>
          </w:tcPr>
          <w:p w14:paraId="79B61E84">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(盖单位公章)</w:t>
            </w:r>
          </w:p>
        </w:tc>
      </w:tr>
      <w:tr w14:paraId="1915113A">
        <w:tblPrEx>
          <w:tblCellMar>
            <w:top w:w="0" w:type="dxa"/>
            <w:left w:w="108" w:type="dxa"/>
            <w:bottom w:w="0" w:type="dxa"/>
            <w:right w:w="108" w:type="dxa"/>
          </w:tblCellMar>
        </w:tblPrEx>
        <w:trPr>
          <w:cantSplit/>
          <w:trHeight w:val="850" w:hRule="exact"/>
        </w:trPr>
        <w:tc>
          <w:tcPr>
            <w:tcW w:w="2064" w:type="dxa"/>
            <w:tcBorders>
              <w:top w:val="nil"/>
              <w:left w:val="nil"/>
              <w:bottom w:val="nil"/>
              <w:right w:val="nil"/>
            </w:tcBorders>
            <w:noWrap w:val="0"/>
            <w:vAlign w:val="center"/>
          </w:tcPr>
          <w:p w14:paraId="2E89898B">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法定代表人或委托代理人：</w:t>
            </w:r>
          </w:p>
        </w:tc>
        <w:tc>
          <w:tcPr>
            <w:tcW w:w="3455" w:type="dxa"/>
            <w:tcBorders>
              <w:top w:val="nil"/>
              <w:left w:val="nil"/>
              <w:bottom w:val="single" w:color="auto" w:sz="4" w:space="0"/>
              <w:right w:val="nil"/>
            </w:tcBorders>
            <w:noWrap w:val="0"/>
            <w:vAlign w:val="center"/>
          </w:tcPr>
          <w:p w14:paraId="3EC7E155">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（签字）</w:t>
            </w:r>
          </w:p>
        </w:tc>
      </w:tr>
      <w:tr w14:paraId="3F47A710">
        <w:tblPrEx>
          <w:tblCellMar>
            <w:top w:w="0" w:type="dxa"/>
            <w:left w:w="108" w:type="dxa"/>
            <w:bottom w:w="0" w:type="dxa"/>
            <w:right w:w="108" w:type="dxa"/>
          </w:tblCellMar>
        </w:tblPrEx>
        <w:trPr>
          <w:cantSplit/>
          <w:trHeight w:val="567" w:hRule="exact"/>
        </w:trPr>
        <w:tc>
          <w:tcPr>
            <w:tcW w:w="2064" w:type="dxa"/>
            <w:tcBorders>
              <w:top w:val="nil"/>
              <w:left w:val="nil"/>
              <w:bottom w:val="nil"/>
              <w:right w:val="nil"/>
            </w:tcBorders>
            <w:noWrap w:val="0"/>
            <w:vAlign w:val="center"/>
          </w:tcPr>
          <w:p w14:paraId="42328EC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jc w:val="both"/>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日期：</w:t>
            </w:r>
          </w:p>
        </w:tc>
        <w:tc>
          <w:tcPr>
            <w:tcW w:w="3455" w:type="dxa"/>
            <w:tcBorders>
              <w:top w:val="single" w:color="auto" w:sz="4" w:space="0"/>
              <w:left w:val="nil"/>
              <w:bottom w:val="single" w:color="auto" w:sz="4" w:space="0"/>
              <w:right w:val="nil"/>
            </w:tcBorders>
            <w:noWrap w:val="0"/>
            <w:vAlign w:val="center"/>
          </w:tcPr>
          <w:p w14:paraId="2F03DC5F">
            <w:pPr>
              <w:pStyle w:val="48"/>
              <w:keepNext w:val="0"/>
              <w:keepLines w:val="0"/>
              <w:pageBreakBefore w:val="0"/>
              <w:widowControl w:val="0"/>
              <w:kinsoku/>
              <w:wordWrap/>
              <w:overflowPunct/>
              <w:topLinePunct w:val="0"/>
              <w:autoSpaceDE/>
              <w:autoSpaceDN/>
              <w:bidi w:val="0"/>
              <w:adjustRightInd w:val="0"/>
              <w:snapToGrid w:val="0"/>
              <w:spacing w:line="240" w:lineRule="auto"/>
              <w:ind w:left="0" w:leftChars="0" w:firstLine="1280" w:firstLineChars="400"/>
              <w:jc w:val="both"/>
              <w:textAlignment w:val="auto"/>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年  月  日</w:t>
            </w:r>
          </w:p>
        </w:tc>
      </w:tr>
    </w:tbl>
    <w:p w14:paraId="00ED2155">
      <w:pPr>
        <w:pStyle w:val="14"/>
        <w:spacing w:line="460" w:lineRule="exact"/>
        <w:rPr>
          <w:rFonts w:hint="eastAsia" w:ascii="仿宋_GB2312" w:hAnsi="仿宋_GB2312" w:eastAsia="仿宋_GB2312" w:cs="仿宋_GB2312"/>
          <w:b/>
          <w:color w:val="000000" w:themeColor="text1"/>
          <w:sz w:val="28"/>
          <w:szCs w:val="28"/>
          <w:highlight w:val="none"/>
          <w14:textFill>
            <w14:solidFill>
              <w14:schemeClr w14:val="tx1"/>
            </w14:solidFill>
          </w14:textFill>
        </w:rPr>
      </w:pPr>
    </w:p>
    <w:p w14:paraId="00C89910">
      <w:pPr>
        <w:pStyle w:val="14"/>
        <w:spacing w:line="460" w:lineRule="exact"/>
        <w:rPr>
          <w:rFonts w:hint="eastAsia" w:ascii="仿宋_GB2312" w:hAnsi="仿宋_GB2312" w:eastAsia="仿宋_GB2312" w:cs="仿宋_GB2312"/>
          <w:b/>
          <w:color w:val="000000" w:themeColor="text1"/>
          <w:sz w:val="28"/>
          <w:szCs w:val="28"/>
          <w:highlight w:val="none"/>
          <w14:textFill>
            <w14:solidFill>
              <w14:schemeClr w14:val="tx1"/>
            </w14:solidFill>
          </w14:textFill>
        </w:rPr>
      </w:pPr>
    </w:p>
    <w:p w14:paraId="6D31C38E">
      <w:pPr>
        <w:pStyle w:val="14"/>
        <w:spacing w:line="460" w:lineRule="exact"/>
        <w:rPr>
          <w:rFonts w:hint="eastAsia" w:ascii="仿宋_GB2312" w:hAnsi="仿宋_GB2312" w:eastAsia="仿宋_GB2312" w:cs="仿宋_GB2312"/>
          <w:b/>
          <w:color w:val="000000" w:themeColor="text1"/>
          <w:sz w:val="28"/>
          <w:szCs w:val="28"/>
          <w:highlight w:val="none"/>
          <w14:textFill>
            <w14:solidFill>
              <w14:schemeClr w14:val="tx1"/>
            </w14:solidFill>
          </w14:textFill>
        </w:rPr>
      </w:pPr>
    </w:p>
    <w:p w14:paraId="6EE8B3BE">
      <w:pPr>
        <w:pStyle w:val="14"/>
        <w:spacing w:line="460" w:lineRule="exact"/>
        <w:rPr>
          <w:rFonts w:hint="eastAsia" w:ascii="仿宋_GB2312" w:hAnsi="仿宋_GB2312" w:eastAsia="仿宋_GB2312" w:cs="仿宋_GB2312"/>
          <w:b/>
          <w:color w:val="000000" w:themeColor="text1"/>
          <w:sz w:val="28"/>
          <w:szCs w:val="28"/>
          <w:highlight w:val="none"/>
          <w14:textFill>
            <w14:solidFill>
              <w14:schemeClr w14:val="tx1"/>
            </w14:solidFill>
          </w14:textFill>
        </w:rPr>
      </w:pPr>
    </w:p>
    <w:p w14:paraId="69003D22">
      <w:pPr>
        <w:spacing w:line="460" w:lineRule="exact"/>
        <w:rPr>
          <w:rFonts w:hint="eastAsia" w:ascii="仿宋_GB2312" w:hAnsi="仿宋_GB2312" w:eastAsia="仿宋_GB2312" w:cs="仿宋_GB2312"/>
          <w:b/>
          <w:color w:val="000000" w:themeColor="text1"/>
          <w:sz w:val="28"/>
          <w:szCs w:val="28"/>
          <w:highlight w:val="none"/>
          <w14:textFill>
            <w14:solidFill>
              <w14:schemeClr w14:val="tx1"/>
            </w14:solidFill>
          </w14:textFill>
        </w:rPr>
      </w:pPr>
    </w:p>
    <w:p w14:paraId="418C61EC">
      <w:pPr>
        <w:rPr>
          <w:rFonts w:hint="eastAsia" w:ascii="仿宋_GB2312" w:hAnsi="仿宋_GB2312" w:eastAsia="仿宋_GB2312" w:cs="仿宋_GB2312"/>
          <w:b/>
          <w:color w:val="000000" w:themeColor="text1"/>
          <w:sz w:val="28"/>
          <w:szCs w:val="28"/>
          <w:highlight w:val="none"/>
          <w14:textFill>
            <w14:solidFill>
              <w14:schemeClr w14:val="tx1"/>
            </w14:solidFill>
          </w14:textFill>
        </w:rPr>
      </w:pPr>
      <w:r>
        <w:rPr>
          <w:rFonts w:hint="eastAsia" w:ascii="仿宋_GB2312" w:hAnsi="仿宋_GB2312" w:eastAsia="仿宋_GB2312" w:cs="仿宋_GB2312"/>
          <w:b/>
          <w:color w:val="000000" w:themeColor="text1"/>
          <w:sz w:val="28"/>
          <w:szCs w:val="28"/>
          <w:highlight w:val="none"/>
          <w14:textFill>
            <w14:solidFill>
              <w14:schemeClr w14:val="tx1"/>
            </w14:solidFill>
          </w14:textFill>
        </w:rPr>
        <w:br w:type="page"/>
      </w:r>
    </w:p>
    <w:p w14:paraId="3690DE08">
      <w:pPr>
        <w:keepNext w:val="0"/>
        <w:keepLines w:val="0"/>
        <w:pageBreakBefore w:val="0"/>
        <w:widowControl w:val="0"/>
        <w:numPr>
          <w:ilvl w:val="0"/>
          <w:numId w:val="0"/>
        </w:numPr>
        <w:kinsoku/>
        <w:wordWrap/>
        <w:overflowPunct/>
        <w:topLinePunct w:val="0"/>
        <w:autoSpaceDE/>
        <w:autoSpaceDN/>
        <w:bidi w:val="0"/>
        <w:adjustRightInd w:val="0"/>
        <w:snapToGrid w:val="0"/>
        <w:spacing w:before="156" w:beforeLines="50" w:after="156" w:afterLines="50" w:line="560" w:lineRule="exact"/>
        <w:jc w:val="center"/>
        <w:textAlignment w:val="auto"/>
        <w:rPr>
          <w:rFonts w:hint="eastAsia" w:ascii="仿宋_GB2312" w:hAnsi="仿宋_GB2312" w:eastAsia="仿宋_GB2312" w:cs="仿宋_GB2312"/>
          <w:b/>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七</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）响应人资质证明材料</w:t>
      </w:r>
    </w:p>
    <w:p w14:paraId="5A8C1253">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注：</w:t>
      </w:r>
    </w:p>
    <w:p w14:paraId="4E8EF3F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1.响应人应按照</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谈判文件第</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一</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章“</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响应人须知</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”要求的资质提供相应的证明材料。</w:t>
      </w:r>
    </w:p>
    <w:p w14:paraId="1FC16BE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2.响应人认为需要提供给的其他资料（如营业执照、</w:t>
      </w:r>
      <w:r>
        <w:rPr>
          <w:rFonts w:hint="eastAsia" w:ascii="仿宋_GB2312" w:hAnsi="仿宋_GB2312" w:eastAsia="仿宋_GB2312" w:cs="仿宋_GB2312"/>
          <w:color w:val="000000" w:themeColor="text1"/>
          <w:sz w:val="32"/>
          <w:szCs w:val="32"/>
          <w:highlight w:val="none"/>
          <w14:textFill>
            <w14:solidFill>
              <w14:schemeClr w14:val="tx1"/>
            </w14:solidFill>
          </w14:textFill>
        </w:rPr>
        <w:t>企业资质证书</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类似</w:t>
      </w:r>
      <w:r>
        <w:rPr>
          <w:rFonts w:hint="eastAsia" w:ascii="仿宋_GB2312" w:hAnsi="仿宋_GB2312" w:eastAsia="仿宋_GB2312" w:cs="仿宋_GB2312"/>
          <w:color w:val="000000" w:themeColor="text1"/>
          <w:sz w:val="32"/>
          <w:szCs w:val="32"/>
          <w:highlight w:val="none"/>
          <w14:textFill>
            <w14:solidFill>
              <w14:schemeClr w14:val="tx1"/>
            </w14:solidFill>
          </w14:textFill>
        </w:rPr>
        <w:t>及获奖情况</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人员配置</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等</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），格式自拟。</w:t>
      </w:r>
    </w:p>
    <w:p w14:paraId="1DA47D6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47FD7F5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506D06FD">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1CB7B67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2C46EB2A">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3E7E21C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3EF304E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7B2FC6D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0027338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56C9CEFF">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14:paraId="30A01AB4">
      <w:pP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br w:type="page"/>
      </w:r>
    </w:p>
    <w:p w14:paraId="6B2AA1CC">
      <w:pPr>
        <w:adjustRightInd w:val="0"/>
        <w:snapToGrid w:val="0"/>
        <w:spacing w:line="560" w:lineRule="exact"/>
        <w:ind w:firstLine="0" w:firstLineChars="0"/>
        <w:jc w:val="cente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八</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）响应人</w:t>
      </w:r>
      <w:r>
        <w:rPr>
          <w:rFonts w:hint="eastAsia" w:ascii="仿宋_GB2312" w:hAnsi="仿宋_GB2312" w:eastAsia="仿宋_GB2312" w:cs="仿宋_GB2312"/>
          <w:b/>
          <w:color w:val="000000" w:themeColor="text1"/>
          <w:sz w:val="36"/>
          <w:szCs w:val="36"/>
          <w:highlight w:val="none"/>
          <w14:textFill>
            <w14:solidFill>
              <w14:schemeClr w14:val="tx1"/>
            </w14:solidFill>
          </w14:textFill>
        </w:rPr>
        <w:t>反商业贿赂承诺书</w:t>
      </w:r>
    </w:p>
    <w:p w14:paraId="24147D20">
      <w:pPr>
        <w:adjustRightInd w:val="0"/>
        <w:snapToGrid w:val="0"/>
        <w:spacing w:line="560" w:lineRule="exact"/>
        <w:ind w:firstLine="0" w:firstLineChars="0"/>
        <w:jc w:val="left"/>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p>
    <w:p w14:paraId="1DC39429">
      <w:pPr>
        <w:adjustRightInd w:val="0"/>
        <w:snapToGrid w:val="0"/>
        <w:spacing w:line="560" w:lineRule="exact"/>
        <w:ind w:firstLine="640" w:firstLineChars="0"/>
        <w:jc w:val="left"/>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我</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方</w:t>
      </w:r>
      <w:r>
        <w:rPr>
          <w:rFonts w:hint="eastAsia" w:ascii="仿宋_GB2312" w:hAnsi="仿宋_GB2312" w:eastAsia="仿宋_GB2312" w:cs="仿宋_GB2312"/>
          <w:color w:val="000000" w:themeColor="text1"/>
          <w:sz w:val="32"/>
          <w:szCs w:val="32"/>
          <w:highlight w:val="none"/>
          <w14:textFill>
            <w14:solidFill>
              <w14:schemeClr w14:val="tx1"/>
            </w14:solidFill>
          </w14:textFill>
        </w:rPr>
        <w:t>承诺在</w:t>
      </w:r>
      <w:r>
        <w:rPr>
          <w:rFonts w:hint="eastAsia" w:ascii="仿宋_GB2312" w:hAnsi="仿宋_GB2312" w:eastAsia="仿宋_GB2312" w:cs="仿宋_GB2312"/>
          <w:color w:val="000000" w:themeColor="text1"/>
          <w:sz w:val="32"/>
          <w:szCs w:val="32"/>
          <w:highlight w:val="none"/>
          <w:u w:val="single"/>
          <w14:textFill>
            <w14:solidFill>
              <w14:schemeClr w14:val="tx1"/>
            </w14:solidFill>
          </w14:textFill>
        </w:rPr>
        <w:t>（项目名称）</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highlight w:val="none"/>
          <w14:textFill>
            <w14:solidFill>
              <w14:schemeClr w14:val="tx1"/>
            </w14:solidFill>
          </w14:textFill>
        </w:rPr>
        <w:t>活动中，不给予</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采购人</w:t>
      </w:r>
      <w:r>
        <w:rPr>
          <w:rFonts w:hint="eastAsia" w:ascii="仿宋_GB2312" w:hAnsi="仿宋_GB2312" w:eastAsia="仿宋_GB2312" w:cs="仿宋_GB2312"/>
          <w:color w:val="000000" w:themeColor="text1"/>
          <w:sz w:val="32"/>
          <w:szCs w:val="32"/>
          <w:highlight w:val="none"/>
          <w14:textFill>
            <w14:solidFill>
              <w14:schemeClr w14:val="tx1"/>
            </w14:solidFill>
          </w14:textFill>
        </w:rPr>
        <w:t>相关工作人员及其亲属任何形式的商业贿赂（包括送礼金礼品、有价证券、购物券、回扣、佣金、咨询费、劳务费、赞助费、宣传费、支付旅游费用、报销各种消费凭证、宴请、娱乐等），如有上述行为，我</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方</w:t>
      </w:r>
      <w:r>
        <w:rPr>
          <w:rFonts w:hint="eastAsia" w:ascii="仿宋_GB2312" w:hAnsi="仿宋_GB2312" w:eastAsia="仿宋_GB2312" w:cs="仿宋_GB2312"/>
          <w:color w:val="000000" w:themeColor="text1"/>
          <w:sz w:val="32"/>
          <w:szCs w:val="32"/>
          <w:highlight w:val="none"/>
          <w14:textFill>
            <w14:solidFill>
              <w14:schemeClr w14:val="tx1"/>
            </w14:solidFill>
          </w14:textFill>
        </w:rPr>
        <w:t>及项目参与人员愿意按照《</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中华人民共和国反不正当竞争法</w:t>
      </w:r>
      <w:r>
        <w:rPr>
          <w:rFonts w:hint="eastAsia" w:ascii="仿宋_GB2312" w:hAnsi="仿宋_GB2312" w:eastAsia="仿宋_GB2312" w:cs="仿宋_GB2312"/>
          <w:color w:val="000000" w:themeColor="text1"/>
          <w:sz w:val="32"/>
          <w:szCs w:val="32"/>
          <w:highlight w:val="none"/>
          <w14:textFill>
            <w14:solidFill>
              <w14:schemeClr w14:val="tx1"/>
            </w14:solidFill>
          </w14:textFill>
        </w:rPr>
        <w:t>》的有关规定接受处罚。</w:t>
      </w:r>
    </w:p>
    <w:p w14:paraId="6C01566F">
      <w:pPr>
        <w:adjustRightInd w:val="0"/>
        <w:snapToGrid w:val="0"/>
        <w:spacing w:line="560" w:lineRule="exact"/>
        <w:ind w:firstLine="640" w:firstLineChars="0"/>
        <w:jc w:val="left"/>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如有上述行为，我公司及项目参与人员自愿放弃本次项目的参选、报价资格，若为中选人，也自愿放弃中选资格。</w:t>
      </w:r>
    </w:p>
    <w:p w14:paraId="403E3FD4">
      <w:pPr>
        <w:adjustRightInd w:val="0"/>
        <w:snapToGrid w:val="0"/>
        <w:spacing w:line="560" w:lineRule="exact"/>
        <w:ind w:firstLine="640" w:firstLineChars="0"/>
        <w:jc w:val="left"/>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p>
    <w:p w14:paraId="07C2EB33">
      <w:pPr>
        <w:adjustRightInd w:val="0"/>
        <w:snapToGrid w:val="0"/>
        <w:spacing w:line="560" w:lineRule="exact"/>
        <w:ind w:firstLine="3200" w:firstLineChars="1000"/>
        <w:jc w:val="both"/>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公司名称（加盖公章）：</w:t>
      </w:r>
    </w:p>
    <w:p w14:paraId="4F7B12D8">
      <w:pPr>
        <w:adjustRightInd w:val="0"/>
        <w:snapToGrid w:val="0"/>
        <w:spacing w:line="560" w:lineRule="exact"/>
        <w:ind w:firstLine="5766" w:firstLineChars="1802"/>
        <w:jc w:val="left"/>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日期：</w:t>
      </w:r>
    </w:p>
    <w:p w14:paraId="436C18CD">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宋体" w:hAnsi="宋体"/>
          <w:color w:val="000000" w:themeColor="text1"/>
          <w:szCs w:val="21"/>
          <w:highlight w:val="none"/>
          <w14:textFill>
            <w14:solidFill>
              <w14:schemeClr w14:val="tx1"/>
            </w14:solidFill>
          </w14:textFill>
        </w:rPr>
      </w:pPr>
    </w:p>
    <w:p w14:paraId="4FFB20CD">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宋体" w:hAnsi="宋体"/>
          <w:color w:val="000000" w:themeColor="text1"/>
          <w:szCs w:val="21"/>
          <w:highlight w:val="none"/>
          <w14:textFill>
            <w14:solidFill>
              <w14:schemeClr w14:val="tx1"/>
            </w14:solidFill>
          </w14:textFill>
        </w:rPr>
      </w:pPr>
    </w:p>
    <w:p w14:paraId="14E727E1">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宋体" w:hAnsi="宋体"/>
          <w:color w:val="000000" w:themeColor="text1"/>
          <w:szCs w:val="21"/>
          <w:highlight w:val="none"/>
          <w14:textFill>
            <w14:solidFill>
              <w14:schemeClr w14:val="tx1"/>
            </w14:solidFill>
          </w14:textFill>
        </w:rPr>
      </w:pPr>
    </w:p>
    <w:p w14:paraId="68F539B3">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仿宋_GB2312" w:hAnsi="仿宋_GB2312" w:eastAsia="仿宋_GB2312" w:cs="仿宋_GB2312"/>
          <w:color w:val="000000" w:themeColor="text1"/>
          <w:sz w:val="32"/>
          <w:szCs w:val="32"/>
          <w:highlight w:val="none"/>
          <w14:textFill>
            <w14:solidFill>
              <w14:schemeClr w14:val="tx1"/>
            </w14:solidFill>
          </w14:textFill>
        </w:rPr>
      </w:pPr>
    </w:p>
    <w:p w14:paraId="78E53895">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宋体" w:hAnsi="宋体"/>
          <w:b/>
          <w:color w:val="000000" w:themeColor="text1"/>
          <w:sz w:val="24"/>
          <w:highlight w:val="none"/>
          <w14:textFill>
            <w14:solidFill>
              <w14:schemeClr w14:val="tx1"/>
            </w14:solidFill>
          </w14:textFill>
        </w:rPr>
      </w:pPr>
    </w:p>
    <w:p w14:paraId="3621E5BE">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宋体" w:hAnsi="宋体"/>
          <w:b/>
          <w:color w:val="000000" w:themeColor="text1"/>
          <w:sz w:val="24"/>
          <w:highlight w:val="none"/>
          <w14:textFill>
            <w14:solidFill>
              <w14:schemeClr w14:val="tx1"/>
            </w14:solidFill>
          </w14:textFill>
        </w:rPr>
      </w:pPr>
    </w:p>
    <w:p w14:paraId="3A21D5D5">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宋体" w:hAnsi="宋体"/>
          <w:b/>
          <w:color w:val="000000" w:themeColor="text1"/>
          <w:sz w:val="24"/>
          <w:highlight w:val="none"/>
          <w14:textFill>
            <w14:solidFill>
              <w14:schemeClr w14:val="tx1"/>
            </w14:solidFill>
          </w14:textFill>
        </w:rPr>
      </w:pPr>
    </w:p>
    <w:p w14:paraId="74BEFCF9">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仿宋_GB2312" w:hAnsi="仿宋_GB2312" w:eastAsia="仿宋_GB2312" w:cs="仿宋_GB2312"/>
          <w:b/>
          <w:color w:val="000000" w:themeColor="text1"/>
          <w:sz w:val="32"/>
          <w:szCs w:val="32"/>
          <w:highlight w:val="none"/>
          <w14:textFill>
            <w14:solidFill>
              <w14:schemeClr w14:val="tx1"/>
            </w14:solidFill>
          </w14:textFill>
        </w:rPr>
      </w:pPr>
      <w:r>
        <w:rPr>
          <w:rFonts w:hint="eastAsia" w:ascii="仿宋_GB2312" w:hAnsi="仿宋_GB2312" w:eastAsia="仿宋_GB2312" w:cs="仿宋_GB2312"/>
          <w:b/>
          <w:color w:val="000000" w:themeColor="text1"/>
          <w:sz w:val="32"/>
          <w:szCs w:val="32"/>
          <w:highlight w:val="none"/>
          <w14:textFill>
            <w14:solidFill>
              <w14:schemeClr w14:val="tx1"/>
            </w14:solidFill>
          </w14:textFill>
        </w:rPr>
        <w:t>以上资料要求字迹清晰，无涂改，无破损，无缺失，正本每页要求加盖鲜章，并对资料内容真实性负责，按要求密封并加盖单位鲜章。</w:t>
      </w:r>
    </w:p>
    <w:p w14:paraId="3DE4B000">
      <w:pPr>
        <w:pStyle w:val="15"/>
        <w:keepNext w:val="0"/>
        <w:keepLines w:val="0"/>
        <w:pageBreakBefore w:val="0"/>
        <w:widowControl w:val="0"/>
        <w:kinsoku/>
        <w:overflowPunct/>
        <w:topLinePunct w:val="0"/>
        <w:autoSpaceDE/>
        <w:autoSpaceDN/>
        <w:bidi w:val="0"/>
        <w:adjustRightInd/>
        <w:snapToGrid/>
        <w:spacing w:line="460" w:lineRule="exact"/>
        <w:ind w:left="0" w:leftChars="0" w:firstLine="0" w:firstLineChars="0"/>
        <w:textAlignment w:val="auto"/>
        <w:rPr>
          <w:rFonts w:hint="eastAsia" w:ascii="仿宋_GB2312" w:hAnsi="仿宋_GB2312" w:eastAsia="仿宋_GB2312" w:cs="仿宋_GB2312"/>
          <w:b/>
          <w:color w:val="000000" w:themeColor="text1"/>
          <w:sz w:val="32"/>
          <w:szCs w:val="32"/>
          <w:highlight w:val="none"/>
          <w14:textFill>
            <w14:solidFill>
              <w14:schemeClr w14:val="tx1"/>
            </w14:solidFill>
          </w14:textFill>
        </w:rPr>
      </w:pPr>
    </w:p>
    <w:p w14:paraId="3223818B">
      <w:pPr>
        <w:rPr>
          <w:rFonts w:hint="eastAsia"/>
          <w:color w:val="000000" w:themeColor="text1"/>
          <w14:textFill>
            <w14:solidFill>
              <w14:schemeClr w14:val="tx1"/>
            </w14:solidFill>
          </w14:textFill>
        </w:rPr>
      </w:pPr>
    </w:p>
    <w:sectPr>
      <w:pgSz w:w="11906" w:h="16838"/>
      <w:pgMar w:top="1440" w:right="1080" w:bottom="1440" w:left="108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柳" w:date="2025-12-16T15:40:54Z" w:initials="">
    <w:p w14:paraId="0F71B39D">
      <w:pPr>
        <w:pStyle w:val="12"/>
        <w:rPr>
          <w:rFonts w:hint="default" w:eastAsia="宋体"/>
          <w:lang w:val="en-US" w:eastAsia="zh-CN"/>
        </w:rPr>
      </w:pPr>
      <w:r>
        <w:rPr>
          <w:rFonts w:hint="eastAsia"/>
          <w:lang w:val="en-US" w:eastAsia="zh-CN"/>
        </w:rPr>
        <w:t>由建设单位自行确定</w:t>
      </w:r>
    </w:p>
  </w:comment>
  <w:comment w:id="1" w:author="柳" w:date="2025-12-16T15:44:22Z" w:initials="">
    <w:p w14:paraId="7DF2037A">
      <w:pPr>
        <w:pStyle w:val="12"/>
        <w:rPr>
          <w:rFonts w:hint="default" w:eastAsia="宋体"/>
          <w:lang w:val="en-US" w:eastAsia="zh-CN"/>
        </w:rPr>
      </w:pPr>
      <w:r>
        <w:rPr>
          <w:rFonts w:hint="eastAsia"/>
          <w:lang w:val="en-US" w:eastAsia="zh-CN"/>
        </w:rPr>
        <w:t>同上，取2位小数</w:t>
      </w:r>
    </w:p>
  </w:comment>
  <w:comment w:id="2" w:author="柳" w:date="2025-12-16T15:36:18Z" w:initials="">
    <w:p w14:paraId="05726F92">
      <w:pPr>
        <w:pStyle w:val="12"/>
        <w:rPr>
          <w:rFonts w:hint="default" w:eastAsia="宋体"/>
          <w:lang w:val="en-US" w:eastAsia="zh-CN"/>
        </w:rPr>
      </w:pPr>
      <w:r>
        <w:rPr>
          <w:rFonts w:hint="eastAsia"/>
          <w:lang w:val="en-US" w:eastAsia="zh-CN"/>
        </w:rPr>
        <w:t>该项目名称由建设单位自行确定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F71B39D" w15:done="1"/>
  <w15:commentEx w15:paraId="7DF2037A" w15:done="0"/>
  <w15:commentEx w15:paraId="05726F9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A7B5556-52D7-4E59-AFFC-7D7F4021A2E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FangSong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embedRegular r:id="rId2" w:fontKey="{1B90399A-D529-4E51-B715-30070CF8251A}"/>
  </w:font>
  <w:font w:name="仿宋_GB2312">
    <w:altName w:val="仿宋"/>
    <w:panose1 w:val="02010609030101010101"/>
    <w:charset w:val="86"/>
    <w:family w:val="auto"/>
    <w:pitch w:val="default"/>
    <w:sig w:usb0="00000000" w:usb1="00000000" w:usb2="00000000" w:usb3="00000000" w:csb0="00040000" w:csb1="00000000"/>
    <w:embedRegular r:id="rId3" w:fontKey="{3B71BEA6-4188-43D5-9D26-D61F3B26CAEA}"/>
  </w:font>
  <w:font w:name="等线">
    <w:panose1 w:val="02010600030101010101"/>
    <w:charset w:val="86"/>
    <w:family w:val="auto"/>
    <w:pitch w:val="default"/>
    <w:sig w:usb0="A00002BF" w:usb1="38CF7CFA" w:usb2="00000016" w:usb3="00000000" w:csb0="0004000F" w:csb1="00000000"/>
    <w:embedRegular r:id="rId4" w:fontKey="{F9DA5BE4-B86E-441D-AF67-6A02974B9AE3}"/>
  </w:font>
  <w:font w:name="楷体_GB2312">
    <w:altName w:val="楷体"/>
    <w:panose1 w:val="02010609030101010101"/>
    <w:charset w:val="86"/>
    <w:family w:val="auto"/>
    <w:pitch w:val="default"/>
    <w:sig w:usb0="00000000" w:usb1="00000000" w:usb2="00000000" w:usb3="00000000" w:csb0="00040000" w:csb1="00000000"/>
    <w:embedRegular r:id="rId5" w:fontKey="{BD43809E-9E06-4C6A-B85B-340ACACEAC2F}"/>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KSOF8BCA4F43">
    <w:panose1 w:val="02010609060101010101"/>
    <w:charset w:val="86"/>
    <w:family w:val="auto"/>
    <w:pitch w:val="default"/>
    <w:sig w:usb0="00000001" w:usb1="00000000" w:usb2="00000000" w:usb3="00000000" w:csb0="00040001"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E9AAD">
    <w:pPr>
      <w:pStyle w:val="1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7C517">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B77C517">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v:textbox>
            </v:shape>
          </w:pict>
        </mc:Fallback>
      </mc:AlternateContent>
    </w:r>
  </w:p>
  <w:p w14:paraId="4028AC49">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3A6E5">
    <w:pPr>
      <w:pStyle w:val="1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F636D">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BF636D">
                    <w:pPr>
                      <w:pStyle w:val="16"/>
                    </w:pPr>
                    <w: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t>—</w:t>
                    </w:r>
                  </w:p>
                </w:txbxContent>
              </v:textbox>
            </v:shape>
          </w:pict>
        </mc:Fallback>
      </mc:AlternateContent>
    </w:r>
  </w:p>
  <w:p w14:paraId="66E38C75">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9199A">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E785"/>
    <w:multiLevelType w:val="singleLevel"/>
    <w:tmpl w:val="A702E785"/>
    <w:lvl w:ilvl="0" w:tentative="0">
      <w:start w:val="1"/>
      <w:numFmt w:val="decimal"/>
      <w:suff w:val="nothing"/>
      <w:lvlText w:val="%1."/>
      <w:lvlJc w:val="left"/>
      <w:pPr>
        <w:ind w:left="132" w:hanging="142"/>
      </w:pPr>
      <w:rPr>
        <w:rFonts w:hint="default"/>
      </w:rPr>
    </w:lvl>
  </w:abstractNum>
  <w:abstractNum w:abstractNumId="1">
    <w:nsid w:val="6835085E"/>
    <w:multiLevelType w:val="singleLevel"/>
    <w:tmpl w:val="6835085E"/>
    <w:lvl w:ilvl="0" w:tentative="0">
      <w:start w:val="1"/>
      <w:numFmt w:val="decimal"/>
      <w:suff w:val="nothing"/>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柳">
    <w15:presenceInfo w15:providerId="WPS Office" w15:userId="2283566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5NmU1Y2Q4Y2E4NDhmOGE4Yjg3Y2U4ZGYwYjgyM2QifQ=="/>
  </w:docVars>
  <w:rsids>
    <w:rsidRoot w:val="00B50C0E"/>
    <w:rsid w:val="001E7AB7"/>
    <w:rsid w:val="002D2C4D"/>
    <w:rsid w:val="00434D24"/>
    <w:rsid w:val="006405DF"/>
    <w:rsid w:val="006A0CD3"/>
    <w:rsid w:val="00B50C0E"/>
    <w:rsid w:val="00D85025"/>
    <w:rsid w:val="06A408E2"/>
    <w:rsid w:val="13FC11B2"/>
    <w:rsid w:val="141456D5"/>
    <w:rsid w:val="14DF0A98"/>
    <w:rsid w:val="16622035"/>
    <w:rsid w:val="176157ED"/>
    <w:rsid w:val="1D507571"/>
    <w:rsid w:val="223014A9"/>
    <w:rsid w:val="247C5234"/>
    <w:rsid w:val="2B5E27E9"/>
    <w:rsid w:val="2B962B41"/>
    <w:rsid w:val="2D285813"/>
    <w:rsid w:val="3A954A1A"/>
    <w:rsid w:val="4185023E"/>
    <w:rsid w:val="419729B4"/>
    <w:rsid w:val="42C4707F"/>
    <w:rsid w:val="46DB13AA"/>
    <w:rsid w:val="51C770FB"/>
    <w:rsid w:val="523A252A"/>
    <w:rsid w:val="55265861"/>
    <w:rsid w:val="66897701"/>
    <w:rsid w:val="69FE6423"/>
    <w:rsid w:val="6A2A0071"/>
    <w:rsid w:val="6B551FDA"/>
    <w:rsid w:val="70733E50"/>
    <w:rsid w:val="70A22193"/>
    <w:rsid w:val="76F37E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4"/>
    <w:link w:val="23"/>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4"/>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5"/>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7"/>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28"/>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9"/>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30"/>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200" w:firstLineChars="200"/>
    </w:pPr>
  </w:style>
  <w:style w:type="paragraph" w:styleId="12">
    <w:name w:val="annotation text"/>
    <w:basedOn w:val="13"/>
    <w:semiHidden/>
    <w:unhideWhenUsed/>
    <w:qFormat/>
    <w:uiPriority w:val="99"/>
    <w:pPr>
      <w:jc w:val="left"/>
    </w:pPr>
  </w:style>
  <w:style w:type="paragraph" w:styleId="13">
    <w:name w:val="Body Text"/>
    <w:basedOn w:val="1"/>
    <w:link w:val="43"/>
    <w:qFormat/>
    <w:uiPriority w:val="0"/>
    <w:pPr>
      <w:spacing w:after="120"/>
    </w:pPr>
  </w:style>
  <w:style w:type="paragraph" w:styleId="14">
    <w:name w:val="Plain Text"/>
    <w:basedOn w:val="1"/>
    <w:unhideWhenUsed/>
    <w:qFormat/>
    <w:uiPriority w:val="99"/>
    <w:rPr>
      <w:rFonts w:ascii="宋体" w:hAnsi="Courier New" w:cs="Courier New"/>
      <w:szCs w:val="21"/>
    </w:rPr>
  </w:style>
  <w:style w:type="paragraph" w:styleId="15">
    <w:name w:val="Body Text Indent 2"/>
    <w:basedOn w:val="1"/>
    <w:qFormat/>
    <w:uiPriority w:val="99"/>
    <w:pPr>
      <w:ind w:firstLine="420" w:firstLineChars="150"/>
      <w:jc w:val="left"/>
    </w:pPr>
  </w:style>
  <w:style w:type="paragraph" w:styleId="16">
    <w:name w:val="footer"/>
    <w:basedOn w:val="1"/>
    <w:link w:val="41"/>
    <w:unhideWhenUsed/>
    <w:qFormat/>
    <w:uiPriority w:val="99"/>
    <w:pPr>
      <w:tabs>
        <w:tab w:val="center" w:pos="4153"/>
        <w:tab w:val="right" w:pos="8306"/>
      </w:tabs>
      <w:snapToGrid w:val="0"/>
      <w:jc w:val="left"/>
    </w:pPr>
    <w:rPr>
      <w:sz w:val="18"/>
      <w:szCs w:val="18"/>
    </w:rPr>
  </w:style>
  <w:style w:type="paragraph" w:styleId="17">
    <w:name w:val="header"/>
    <w:basedOn w:val="1"/>
    <w:link w:val="40"/>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2"/>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22">
    <w:name w:val="标题 1 字符"/>
    <w:basedOn w:val="21"/>
    <w:link w:val="2"/>
    <w:qFormat/>
    <w:uiPriority w:val="0"/>
    <w:rPr>
      <w:rFonts w:asciiTheme="majorHAnsi" w:hAnsiTheme="majorHAnsi" w:eastAsiaTheme="majorEastAsia" w:cstheme="majorBidi"/>
      <w:color w:val="104862" w:themeColor="accent1" w:themeShade="BF"/>
      <w:sz w:val="48"/>
      <w:szCs w:val="48"/>
    </w:rPr>
  </w:style>
  <w:style w:type="character" w:customStyle="1" w:styleId="23">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21"/>
    <w:link w:val="5"/>
    <w:semiHidden/>
    <w:qFormat/>
    <w:uiPriority w:val="0"/>
    <w:rPr>
      <w:rFonts w:asciiTheme="majorHAnsi" w:hAnsiTheme="majorHAnsi" w:eastAsiaTheme="majorEastAsia" w:cstheme="majorBidi"/>
      <w:color w:val="104862" w:themeColor="accent1" w:themeShade="BF"/>
      <w:sz w:val="32"/>
      <w:szCs w:val="32"/>
    </w:rPr>
  </w:style>
  <w:style w:type="character" w:customStyle="1" w:styleId="25">
    <w:name w:val="标题 4 字符"/>
    <w:basedOn w:val="21"/>
    <w:link w:val="6"/>
    <w:semiHidden/>
    <w:qFormat/>
    <w:uiPriority w:val="9"/>
    <w:rPr>
      <w:rFonts w:cstheme="majorBidi"/>
      <w:color w:val="104862" w:themeColor="accent1" w:themeShade="BF"/>
      <w:sz w:val="28"/>
      <w:szCs w:val="28"/>
    </w:rPr>
  </w:style>
  <w:style w:type="character" w:customStyle="1" w:styleId="26">
    <w:name w:val="标题 5 字符"/>
    <w:basedOn w:val="21"/>
    <w:link w:val="7"/>
    <w:semiHidden/>
    <w:qFormat/>
    <w:uiPriority w:val="9"/>
    <w:rPr>
      <w:rFonts w:cstheme="majorBidi"/>
      <w:color w:val="104862" w:themeColor="accent1" w:themeShade="BF"/>
      <w:sz w:val="24"/>
      <w:szCs w:val="24"/>
    </w:rPr>
  </w:style>
  <w:style w:type="character" w:customStyle="1" w:styleId="27">
    <w:name w:val="标题 6 字符"/>
    <w:basedOn w:val="21"/>
    <w:link w:val="8"/>
    <w:semiHidden/>
    <w:qFormat/>
    <w:uiPriority w:val="9"/>
    <w:rPr>
      <w:rFonts w:cstheme="majorBidi"/>
      <w:b/>
      <w:bCs/>
      <w:color w:val="104862" w:themeColor="accent1" w:themeShade="BF"/>
    </w:rPr>
  </w:style>
  <w:style w:type="character" w:customStyle="1" w:styleId="28">
    <w:name w:val="标题 7 字符"/>
    <w:basedOn w:val="21"/>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21"/>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21"/>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21"/>
    <w:link w:val="19"/>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21"/>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2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21"/>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21"/>
    <w:link w:val="37"/>
    <w:qFormat/>
    <w:uiPriority w:val="30"/>
    <w:rPr>
      <w:i/>
      <w:iCs/>
      <w:color w:val="104862" w:themeColor="accent1" w:themeShade="BF"/>
    </w:rPr>
  </w:style>
  <w:style w:type="character" w:customStyle="1" w:styleId="39">
    <w:name w:val="Intense Reference"/>
    <w:basedOn w:val="21"/>
    <w:qFormat/>
    <w:uiPriority w:val="32"/>
    <w:rPr>
      <w:b/>
      <w:bCs/>
      <w:smallCaps/>
      <w:color w:val="104862" w:themeColor="accent1" w:themeShade="BF"/>
      <w:spacing w:val="5"/>
    </w:rPr>
  </w:style>
  <w:style w:type="character" w:customStyle="1" w:styleId="40">
    <w:name w:val="页眉 字符"/>
    <w:basedOn w:val="21"/>
    <w:link w:val="17"/>
    <w:qFormat/>
    <w:uiPriority w:val="99"/>
    <w:rPr>
      <w:sz w:val="18"/>
      <w:szCs w:val="18"/>
    </w:rPr>
  </w:style>
  <w:style w:type="character" w:customStyle="1" w:styleId="41">
    <w:name w:val="页脚 字符"/>
    <w:basedOn w:val="21"/>
    <w:link w:val="16"/>
    <w:qFormat/>
    <w:uiPriority w:val="99"/>
    <w:rPr>
      <w:sz w:val="18"/>
      <w:szCs w:val="18"/>
    </w:rPr>
  </w:style>
  <w:style w:type="paragraph" w:customStyle="1" w:styleId="42">
    <w:name w:val="WPSOffice手动目录 1"/>
    <w:qFormat/>
    <w:uiPriority w:val="0"/>
    <w:rPr>
      <w:rFonts w:ascii="Times New Roman" w:hAnsi="Times New Roman" w:eastAsia="宋体" w:cs="Times New Roman"/>
      <w:kern w:val="0"/>
      <w:sz w:val="20"/>
      <w:szCs w:val="20"/>
      <w:lang w:val="en-US" w:eastAsia="zh-CN" w:bidi="ar-SA"/>
    </w:rPr>
  </w:style>
  <w:style w:type="character" w:customStyle="1" w:styleId="43">
    <w:name w:val="正文文本 字符"/>
    <w:basedOn w:val="21"/>
    <w:link w:val="13"/>
    <w:qFormat/>
    <w:uiPriority w:val="0"/>
    <w:rPr>
      <w:rFonts w:ascii="Times New Roman" w:hAnsi="Times New Roman" w:eastAsia="宋体" w:cs="Times New Roman"/>
      <w:szCs w:val="24"/>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Table Text"/>
    <w:basedOn w:val="1"/>
    <w:semiHidden/>
    <w:qFormat/>
    <w:uiPriority w:val="0"/>
    <w:rPr>
      <w:rFonts w:ascii="FangSong_GB2312" w:hAnsi="FangSong_GB2312" w:eastAsia="FangSong_GB2312" w:cs="FangSong_GB2312"/>
      <w:sz w:val="24"/>
      <w:szCs w:val="24"/>
      <w:lang w:val="en-US" w:eastAsia="en-US" w:bidi="ar-SA"/>
    </w:rPr>
  </w:style>
  <w:style w:type="table" w:customStyle="1" w:styleId="46">
    <w:name w:val="Table Normal"/>
    <w:semiHidden/>
    <w:unhideWhenUsed/>
    <w:qFormat/>
    <w:uiPriority w:val="0"/>
    <w:tblPr>
      <w:tblCellMar>
        <w:top w:w="0" w:type="dxa"/>
        <w:left w:w="0" w:type="dxa"/>
        <w:bottom w:w="0" w:type="dxa"/>
        <w:right w:w="0" w:type="dxa"/>
      </w:tblCellMar>
    </w:tblPr>
  </w:style>
  <w:style w:type="paragraph" w:customStyle="1" w:styleId="47">
    <w:name w:val="目录"/>
    <w:basedOn w:val="1"/>
    <w:qFormat/>
    <w:uiPriority w:val="0"/>
    <w:pPr>
      <w:widowControl/>
      <w:jc w:val="center"/>
    </w:pPr>
    <w:rPr>
      <w:rFonts w:hAnsi="Times New Roman"/>
      <w:b/>
      <w:kern w:val="0"/>
      <w:sz w:val="36"/>
      <w:szCs w:val="20"/>
    </w:rPr>
  </w:style>
  <w:style w:type="paragraph" w:customStyle="1" w:styleId="48">
    <w:name w:val="表格"/>
    <w:basedOn w:val="1"/>
    <w:qFormat/>
    <w:uiPriority w:val="0"/>
    <w:pPr>
      <w:tabs>
        <w:tab w:val="left" w:pos="1200"/>
      </w:tabs>
      <w:spacing w:line="500" w:lineRule="exact"/>
      <w:jc w:val="center"/>
    </w:pPr>
    <w:rPr>
      <w:rFonts w:ascii="宋体"/>
      <w:sz w:val="24"/>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7242</Words>
  <Characters>7499</Characters>
  <Lines>67</Lines>
  <Paragraphs>68</Paragraphs>
  <TotalTime>165</TotalTime>
  <ScaleCrop>false</ScaleCrop>
  <LinksUpToDate>false</LinksUpToDate>
  <CharactersWithSpaces>7612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2025-12-08T06:14:00Z</dcterms:created>
  <dc:creator>tangqinqin</dc:creator>
  <cp:lastModifiedBy>柳</cp:lastModifiedBy>
  <cp:lastPrinted>2026-06-30T05:07:00Z</cp:lastPrinted>
  <dcterms:modified xsi:type="dcterms:W3CDTF">2026-07-13T11:03:03Z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4176FBE3A8924D7C9932E45BF0E38571_13</vt:lpwstr>
  </property>
  <property fmtid="{D5CDD505-2E9C-101B-9397-08002B2CF9AE}" pid="4" name="KSOTemplateDocerSaveRecord">
    <vt:lpwstr>eyJoZGlkIjoiMWFjN2NlODFjMmQ3ZmJmNjNmNDMyMjY5ZjAxMzkyMmIiLCJ1c2VySWQiOiIyNjI5ODM5MTEifQ==</vt:lpwstr>
  </property>
</Properties>
</file>