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CAE55">
      <w:pPr>
        <w:spacing w:line="64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武汉九州芯4层北区车间净化装修工程</w:t>
      </w:r>
    </w:p>
    <w:p w14:paraId="38A1FDDD">
      <w:pPr>
        <w:spacing w:line="64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项目施工图设计</w:t>
      </w:r>
    </w:p>
    <w:p w14:paraId="1AA643DC">
      <w:pPr>
        <w:spacing w:line="64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谈判采购公告</w:t>
      </w:r>
    </w:p>
    <w:p w14:paraId="204D5977">
      <w:pPr>
        <w:spacing w:line="640" w:lineRule="exact"/>
        <w:ind w:firstLine="640" w:firstLineChars="200"/>
        <w:jc w:val="left"/>
        <w:rPr>
          <w:rFonts w:hint="eastAsia" w:ascii="仿宋_GB2312" w:hAnsi="仿宋_GB2312" w:eastAsia="仿宋_GB2312" w:cs="仿宋_GB2312"/>
          <w:sz w:val="32"/>
          <w:szCs w:val="32"/>
        </w:rPr>
      </w:pPr>
      <w:bookmarkStart w:id="0" w:name="_Hlk170043939"/>
      <w:r>
        <w:rPr>
          <w:rFonts w:hint="eastAsia" w:ascii="仿宋_GB2312" w:hAnsi="仿宋_GB2312" w:eastAsia="仿宋_GB2312" w:cs="仿宋_GB2312"/>
          <w:sz w:val="32"/>
          <w:szCs w:val="32"/>
          <w:lang w:val="en-US" w:eastAsia="zh-CN"/>
        </w:rPr>
        <w:t>武汉九州芯技术有限公司</w:t>
      </w:r>
      <w:r>
        <w:rPr>
          <w:rFonts w:hint="eastAsia" w:ascii="仿宋_GB2312" w:hAnsi="仿宋_GB2312" w:eastAsia="仿宋_GB2312" w:cs="仿宋_GB2312"/>
          <w:color w:val="auto"/>
          <w:sz w:val="32"/>
          <w:szCs w:val="32"/>
        </w:rPr>
        <w:t>对“</w:t>
      </w:r>
      <w:r>
        <w:rPr>
          <w:rFonts w:hint="eastAsia" w:ascii="仿宋_GB2312" w:hAnsi="仿宋_GB2312" w:eastAsia="仿宋_GB2312" w:cs="仿宋_GB2312"/>
          <w:color w:val="auto"/>
          <w:sz w:val="32"/>
          <w:szCs w:val="32"/>
          <w:highlight w:val="none"/>
          <w:lang w:val="en-US" w:eastAsia="zh-CN"/>
        </w:rPr>
        <w:t>武汉九州芯4层北区厂房净化装修项目施工图设计</w:t>
      </w:r>
      <w:r>
        <w:rPr>
          <w:rFonts w:hint="eastAsia" w:ascii="仿宋_GB2312" w:hAnsi="仿宋_GB2312" w:eastAsia="仿宋_GB2312" w:cs="仿宋_GB2312"/>
          <w:color w:val="auto"/>
          <w:sz w:val="32"/>
          <w:szCs w:val="32"/>
          <w:highlight w:val="none"/>
        </w:rPr>
        <w:t>”实施采</w:t>
      </w:r>
      <w:r>
        <w:rPr>
          <w:rFonts w:hint="eastAsia" w:ascii="仿宋_GB2312" w:hAnsi="仿宋_GB2312" w:eastAsia="仿宋_GB2312" w:cs="仿宋_GB2312"/>
          <w:color w:val="auto"/>
          <w:sz w:val="32"/>
          <w:szCs w:val="32"/>
        </w:rPr>
        <w:t>购，</w:t>
      </w:r>
      <w:r>
        <w:rPr>
          <w:rFonts w:hint="eastAsia" w:ascii="仿宋_GB2312" w:hAnsi="仿宋_GB2312" w:eastAsia="仿宋_GB2312" w:cs="仿宋_GB2312"/>
          <w:sz w:val="32"/>
          <w:szCs w:val="32"/>
          <w:lang w:val="en-US" w:eastAsia="zh-CN"/>
        </w:rPr>
        <w:t>通过谈判采购方式确定设计单位，</w:t>
      </w:r>
      <w:r>
        <w:rPr>
          <w:rFonts w:hint="eastAsia" w:ascii="仿宋_GB2312" w:hAnsi="仿宋_GB2312" w:eastAsia="仿宋_GB2312" w:cs="仿宋_GB2312"/>
          <w:sz w:val="32"/>
          <w:szCs w:val="32"/>
        </w:rPr>
        <w:t>相关事项公告如下：</w:t>
      </w:r>
    </w:p>
    <w:bookmarkEnd w:id="0"/>
    <w:p w14:paraId="79278EB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7EF516BA">
      <w:pPr>
        <w:spacing w:line="560" w:lineRule="exact"/>
        <w:ind w:firstLine="643" w:firstLineChars="200"/>
        <w:jc w:val="left"/>
        <w:rPr>
          <w:rFonts w:hint="eastAsia" w:ascii="楷体" w:hAnsi="楷体" w:eastAsia="楷体" w:cs="楷体"/>
          <w:b/>
          <w:bCs/>
          <w:sz w:val="32"/>
          <w:szCs w:val="32"/>
        </w:rPr>
      </w:pPr>
      <w:r>
        <w:rPr>
          <w:rFonts w:hint="eastAsia" w:ascii="楷体" w:hAnsi="楷体" w:eastAsia="楷体" w:cs="楷体"/>
          <w:b/>
          <w:bCs/>
          <w:sz w:val="32"/>
          <w:szCs w:val="32"/>
          <w:lang w:val="en-US" w:eastAsia="zh-CN"/>
        </w:rPr>
        <w:t>1、</w:t>
      </w:r>
      <w:r>
        <w:rPr>
          <w:rFonts w:hint="eastAsia" w:ascii="楷体" w:hAnsi="楷体" w:eastAsia="楷体" w:cs="楷体"/>
          <w:b/>
          <w:bCs/>
          <w:sz w:val="32"/>
          <w:szCs w:val="32"/>
        </w:rPr>
        <w:t>项目名称</w:t>
      </w:r>
    </w:p>
    <w:p w14:paraId="7B1ECEED">
      <w:pPr>
        <w:spacing w:line="560" w:lineRule="exact"/>
        <w:ind w:firstLine="640" w:firstLineChars="200"/>
        <w:jc w:val="left"/>
        <w:rPr>
          <w:rFonts w:hint="eastAsia" w:ascii="仿宋_GB2312" w:hAnsi="宋体" w:eastAsia="仿宋_GB2312" w:cs="宋体"/>
          <w:sz w:val="32"/>
          <w:szCs w:val="32"/>
          <w:lang w:eastAsia="zh-CN"/>
        </w:rPr>
      </w:pPr>
      <w:r>
        <w:rPr>
          <w:rFonts w:hint="eastAsia" w:ascii="仿宋_GB2312" w:hAnsi="仿宋_GB2312" w:eastAsia="仿宋_GB2312" w:cs="仿宋_GB2312"/>
          <w:color w:val="auto"/>
          <w:sz w:val="32"/>
          <w:szCs w:val="32"/>
          <w:highlight w:val="none"/>
          <w:lang w:val="en-US" w:eastAsia="zh-CN"/>
        </w:rPr>
        <w:t>武汉九州芯4层北区厂房净化装修工程项目</w:t>
      </w:r>
      <w:r>
        <w:rPr>
          <w:rFonts w:hint="eastAsia" w:ascii="仿宋_GB2312" w:hAnsi="仿宋_GB2312" w:eastAsia="仿宋_GB2312" w:cs="仿宋_GB2312"/>
          <w:sz w:val="32"/>
          <w:szCs w:val="32"/>
          <w:lang w:val="en-US" w:eastAsia="zh-CN"/>
        </w:rPr>
        <w:t>施工图设计</w:t>
      </w:r>
      <w:r>
        <w:rPr>
          <w:rFonts w:hint="eastAsia" w:ascii="仿宋_GB2312" w:hAnsi="宋体" w:eastAsia="仿宋_GB2312" w:cs="宋体"/>
          <w:sz w:val="32"/>
          <w:szCs w:val="32"/>
          <w:lang w:eastAsia="zh-CN"/>
        </w:rPr>
        <w:t>。</w:t>
      </w:r>
    </w:p>
    <w:p w14:paraId="5C908694">
      <w:pPr>
        <w:spacing w:line="560" w:lineRule="exact"/>
        <w:ind w:firstLine="643" w:firstLineChars="200"/>
        <w:jc w:val="left"/>
        <w:rPr>
          <w:rFonts w:hint="eastAsia" w:ascii="楷体" w:hAnsi="楷体" w:eastAsia="楷体" w:cs="楷体"/>
          <w:b/>
          <w:bCs/>
          <w:sz w:val="32"/>
          <w:szCs w:val="32"/>
        </w:rPr>
      </w:pPr>
      <w:r>
        <w:rPr>
          <w:rFonts w:hint="eastAsia" w:ascii="楷体" w:hAnsi="楷体" w:eastAsia="楷体" w:cs="楷体"/>
          <w:b/>
          <w:bCs/>
          <w:sz w:val="32"/>
          <w:szCs w:val="32"/>
          <w:lang w:val="en-US" w:eastAsia="zh-CN"/>
        </w:rPr>
        <w:t>2、</w:t>
      </w:r>
      <w:r>
        <w:rPr>
          <w:rFonts w:hint="eastAsia" w:ascii="楷体" w:hAnsi="楷体" w:eastAsia="楷体" w:cs="楷体"/>
          <w:b/>
          <w:bCs/>
          <w:sz w:val="32"/>
          <w:szCs w:val="32"/>
        </w:rPr>
        <w:t>项目内容</w:t>
      </w:r>
    </w:p>
    <w:p w14:paraId="3B8D6F1D">
      <w:pPr>
        <w:spacing w:line="560" w:lineRule="exact"/>
        <w:ind w:firstLine="640" w:firstLineChars="200"/>
        <w:jc w:val="left"/>
        <w:rPr>
          <w:rFonts w:hint="eastAsia" w:ascii="仿宋_GB2312" w:hAnsi="宋体" w:eastAsia="仿宋_GB2312" w:cs="宋体"/>
          <w:sz w:val="32"/>
          <w:szCs w:val="32"/>
        </w:rPr>
      </w:pPr>
      <w:r>
        <w:rPr>
          <w:rFonts w:hint="eastAsia" w:ascii="仿宋_GB2312" w:hAnsi="仿宋_GB2312" w:eastAsia="仿宋_GB2312" w:cs="仿宋_GB2312"/>
          <w:sz w:val="32"/>
          <w:szCs w:val="32"/>
        </w:rPr>
        <w:t>根据平面规划和初步方案出具全部区域施工图纸</w:t>
      </w:r>
      <w:r>
        <w:rPr>
          <w:rFonts w:hint="eastAsia" w:ascii="仿宋_GB2312" w:hAnsi="仿宋_GB2312" w:eastAsia="仿宋_GB2312" w:cs="仿宋_GB2312"/>
          <w:color w:val="auto"/>
          <w:sz w:val="32"/>
          <w:szCs w:val="32"/>
        </w:rPr>
        <w:t>（结构、消防、水电、</w:t>
      </w:r>
      <w:r>
        <w:rPr>
          <w:rFonts w:hint="eastAsia" w:ascii="仿宋_GB2312" w:hAnsi="仿宋_GB2312" w:eastAsia="仿宋_GB2312" w:cs="仿宋_GB2312"/>
          <w:bCs/>
          <w:color w:val="auto"/>
          <w:sz w:val="32"/>
          <w:szCs w:val="32"/>
        </w:rPr>
        <w:t>网络、</w:t>
      </w:r>
      <w:r>
        <w:rPr>
          <w:rFonts w:hint="eastAsia" w:ascii="仿宋_GB2312" w:hAnsi="仿宋_GB2312" w:eastAsia="仿宋_GB2312" w:cs="仿宋_GB2312"/>
          <w:color w:val="auto"/>
          <w:sz w:val="32"/>
          <w:szCs w:val="32"/>
        </w:rPr>
        <w:t>空调、</w:t>
      </w:r>
      <w:r>
        <w:rPr>
          <w:rFonts w:hint="eastAsia" w:ascii="仿宋_GB2312" w:hAnsi="仿宋_GB2312" w:eastAsia="仿宋_GB2312" w:cs="仿宋_GB2312"/>
          <w:color w:val="auto"/>
          <w:sz w:val="32"/>
          <w:szCs w:val="32"/>
          <w:lang w:val="en-US" w:eastAsia="zh-CN"/>
        </w:rPr>
        <w:t>净化、压缩空气、氮气、真空、</w:t>
      </w:r>
      <w:r>
        <w:rPr>
          <w:rFonts w:hint="eastAsia" w:ascii="仿宋_GB2312" w:hAnsi="仿宋_GB2312" w:eastAsia="仿宋_GB2312" w:cs="仿宋_GB2312"/>
          <w:bCs/>
          <w:color w:val="auto"/>
          <w:sz w:val="32"/>
          <w:szCs w:val="32"/>
        </w:rPr>
        <w:t>抽排风</w:t>
      </w:r>
      <w:r>
        <w:rPr>
          <w:rFonts w:hint="eastAsia" w:ascii="仿宋_GB2312" w:hAnsi="仿宋_GB2312" w:eastAsia="仿宋_GB2312" w:cs="仿宋_GB2312"/>
          <w:color w:val="auto"/>
          <w:sz w:val="32"/>
          <w:szCs w:val="32"/>
        </w:rPr>
        <w:t>等）。建设项目设计面积约</w:t>
      </w:r>
      <w:r>
        <w:rPr>
          <w:rFonts w:hint="eastAsia" w:ascii="仿宋_GB2312" w:hAnsi="仿宋_GB2312" w:eastAsia="仿宋_GB2312" w:cs="仿宋_GB2312"/>
          <w:color w:val="auto"/>
          <w:sz w:val="32"/>
          <w:szCs w:val="32"/>
          <w:lang w:val="en-US" w:eastAsia="zh-CN"/>
        </w:rPr>
        <w:t>2000</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均为千级净化车间</w:t>
      </w:r>
      <w:r>
        <w:rPr>
          <w:rFonts w:hint="eastAsia" w:ascii="仿宋_GB2312" w:hAnsi="仿宋_GB2312" w:eastAsia="仿宋_GB2312" w:cs="仿宋_GB2312"/>
          <w:color w:val="auto"/>
          <w:sz w:val="32"/>
          <w:szCs w:val="32"/>
          <w:highlight w:val="none"/>
          <w:u w:val="none"/>
          <w:lang w:val="en-US" w:eastAsia="zh-CN"/>
        </w:rPr>
        <w:t>。</w:t>
      </w:r>
    </w:p>
    <w:p w14:paraId="6ECC3957">
      <w:pPr>
        <w:numPr>
          <w:ilvl w:val="0"/>
          <w:numId w:val="1"/>
        </w:numPr>
        <w:spacing w:line="560" w:lineRule="exact"/>
        <w:ind w:firstLine="640" w:firstLineChars="200"/>
        <w:jc w:val="left"/>
        <w:rPr>
          <w:rFonts w:hint="eastAsia" w:ascii="黑体" w:hAnsi="黑体" w:eastAsia="黑体" w:cs="宋体"/>
          <w:sz w:val="32"/>
          <w:szCs w:val="32"/>
          <w:lang w:val="en-US" w:eastAsia="zh-CN"/>
        </w:rPr>
      </w:pPr>
      <w:r>
        <w:rPr>
          <w:rFonts w:hint="eastAsia" w:ascii="黑体" w:hAnsi="黑体" w:eastAsia="黑体" w:cs="宋体"/>
          <w:sz w:val="32"/>
          <w:szCs w:val="32"/>
          <w:lang w:val="en-US" w:eastAsia="zh-CN"/>
        </w:rPr>
        <w:t>设计费用控制价</w:t>
      </w:r>
    </w:p>
    <w:p w14:paraId="6AED9663">
      <w:pPr>
        <w:spacing w:line="560" w:lineRule="exact"/>
        <w:ind w:firstLine="640" w:firstLineChars="200"/>
        <w:jc w:val="left"/>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小写：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140000.00</w:t>
      </w:r>
      <w:r>
        <w:rPr>
          <w:rFonts w:hint="eastAsia" w:ascii="仿宋_GB2312" w:hAnsi="仿宋_GB2312" w:eastAsia="仿宋_GB2312" w:cs="仿宋_GB2312"/>
          <w:b w:val="0"/>
          <w:bCs/>
          <w:sz w:val="32"/>
          <w:szCs w:val="32"/>
          <w:highlight w:val="none"/>
          <w:lang w:val="en-US" w:eastAsia="zh-CN"/>
        </w:rPr>
        <w:t>元，大写：</w:t>
      </w:r>
      <w:r>
        <w:rPr>
          <w:rFonts w:hint="eastAsia" w:ascii="仿宋_GB2312" w:hAnsi="仿宋_GB2312" w:eastAsia="仿宋_GB2312" w:cs="仿宋_GB2312"/>
          <w:b w:val="0"/>
          <w:bCs/>
          <w:sz w:val="32"/>
          <w:szCs w:val="32"/>
          <w:highlight w:val="none"/>
          <w:u w:val="single"/>
          <w:lang w:val="en-US" w:eastAsia="zh-CN"/>
        </w:rPr>
        <w:t xml:space="preserve"> 壹拾肆万圆整 </w:t>
      </w:r>
      <w:r>
        <w:rPr>
          <w:rFonts w:hint="eastAsia" w:ascii="仿宋_GB2312" w:hAnsi="仿宋_GB2312" w:eastAsia="仿宋_GB2312" w:cs="仿宋_GB2312"/>
          <w:b w:val="0"/>
          <w:bCs/>
          <w:sz w:val="32"/>
          <w:szCs w:val="32"/>
          <w:highlight w:val="none"/>
          <w:lang w:val="en-US" w:eastAsia="zh-CN"/>
        </w:rPr>
        <w:t>，响应报价超过控制价即无效响应。</w:t>
      </w:r>
    </w:p>
    <w:p w14:paraId="0C55B187">
      <w:pPr>
        <w:numPr>
          <w:ilvl w:val="0"/>
          <w:numId w:val="1"/>
        </w:numPr>
        <w:spacing w:line="560" w:lineRule="exact"/>
        <w:ind w:left="0" w:leftChars="0" w:firstLine="640" w:firstLineChars="200"/>
        <w:jc w:val="left"/>
        <w:rPr>
          <w:rFonts w:hint="eastAsia" w:ascii="黑体" w:hAnsi="黑体" w:eastAsia="黑体" w:cs="宋体"/>
          <w:sz w:val="32"/>
          <w:szCs w:val="32"/>
          <w:lang w:val="en-US" w:eastAsia="zh-CN"/>
        </w:rPr>
      </w:pPr>
      <w:r>
        <w:rPr>
          <w:rFonts w:hint="eastAsia" w:ascii="黑体" w:hAnsi="黑体" w:eastAsia="黑体" w:cs="宋体"/>
          <w:sz w:val="32"/>
          <w:szCs w:val="32"/>
          <w:lang w:val="en-US" w:eastAsia="zh-CN"/>
        </w:rPr>
        <w:t>参选保证金</w:t>
      </w:r>
    </w:p>
    <w:p w14:paraId="4AC283D0">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sz w:val="32"/>
          <w:szCs w:val="32"/>
          <w:lang w:val="en-US" w:eastAsia="zh-CN"/>
        </w:rPr>
      </w:pPr>
      <w:r>
        <w:rPr>
          <w:rFonts w:hint="eastAsia" w:ascii="黑体" w:hAnsi="黑体" w:eastAsia="黑体" w:cs="宋体"/>
          <w:sz w:val="32"/>
          <w:szCs w:val="32"/>
          <w:lang w:val="en-US" w:eastAsia="zh-CN"/>
        </w:rPr>
        <w:t xml:space="preserve"> </w:t>
      </w:r>
      <w:r>
        <w:rPr>
          <w:rFonts w:hint="eastAsia" w:ascii="方正仿宋_GB2312" w:hAnsi="方正仿宋_GB2312" w:eastAsia="方正仿宋_GB2312" w:cs="方正仿宋_GB2312"/>
          <w:sz w:val="32"/>
          <w:szCs w:val="32"/>
          <w:lang w:val="en-US" w:eastAsia="zh-CN"/>
        </w:rPr>
        <w:t>本次参与该项目设计比选保证金为28</w:t>
      </w:r>
      <w:r>
        <w:rPr>
          <w:rFonts w:hint="eastAsia" w:ascii="方正仿宋_GB2312" w:hAnsi="方正仿宋_GB2312" w:eastAsia="方正仿宋_GB2312" w:cs="方正仿宋_GB2312"/>
          <w:sz w:val="32"/>
          <w:szCs w:val="32"/>
          <w:u w:val="single"/>
          <w:lang w:val="en-US" w:eastAsia="zh-CN"/>
        </w:rPr>
        <w:t>00.00元</w:t>
      </w:r>
      <w:r>
        <w:rPr>
          <w:rFonts w:hint="eastAsia" w:ascii="方正仿宋_GB2312" w:hAnsi="方正仿宋_GB2312" w:eastAsia="方正仿宋_GB2312" w:cs="方正仿宋_GB2312"/>
          <w:sz w:val="32"/>
          <w:szCs w:val="32"/>
          <w:lang w:val="en-US" w:eastAsia="zh-CN"/>
        </w:rPr>
        <w:t>，大写</w:t>
      </w:r>
      <w:r>
        <w:rPr>
          <w:rFonts w:hint="eastAsia" w:ascii="方正仿宋_GB2312" w:hAnsi="方正仿宋_GB2312" w:eastAsia="方正仿宋_GB2312" w:cs="方正仿宋_GB2312"/>
          <w:sz w:val="32"/>
          <w:szCs w:val="32"/>
          <w:u w:val="single"/>
          <w:lang w:val="en-US" w:eastAsia="zh-CN"/>
        </w:rPr>
        <w:t>贰仟捌佰圆整</w:t>
      </w:r>
      <w:r>
        <w:rPr>
          <w:rFonts w:hint="eastAsia" w:ascii="方正仿宋_GB2312" w:hAnsi="方正仿宋_GB2312" w:eastAsia="方正仿宋_GB2312" w:cs="方正仿宋_GB2312"/>
          <w:sz w:val="32"/>
          <w:szCs w:val="32"/>
          <w:lang w:val="en-US" w:eastAsia="zh-CN"/>
        </w:rPr>
        <w:t>。参选保证金将在最终设计合同签订后，10个工作日内无息原路退回。</w:t>
      </w:r>
    </w:p>
    <w:p w14:paraId="22EA3546">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保证金缴纳账户</w:t>
      </w:r>
    </w:p>
    <w:p w14:paraId="200CACD8">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lang w:val="en-US" w:eastAsia="zh-CN"/>
        </w:rPr>
        <w:t>户名：</w:t>
      </w:r>
      <w:r>
        <w:rPr>
          <w:rFonts w:hint="eastAsia" w:ascii="方正仿宋_GB2312" w:hAnsi="方正仿宋_GB2312" w:eastAsia="方正仿宋_GB2312" w:cs="方正仿宋_GB2312"/>
          <w:sz w:val="32"/>
          <w:szCs w:val="32"/>
          <w:highlight w:val="none"/>
          <w:lang w:val="en-US" w:eastAsia="zh-CN"/>
        </w:rPr>
        <w:t>武汉九州芯技术有限公司</w:t>
      </w:r>
    </w:p>
    <w:p w14:paraId="56930EEA">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开户行:交通银行股份有限公司湖北自贸试验区武汉片区分行</w:t>
      </w:r>
    </w:p>
    <w:p w14:paraId="6D81C103">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账号:421421066012002137507</w:t>
      </w:r>
    </w:p>
    <w:p w14:paraId="1629A0AE">
      <w:pPr>
        <w:numPr>
          <w:ilvl w:val="0"/>
          <w:numId w:val="0"/>
        </w:numPr>
        <w:spacing w:line="560" w:lineRule="exact"/>
        <w:ind w:left="0" w:leftChars="0" w:firstLine="640" w:firstLineChars="200"/>
        <w:jc w:val="left"/>
        <w:rPr>
          <w:rFonts w:hint="default"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行号:301521000136</w:t>
      </w:r>
    </w:p>
    <w:p w14:paraId="4B3F4C28">
      <w:pPr>
        <w:spacing w:line="560" w:lineRule="exact"/>
        <w:ind w:firstLine="640" w:firstLineChars="200"/>
        <w:jc w:val="left"/>
        <w:rPr>
          <w:rFonts w:hint="eastAsia" w:ascii="黑体" w:hAnsi="黑体" w:eastAsia="黑体" w:cs="宋体"/>
          <w:sz w:val="32"/>
          <w:szCs w:val="32"/>
          <w:lang w:val="en-US" w:eastAsia="zh-CN"/>
        </w:rPr>
      </w:pPr>
      <w:r>
        <w:rPr>
          <w:rFonts w:hint="eastAsia" w:ascii="黑体" w:hAnsi="黑体" w:eastAsia="黑体" w:cs="宋体"/>
          <w:sz w:val="32"/>
          <w:szCs w:val="32"/>
          <w:lang w:val="en-US" w:eastAsia="zh-CN"/>
        </w:rPr>
        <w:t>四、响应人资格要求</w:t>
      </w:r>
    </w:p>
    <w:p w14:paraId="5CD84852">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具备能够独立承担民事责任能力的企业法人资格或持有合法</w:t>
      </w:r>
      <w:r>
        <w:rPr>
          <w:rFonts w:hint="eastAsia" w:ascii="仿宋_GB2312" w:hAnsi="仿宋_GB2312" w:eastAsia="仿宋_GB2312" w:cs="仿宋_GB2312"/>
          <w:color w:val="auto"/>
          <w:sz w:val="32"/>
          <w:szCs w:val="32"/>
          <w:highlight w:val="none"/>
          <w:lang w:val="en-US" w:eastAsia="zh-CN"/>
        </w:rPr>
        <w:t>营业执照的非独立法人分支机构；</w:t>
      </w:r>
    </w:p>
    <w:p w14:paraId="0C41B167">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default" w:ascii="仿宋_GB2312" w:eastAsia="仿宋_GB2312" w:cs="仿宋_GB2312"/>
          <w:color w:val="auto"/>
          <w:kern w:val="2"/>
          <w:sz w:val="32"/>
          <w:szCs w:val="32"/>
          <w:highlight w:val="none"/>
        </w:rPr>
      </w:pPr>
      <w:r>
        <w:rPr>
          <w:rFonts w:hint="eastAsia" w:ascii="仿宋_GB2312" w:hAnsi="仿宋_GB2312" w:eastAsia="仿宋_GB2312" w:cs="仿宋_GB2312"/>
          <w:color w:val="auto"/>
          <w:sz w:val="32"/>
          <w:szCs w:val="32"/>
          <w:highlight w:val="none"/>
          <w:lang w:val="en-US" w:eastAsia="zh-CN"/>
        </w:rPr>
        <w:t>参选人具有建筑工程（建筑行业）乙级及以上资质或建筑装饰工程专项乙级及以上资质或工程综合设计乙级及以上资质；</w:t>
      </w:r>
    </w:p>
    <w:p w14:paraId="444E00B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strike/>
          <w:dstrike w:val="0"/>
          <w:color w:val="auto"/>
          <w:sz w:val="32"/>
          <w:szCs w:val="32"/>
          <w:highlight w:val="none"/>
          <w:lang w:val="en-US" w:eastAsia="zh-CN"/>
        </w:rPr>
      </w:pPr>
      <w:r>
        <w:rPr>
          <w:rFonts w:hint="default" w:ascii="仿宋_GB2312" w:hAnsi="Calibri" w:eastAsia="仿宋_GB2312" w:cs="仿宋_GB2312"/>
          <w:color w:val="auto"/>
          <w:kern w:val="2"/>
          <w:sz w:val="32"/>
          <w:szCs w:val="32"/>
          <w:highlight w:val="none"/>
          <w:lang w:val="en-US" w:eastAsia="zh-CN" w:bidi="ar"/>
        </w:rPr>
        <w:t>本项目负责人需提供注册建筑师二级或以上资质证明，并提交本单位</w:t>
      </w:r>
      <w:r>
        <w:rPr>
          <w:rFonts w:hint="eastAsia" w:ascii="仿宋_GB2312" w:eastAsia="仿宋_GB2312" w:cs="仿宋_GB2312"/>
          <w:color w:val="auto"/>
          <w:kern w:val="2"/>
          <w:sz w:val="32"/>
          <w:szCs w:val="32"/>
          <w:highlight w:val="none"/>
          <w:lang w:val="en-US" w:eastAsia="zh-CN" w:bidi="ar"/>
        </w:rPr>
        <w:t>为</w:t>
      </w:r>
      <w:r>
        <w:rPr>
          <w:rFonts w:hint="default" w:ascii="仿宋_GB2312" w:hAnsi="Calibri" w:eastAsia="仿宋_GB2312" w:cs="仿宋_GB2312"/>
          <w:color w:val="auto"/>
          <w:kern w:val="2"/>
          <w:sz w:val="32"/>
          <w:szCs w:val="32"/>
          <w:highlight w:val="none"/>
          <w:lang w:val="en-US" w:eastAsia="zh-CN" w:bidi="ar"/>
        </w:rPr>
        <w:t>其缴纳社保的证明；</w:t>
      </w:r>
    </w:p>
    <w:p w14:paraId="3767C3B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具有良好的商业信誉和健全的财务会计制度；</w:t>
      </w:r>
    </w:p>
    <w:p w14:paraId="1770BA9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具有依法缴纳税收和社会保障资金的良好记录；</w:t>
      </w:r>
    </w:p>
    <w:p w14:paraId="7428E20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本次参选前三年内，参选人在经营活动中没有重大违法记录，未受到刑事处罚、行政处罚和行业惩戒。</w:t>
      </w:r>
      <w:r>
        <w:rPr>
          <w:rFonts w:hint="eastAsia" w:ascii="仿宋_GB2312" w:hAnsi="仿宋_GB2312" w:eastAsia="仿宋_GB2312" w:cs="仿宋_GB2312"/>
          <w:sz w:val="32"/>
          <w:szCs w:val="32"/>
          <w:highlight w:val="none"/>
        </w:rPr>
        <w:t>不得被“信用中国”网站（www.creditchina.gov.cn</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、“中国政府采购网”网站（www.ccgp.gov.cn）等列入失信被执行人、重大税收违法案件当事人名单、政府采购严重违法失信行为记录名单。</w:t>
      </w:r>
      <w:r>
        <w:rPr>
          <w:rFonts w:hint="eastAsia" w:ascii="仿宋_GB2312" w:hAnsi="仿宋_GB2312" w:eastAsia="仿宋_GB2312" w:cs="仿宋_GB2312"/>
          <w:bCs w:val="0"/>
          <w:color w:val="000000"/>
          <w:sz w:val="32"/>
          <w:szCs w:val="32"/>
          <w:highlight w:val="none"/>
          <w:lang w:eastAsia="zh-CN"/>
        </w:rPr>
        <w:t>信用信息</w:t>
      </w:r>
      <w:r>
        <w:rPr>
          <w:rFonts w:hint="eastAsia" w:ascii="仿宋_GB2312" w:hAnsi="仿宋_GB2312" w:eastAsia="仿宋_GB2312" w:cs="仿宋_GB2312"/>
          <w:bCs w:val="0"/>
          <w:color w:val="000000"/>
          <w:sz w:val="32"/>
          <w:szCs w:val="32"/>
          <w:highlight w:val="none"/>
          <w:lang w:val="en-US" w:eastAsia="zh-CN"/>
        </w:rPr>
        <w:t>有效</w:t>
      </w:r>
      <w:r>
        <w:rPr>
          <w:rFonts w:hint="eastAsia" w:ascii="仿宋_GB2312" w:hAnsi="仿宋_GB2312" w:eastAsia="仿宋_GB2312" w:cs="仿宋_GB2312"/>
          <w:bCs w:val="0"/>
          <w:color w:val="000000"/>
          <w:sz w:val="32"/>
          <w:szCs w:val="32"/>
          <w:highlight w:val="none"/>
          <w:lang w:eastAsia="zh-CN"/>
        </w:rPr>
        <w:t>时</w:t>
      </w:r>
      <w:r>
        <w:rPr>
          <w:rFonts w:hint="eastAsia" w:ascii="仿宋_GB2312" w:hAnsi="仿宋_GB2312" w:eastAsia="仿宋_GB2312" w:cs="仿宋_GB2312"/>
          <w:bCs w:val="0"/>
          <w:color w:val="000000"/>
          <w:sz w:val="32"/>
          <w:szCs w:val="32"/>
          <w:highlight w:val="none"/>
          <w:lang w:val="en-US" w:eastAsia="zh-CN"/>
        </w:rPr>
        <w:t>间</w:t>
      </w:r>
      <w:r>
        <w:rPr>
          <w:rFonts w:hint="eastAsia" w:ascii="仿宋_GB2312" w:hAnsi="仿宋_GB2312" w:eastAsia="仿宋_GB2312" w:cs="仿宋_GB2312"/>
          <w:bCs w:val="0"/>
          <w:color w:val="000000"/>
          <w:sz w:val="32"/>
          <w:szCs w:val="32"/>
          <w:highlight w:val="none"/>
          <w:lang w:eastAsia="zh-CN"/>
        </w:rPr>
        <w:t>点为</w:t>
      </w:r>
      <w:r>
        <w:rPr>
          <w:rFonts w:hint="eastAsia" w:ascii="仿宋_GB2312" w:hAnsi="仿宋_GB2312" w:eastAsia="仿宋_GB2312" w:cs="仿宋_GB2312"/>
          <w:bCs w:val="0"/>
          <w:color w:val="000000"/>
          <w:sz w:val="32"/>
          <w:szCs w:val="32"/>
          <w:highlight w:val="none"/>
          <w:lang w:val="en-US" w:eastAsia="zh-CN"/>
        </w:rPr>
        <w:t>截止递交谈判响应文件前三天</w:t>
      </w:r>
      <w:r>
        <w:rPr>
          <w:rFonts w:hint="eastAsia" w:ascii="仿宋_GB2312" w:hAnsi="仿宋_GB2312" w:eastAsia="仿宋_GB2312" w:cs="仿宋_GB2312"/>
          <w:sz w:val="32"/>
          <w:szCs w:val="32"/>
          <w:lang w:val="en-US" w:eastAsia="zh-CN"/>
        </w:rPr>
        <w:t>；</w:t>
      </w:r>
    </w:p>
    <w:p w14:paraId="6BDDCDC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本次项目不允许联合体参选；</w:t>
      </w:r>
    </w:p>
    <w:p w14:paraId="78EFCA5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法律、行政法规规定的其他条件。</w:t>
      </w:r>
    </w:p>
    <w:p w14:paraId="4D5CC33D">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近三年内（2023年1月至今）承接过一个或以上设计面积在2000㎡以上或单项合同金额在8万元以上的净化工程设计业绩，需提供合同关键页扫描件（时间以合同签订时间为准）</w:t>
      </w:r>
    </w:p>
    <w:p w14:paraId="59D7B47B">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lang w:val="en-US" w:eastAsia="zh-CN"/>
        </w:rPr>
        <w:t>五、谈判评选</w:t>
      </w:r>
      <w:r>
        <w:rPr>
          <w:rFonts w:hint="eastAsia" w:ascii="黑体" w:hAnsi="黑体" w:eastAsia="黑体" w:cs="宋体"/>
          <w:sz w:val="32"/>
          <w:szCs w:val="32"/>
        </w:rPr>
        <w:t>时间和地点</w:t>
      </w:r>
    </w:p>
    <w:p w14:paraId="1E325D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sz w:val="32"/>
          <w:szCs w:val="32"/>
          <w:lang w:val="en-US" w:eastAsia="zh-CN"/>
        </w:rPr>
        <w:t>1.谈判评选时间：</w:t>
      </w:r>
      <w:r>
        <w:rPr>
          <w:rFonts w:hint="eastAsia" w:ascii="仿宋_GB2312" w:hAnsi="仿宋_GB2312" w:eastAsia="仿宋_GB2312" w:cs="仿宋_GB2312"/>
          <w:b w:val="0"/>
          <w:bCs w:val="0"/>
          <w:color w:val="auto"/>
          <w:sz w:val="32"/>
          <w:szCs w:val="32"/>
          <w:highlight w:val="none"/>
          <w:lang w:val="en-US" w:eastAsia="zh-CN"/>
        </w:rPr>
        <w:t>2026年7月17日上午9时</w:t>
      </w:r>
    </w:p>
    <w:p w14:paraId="657E9B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2.谈判评选地点：</w:t>
      </w:r>
      <w:r>
        <w:rPr>
          <w:rFonts w:hint="eastAsia" w:ascii="仿宋_GB2312" w:hAnsi="仿宋_GB2312" w:eastAsia="仿宋_GB2312" w:cs="仿宋_GB2312"/>
          <w:sz w:val="32"/>
          <w:szCs w:val="32"/>
          <w:lang w:val="en-US" w:eastAsia="zh-CN"/>
        </w:rPr>
        <w:t>武汉市东湖新技术开发区光谷三路777号5号电子厂房4层南区</w:t>
      </w:r>
    </w:p>
    <w:p w14:paraId="3F10AA94">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六、</w:t>
      </w:r>
      <w:r>
        <w:rPr>
          <w:rFonts w:hint="eastAsia" w:ascii="黑体" w:hAnsi="黑体" w:eastAsia="黑体" w:cs="宋体"/>
          <w:sz w:val="32"/>
          <w:szCs w:val="32"/>
          <w:lang w:eastAsia="zh-CN"/>
        </w:rPr>
        <w:t>谈判</w:t>
      </w:r>
      <w:r>
        <w:rPr>
          <w:rFonts w:hint="eastAsia" w:ascii="黑体" w:hAnsi="黑体" w:eastAsia="黑体" w:cs="宋体"/>
          <w:sz w:val="32"/>
          <w:szCs w:val="32"/>
        </w:rPr>
        <w:t>文件获取</w:t>
      </w:r>
      <w:r>
        <w:rPr>
          <w:rFonts w:hint="eastAsia" w:ascii="黑体" w:hAnsi="黑体" w:eastAsia="黑体" w:cs="宋体"/>
          <w:sz w:val="32"/>
          <w:szCs w:val="32"/>
          <w:lang w:val="en-US" w:eastAsia="zh-CN"/>
        </w:rPr>
        <w:t>时间</w:t>
      </w:r>
    </w:p>
    <w:p w14:paraId="2323C3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1.获取时间：</w:t>
      </w:r>
    </w:p>
    <w:p w14:paraId="1B4FC8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96" w:firstLineChars="200"/>
        <w:textAlignment w:val="auto"/>
        <w:outlineLvl w:val="2"/>
        <w:rPr>
          <w:rFonts w:hint="eastAsia" w:ascii="仿宋_GB2312" w:hAnsi="仿宋_GB2312" w:eastAsia="仿宋_GB2312" w:cs="仿宋_GB2312"/>
          <w:color w:val="auto"/>
          <w:spacing w:val="-11"/>
          <w:sz w:val="32"/>
          <w:szCs w:val="32"/>
          <w:highlight w:val="none"/>
          <w:lang w:val="en-US" w:eastAsia="zh-CN"/>
        </w:rPr>
      </w:pPr>
      <w:r>
        <w:rPr>
          <w:rFonts w:hint="eastAsia" w:ascii="仿宋_GB2312" w:hAnsi="仿宋_GB2312" w:eastAsia="仿宋_GB2312" w:cs="仿宋_GB2312"/>
          <w:color w:val="auto"/>
          <w:spacing w:val="-11"/>
          <w:sz w:val="32"/>
          <w:szCs w:val="32"/>
          <w:highlight w:val="none"/>
          <w:lang w:val="en-US" w:eastAsia="zh-CN"/>
        </w:rPr>
        <w:t>自</w:t>
      </w:r>
      <w:r>
        <w:rPr>
          <w:rFonts w:hint="eastAsia" w:ascii="仿宋_GB2312" w:hAnsi="仿宋_GB2312" w:eastAsia="仿宋_GB2312" w:cs="仿宋_GB2312"/>
          <w:color w:val="auto"/>
          <w:spacing w:val="-11"/>
          <w:sz w:val="32"/>
          <w:szCs w:val="32"/>
          <w:highlight w:val="none"/>
          <w:lang w:val="en-US" w:eastAsia="zh"/>
        </w:rPr>
        <w:t>202</w:t>
      </w:r>
      <w:r>
        <w:rPr>
          <w:rFonts w:hint="eastAsia" w:ascii="仿宋_GB2312" w:hAnsi="仿宋_GB2312" w:eastAsia="仿宋_GB2312" w:cs="仿宋_GB2312"/>
          <w:color w:val="auto"/>
          <w:spacing w:val="-11"/>
          <w:sz w:val="32"/>
          <w:szCs w:val="32"/>
          <w:highlight w:val="none"/>
          <w:lang w:val="en-US" w:eastAsia="zh-CN"/>
        </w:rPr>
        <w:t>6年7月9日至</w:t>
      </w:r>
      <w:r>
        <w:rPr>
          <w:rFonts w:hint="eastAsia" w:ascii="仿宋_GB2312" w:hAnsi="仿宋_GB2312" w:eastAsia="仿宋_GB2312" w:cs="仿宋_GB2312"/>
          <w:color w:val="auto"/>
          <w:spacing w:val="-11"/>
          <w:sz w:val="32"/>
          <w:szCs w:val="32"/>
          <w:highlight w:val="none"/>
          <w:lang w:val="en-US" w:eastAsia="zh"/>
        </w:rPr>
        <w:t>202</w:t>
      </w:r>
      <w:r>
        <w:rPr>
          <w:rFonts w:hint="eastAsia" w:ascii="仿宋_GB2312" w:hAnsi="仿宋_GB2312" w:eastAsia="仿宋_GB2312" w:cs="仿宋_GB2312"/>
          <w:color w:val="auto"/>
          <w:spacing w:val="-11"/>
          <w:sz w:val="32"/>
          <w:szCs w:val="32"/>
          <w:highlight w:val="none"/>
          <w:lang w:val="en-US" w:eastAsia="zh-CN"/>
        </w:rPr>
        <w:t>6年7月16日</w:t>
      </w:r>
    </w:p>
    <w:p w14:paraId="2EE94F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2.响应人报名需提供：</w:t>
      </w:r>
    </w:p>
    <w:p w14:paraId="2AB3C2E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拟参选的谈判采购申请人须填写《响应申请书》，并将盖章扫描后的PDF版本，发送至联系人邮箱:shengjun.zhou@jiuzhouoe.cn，提交截止时间为</w:t>
      </w:r>
      <w:r>
        <w:rPr>
          <w:rFonts w:hint="eastAsia" w:ascii="仿宋_GB2312" w:hAnsi="仿宋_GB2312" w:eastAsia="仿宋_GB2312" w:cs="仿宋_GB2312"/>
          <w:color w:val="auto"/>
          <w:sz w:val="32"/>
          <w:szCs w:val="32"/>
          <w:highlight w:val="none"/>
          <w:lang w:val="en-US" w:eastAsia="zh-CN"/>
        </w:rPr>
        <w:t>2026年7月16日</w:t>
      </w:r>
      <w:r>
        <w:rPr>
          <w:rFonts w:hint="eastAsia" w:ascii="仿宋_GB2312" w:hAnsi="仿宋_GB2312" w:eastAsia="仿宋_GB2312" w:cs="仿宋_GB2312"/>
          <w:sz w:val="32"/>
          <w:szCs w:val="32"/>
          <w:lang w:val="en-US" w:eastAsia="zh-CN"/>
        </w:rPr>
        <w:t>16:00。逾期提交的申请书不予受理，视为不参与本次谈判采购。</w:t>
      </w:r>
    </w:p>
    <w:p w14:paraId="4F233253">
      <w:pPr>
        <w:spacing w:line="560" w:lineRule="exact"/>
        <w:ind w:firstLine="640" w:firstLineChars="200"/>
        <w:jc w:val="left"/>
        <w:rPr>
          <w:rFonts w:hint="eastAsia" w:ascii="黑体" w:hAnsi="黑体" w:eastAsia="黑体" w:cs="宋体"/>
          <w:sz w:val="32"/>
          <w:szCs w:val="32"/>
          <w:highlight w:val="yellow"/>
          <w:lang w:eastAsia="zh-CN"/>
        </w:rPr>
      </w:pPr>
      <w:r>
        <w:rPr>
          <w:rFonts w:hint="eastAsia" w:ascii="黑体" w:hAnsi="黑体" w:eastAsia="黑体" w:cs="宋体"/>
          <w:sz w:val="32"/>
          <w:szCs w:val="32"/>
          <w:lang w:val="en-US" w:eastAsia="zh-CN"/>
        </w:rPr>
        <w:t>七、谈判</w:t>
      </w:r>
      <w:r>
        <w:rPr>
          <w:rFonts w:hint="eastAsia" w:ascii="黑体" w:hAnsi="黑体" w:eastAsia="黑体" w:cs="宋体"/>
          <w:sz w:val="32"/>
          <w:szCs w:val="32"/>
          <w:lang w:eastAsia="zh-CN"/>
        </w:rPr>
        <w:t>文件</w:t>
      </w:r>
      <w:r>
        <w:rPr>
          <w:rFonts w:hint="eastAsia" w:ascii="黑体" w:hAnsi="黑体" w:eastAsia="黑体" w:cs="宋体"/>
          <w:sz w:val="32"/>
          <w:szCs w:val="32"/>
        </w:rPr>
        <w:t>递交</w:t>
      </w:r>
    </w:p>
    <w:p w14:paraId="19596005">
      <w:pPr>
        <w:numPr>
          <w:ilvl w:val="0"/>
          <w:numId w:val="0"/>
        </w:numPr>
        <w:spacing w:line="560" w:lineRule="exact"/>
        <w:ind w:firstLine="643" w:firstLineChars="200"/>
        <w:jc w:val="left"/>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1.递交时间</w:t>
      </w:r>
    </w:p>
    <w:p w14:paraId="578F713A">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 w:hAnsi="仿宋" w:eastAsia="仿宋" w:cs="仿宋"/>
          <w:sz w:val="32"/>
          <w:szCs w:val="32"/>
          <w:lang w:val="en-US" w:eastAsia="zh-CN"/>
        </w:rPr>
        <w:t>响应人</w:t>
      </w:r>
      <w:r>
        <w:rPr>
          <w:rFonts w:hint="eastAsia" w:ascii="仿宋" w:hAnsi="仿宋" w:eastAsia="仿宋" w:cs="仿宋"/>
          <w:sz w:val="32"/>
          <w:szCs w:val="32"/>
        </w:rPr>
        <w:t>将</w:t>
      </w:r>
      <w:r>
        <w:rPr>
          <w:rFonts w:hint="eastAsia" w:ascii="仿宋" w:hAnsi="仿宋" w:eastAsia="仿宋" w:cs="仿宋"/>
          <w:sz w:val="32"/>
          <w:szCs w:val="32"/>
          <w:lang w:val="en-US" w:eastAsia="zh-CN"/>
        </w:rPr>
        <w:t>谈判</w:t>
      </w:r>
      <w:r>
        <w:rPr>
          <w:rFonts w:hint="eastAsia" w:ascii="仿宋" w:hAnsi="仿宋" w:eastAsia="仿宋" w:cs="仿宋"/>
          <w:sz w:val="32"/>
          <w:szCs w:val="32"/>
        </w:rPr>
        <w:t>文件密封，在</w:t>
      </w:r>
      <w:r>
        <w:rPr>
          <w:rFonts w:hint="eastAsia" w:ascii="仿宋" w:hAnsi="仿宋" w:eastAsia="仿宋" w:cs="仿宋"/>
          <w:sz w:val="32"/>
          <w:szCs w:val="32"/>
          <w:lang w:val="en-US" w:eastAsia="zh-CN"/>
        </w:rPr>
        <w:t>谈判</w:t>
      </w:r>
      <w:r>
        <w:rPr>
          <w:rFonts w:hint="eastAsia" w:ascii="仿宋" w:hAnsi="仿宋" w:eastAsia="仿宋" w:cs="仿宋"/>
          <w:sz w:val="32"/>
          <w:szCs w:val="32"/>
        </w:rPr>
        <w:t>地点当面递交</w:t>
      </w:r>
      <w:r>
        <w:rPr>
          <w:rFonts w:hint="eastAsia" w:ascii="仿宋" w:hAnsi="仿宋" w:eastAsia="仿宋" w:cs="仿宋"/>
          <w:sz w:val="32"/>
          <w:szCs w:val="32"/>
          <w:lang w:val="en-US"/>
        </w:rPr>
        <w:t>,</w:t>
      </w:r>
      <w:r>
        <w:rPr>
          <w:rFonts w:hint="eastAsia" w:ascii="仿宋_GB2312" w:hAnsi="仿宋_GB2312" w:eastAsia="仿宋_GB2312" w:cs="仿宋_GB2312"/>
          <w:sz w:val="32"/>
          <w:szCs w:val="32"/>
          <w:lang w:val="en-US" w:eastAsia="zh-CN"/>
        </w:rPr>
        <w:t>提交截止时</w:t>
      </w:r>
      <w:r>
        <w:rPr>
          <w:rFonts w:hint="eastAsia" w:ascii="仿宋_GB2312" w:hAnsi="仿宋_GB2312" w:eastAsia="仿宋_GB2312" w:cs="仿宋_GB2312"/>
          <w:color w:val="auto"/>
          <w:sz w:val="32"/>
          <w:szCs w:val="32"/>
          <w:highlight w:val="none"/>
          <w:lang w:val="en-US" w:eastAsia="zh-CN"/>
        </w:rPr>
        <w:t>间2026年7月17日9:00时,</w:t>
      </w:r>
      <w:r>
        <w:rPr>
          <w:rFonts w:hint="eastAsia" w:ascii="仿宋_GB2312" w:hAnsi="仿宋_GB2312" w:eastAsia="仿宋_GB2312" w:cs="仿宋_GB2312"/>
          <w:sz w:val="32"/>
          <w:szCs w:val="32"/>
          <w:lang w:val="en-US" w:eastAsia="zh-CN"/>
        </w:rPr>
        <w:t>逾期提交的</w:t>
      </w:r>
      <w:bookmarkStart w:id="1" w:name="_GoBack"/>
      <w:bookmarkEnd w:id="1"/>
      <w:r>
        <w:rPr>
          <w:rFonts w:hint="eastAsia" w:ascii="仿宋_GB2312" w:hAnsi="仿宋_GB2312" w:eastAsia="仿宋_GB2312" w:cs="仿宋_GB2312"/>
          <w:sz w:val="32"/>
          <w:szCs w:val="32"/>
          <w:lang w:val="en-US" w:eastAsia="zh-CN"/>
        </w:rPr>
        <w:t>不予受理。</w:t>
      </w:r>
    </w:p>
    <w:p w14:paraId="5FFF4DB5">
      <w:pPr>
        <w:numPr>
          <w:ilvl w:val="0"/>
          <w:numId w:val="0"/>
        </w:numPr>
        <w:spacing w:line="560" w:lineRule="exact"/>
        <w:ind w:firstLine="643" w:firstLineChars="200"/>
        <w:jc w:val="left"/>
        <w:rPr>
          <w:rFonts w:hint="eastAsia" w:ascii="楷体" w:hAnsi="楷体" w:eastAsia="楷体" w:cs="楷体"/>
          <w:b/>
          <w:bCs/>
          <w:sz w:val="32"/>
          <w:szCs w:val="32"/>
        </w:rPr>
      </w:pPr>
      <w:r>
        <w:rPr>
          <w:rFonts w:hint="eastAsia" w:ascii="楷体" w:hAnsi="楷体" w:eastAsia="楷体" w:cs="楷体"/>
          <w:b/>
          <w:bCs/>
          <w:kern w:val="2"/>
          <w:sz w:val="32"/>
          <w:szCs w:val="32"/>
          <w:lang w:val="en-US" w:eastAsia="zh-CN" w:bidi="ar-SA"/>
        </w:rPr>
        <w:t>2.</w:t>
      </w:r>
      <w:r>
        <w:rPr>
          <w:rFonts w:hint="eastAsia" w:ascii="楷体" w:hAnsi="楷体" w:eastAsia="楷体" w:cs="楷体"/>
          <w:b/>
          <w:bCs/>
          <w:sz w:val="32"/>
          <w:szCs w:val="32"/>
          <w:lang w:val="en-US" w:eastAsia="zh-CN"/>
        </w:rPr>
        <w:t>谈判文件</w:t>
      </w:r>
      <w:r>
        <w:rPr>
          <w:rFonts w:hint="eastAsia" w:ascii="楷体" w:hAnsi="楷体" w:eastAsia="楷体" w:cs="楷体"/>
          <w:b/>
          <w:bCs/>
          <w:sz w:val="32"/>
          <w:szCs w:val="32"/>
        </w:rPr>
        <w:t>的份数</w:t>
      </w:r>
    </w:p>
    <w:p w14:paraId="2B296B08">
      <w:pPr>
        <w:numPr>
          <w:ilvl w:val="0"/>
          <w:numId w:val="0"/>
        </w:numPr>
        <w:spacing w:line="560" w:lineRule="exact"/>
        <w:ind w:firstLine="640" w:firstLineChars="200"/>
        <w:jc w:val="left"/>
        <w:rPr>
          <w:rFonts w:hint="eastAsia" w:ascii="仿宋" w:hAnsi="仿宋" w:eastAsia="仿宋" w:cs="仿宋"/>
          <w:color w:val="auto"/>
          <w:sz w:val="32"/>
          <w:szCs w:val="32"/>
          <w:highlight w:val="yellow"/>
        </w:rPr>
      </w:pPr>
      <w:r>
        <w:rPr>
          <w:rFonts w:hint="eastAsia" w:ascii="仿宋" w:hAnsi="仿宋" w:eastAsia="仿宋" w:cs="仿宋"/>
          <w:color w:val="auto"/>
          <w:sz w:val="32"/>
          <w:szCs w:val="32"/>
        </w:rPr>
        <w:t>正本1份,副本</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份。</w:t>
      </w:r>
    </w:p>
    <w:p w14:paraId="3368DC6E">
      <w:pPr>
        <w:numPr>
          <w:ilvl w:val="0"/>
          <w:numId w:val="0"/>
        </w:numPr>
        <w:spacing w:line="560" w:lineRule="exact"/>
        <w:ind w:firstLine="643" w:firstLineChars="200"/>
        <w:jc w:val="left"/>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3.递交方式</w:t>
      </w:r>
    </w:p>
    <w:p w14:paraId="79853C0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color w:val="auto"/>
          <w:sz w:val="32"/>
          <w:szCs w:val="32"/>
          <w:u w:val="none"/>
          <w:lang w:eastAsia="zh-CN"/>
        </w:rPr>
        <w:t>谈判文件</w:t>
      </w:r>
      <w:r>
        <w:rPr>
          <w:rFonts w:hint="eastAsia" w:ascii="仿宋" w:hAnsi="仿宋" w:eastAsia="仿宋" w:cs="仿宋"/>
          <w:color w:val="auto"/>
          <w:sz w:val="32"/>
          <w:szCs w:val="32"/>
          <w:u w:val="none"/>
        </w:rPr>
        <w:t>必须在截止时间前送达，未密封、逾期送达或未送达指定地点的</w:t>
      </w:r>
      <w:r>
        <w:rPr>
          <w:rFonts w:hint="eastAsia" w:ascii="仿宋" w:hAnsi="仿宋" w:eastAsia="仿宋" w:cs="仿宋"/>
          <w:color w:val="auto"/>
          <w:sz w:val="32"/>
          <w:szCs w:val="32"/>
          <w:u w:val="none"/>
          <w:lang w:eastAsia="zh-CN"/>
        </w:rPr>
        <w:t>谈判文件</w:t>
      </w:r>
      <w:r>
        <w:rPr>
          <w:rFonts w:hint="eastAsia" w:ascii="仿宋" w:hAnsi="仿宋" w:eastAsia="仿宋" w:cs="仿宋"/>
          <w:color w:val="auto"/>
          <w:sz w:val="32"/>
          <w:szCs w:val="32"/>
          <w:u w:val="none"/>
        </w:rPr>
        <w:t>视为自动弃权。若因</w:t>
      </w:r>
      <w:r>
        <w:rPr>
          <w:rFonts w:hint="eastAsia" w:ascii="仿宋" w:hAnsi="仿宋" w:eastAsia="仿宋" w:cs="仿宋"/>
          <w:color w:val="auto"/>
          <w:sz w:val="32"/>
          <w:szCs w:val="32"/>
          <w:u w:val="none"/>
          <w:lang w:val="en-US" w:eastAsia="zh-CN"/>
        </w:rPr>
        <w:t>特殊原因</w:t>
      </w:r>
      <w:r>
        <w:rPr>
          <w:rFonts w:hint="eastAsia" w:ascii="仿宋" w:hAnsi="仿宋" w:eastAsia="仿宋" w:cs="仿宋"/>
          <w:color w:val="auto"/>
          <w:sz w:val="32"/>
          <w:szCs w:val="32"/>
          <w:u w:val="none"/>
        </w:rPr>
        <w:t>导致纸质</w:t>
      </w:r>
      <w:r>
        <w:rPr>
          <w:rFonts w:hint="eastAsia" w:ascii="仿宋" w:hAnsi="仿宋" w:eastAsia="仿宋" w:cs="仿宋"/>
          <w:color w:val="auto"/>
          <w:sz w:val="32"/>
          <w:szCs w:val="32"/>
          <w:u w:val="none"/>
          <w:lang w:eastAsia="zh-CN"/>
        </w:rPr>
        <w:t>谈判文件</w:t>
      </w:r>
      <w:r>
        <w:rPr>
          <w:rFonts w:hint="eastAsia" w:ascii="仿宋" w:hAnsi="仿宋" w:eastAsia="仿宋" w:cs="仿宋"/>
          <w:color w:val="auto"/>
          <w:sz w:val="32"/>
          <w:szCs w:val="32"/>
          <w:u w:val="none"/>
        </w:rPr>
        <w:t>无法按时送达的，可在</w:t>
      </w:r>
      <w:r>
        <w:rPr>
          <w:rFonts w:hint="eastAsia" w:ascii="仿宋" w:hAnsi="仿宋" w:eastAsia="仿宋" w:cs="仿宋"/>
          <w:color w:val="auto"/>
          <w:sz w:val="32"/>
          <w:szCs w:val="32"/>
          <w:u w:val="none"/>
          <w:lang w:eastAsia="zh-CN"/>
        </w:rPr>
        <w:t>谈判文件</w:t>
      </w:r>
      <w:r>
        <w:rPr>
          <w:rFonts w:hint="eastAsia" w:ascii="仿宋" w:hAnsi="仿宋" w:eastAsia="仿宋" w:cs="仿宋"/>
          <w:color w:val="auto"/>
          <w:sz w:val="32"/>
          <w:szCs w:val="32"/>
          <w:u w:val="none"/>
        </w:rPr>
        <w:t>递交截止时间前以PDF文档</w:t>
      </w:r>
      <w:r>
        <w:rPr>
          <w:rFonts w:hint="eastAsia" w:ascii="仿宋" w:hAnsi="仿宋" w:eastAsia="仿宋" w:cs="仿宋"/>
          <w:color w:val="auto"/>
          <w:sz w:val="32"/>
          <w:szCs w:val="32"/>
          <w:u w:val="none"/>
          <w:lang w:eastAsia="zh-CN"/>
        </w:rPr>
        <w:t>（</w:t>
      </w:r>
      <w:r>
        <w:rPr>
          <w:rFonts w:hint="eastAsia" w:ascii="仿宋" w:hAnsi="仿宋" w:eastAsia="仿宋" w:cs="仿宋"/>
          <w:color w:val="auto"/>
          <w:sz w:val="32"/>
          <w:szCs w:val="32"/>
          <w:u w:val="none"/>
        </w:rPr>
        <w:t>盖章版</w:t>
      </w:r>
      <w:r>
        <w:rPr>
          <w:rFonts w:hint="eastAsia" w:ascii="仿宋" w:hAnsi="仿宋" w:eastAsia="仿宋" w:cs="仿宋"/>
          <w:color w:val="auto"/>
          <w:sz w:val="32"/>
          <w:szCs w:val="32"/>
          <w:u w:val="none"/>
          <w:lang w:eastAsia="zh-CN"/>
        </w:rPr>
        <w:t>）</w:t>
      </w:r>
      <w:r>
        <w:rPr>
          <w:rFonts w:hint="eastAsia" w:ascii="仿宋" w:hAnsi="仿宋" w:eastAsia="仿宋" w:cs="仿宋"/>
          <w:color w:val="auto"/>
          <w:sz w:val="32"/>
          <w:szCs w:val="32"/>
          <w:u w:val="none"/>
        </w:rPr>
        <w:t>加密形式，通过邮件发送至</w:t>
      </w:r>
      <w:r>
        <w:rPr>
          <w:rFonts w:hint="eastAsia" w:ascii="仿宋" w:hAnsi="仿宋" w:eastAsia="仿宋" w:cs="仿宋"/>
          <w:color w:val="auto"/>
          <w:sz w:val="32"/>
          <w:szCs w:val="32"/>
          <w:u w:val="none"/>
          <w:lang w:val="en-US" w:eastAsia="zh-CN"/>
        </w:rPr>
        <w:t>谈判人</w:t>
      </w:r>
      <w:r>
        <w:rPr>
          <w:rFonts w:hint="eastAsia" w:ascii="仿宋" w:hAnsi="仿宋" w:eastAsia="仿宋" w:cs="仿宋"/>
          <w:color w:val="auto"/>
          <w:sz w:val="32"/>
          <w:szCs w:val="32"/>
          <w:u w:val="none"/>
        </w:rPr>
        <w:t>邮箱，并在</w:t>
      </w:r>
      <w:r>
        <w:rPr>
          <w:rFonts w:hint="eastAsia" w:ascii="仿宋" w:hAnsi="仿宋" w:eastAsia="仿宋" w:cs="仿宋"/>
          <w:color w:val="auto"/>
          <w:sz w:val="32"/>
          <w:szCs w:val="32"/>
          <w:u w:val="none"/>
          <w:lang w:val="en-US" w:eastAsia="zh-CN"/>
        </w:rPr>
        <w:t>开选</w:t>
      </w:r>
      <w:r>
        <w:rPr>
          <w:rFonts w:hint="eastAsia" w:ascii="仿宋" w:hAnsi="仿宋" w:eastAsia="仿宋" w:cs="仿宋"/>
          <w:color w:val="auto"/>
          <w:sz w:val="32"/>
          <w:szCs w:val="32"/>
          <w:u w:val="none"/>
        </w:rPr>
        <w:t>时将密码提供给</w:t>
      </w:r>
      <w:r>
        <w:rPr>
          <w:rFonts w:hint="eastAsia" w:ascii="仿宋" w:hAnsi="仿宋" w:eastAsia="仿宋" w:cs="仿宋"/>
          <w:color w:val="auto"/>
          <w:sz w:val="32"/>
          <w:szCs w:val="32"/>
          <w:u w:val="none"/>
          <w:lang w:val="en-US" w:eastAsia="zh-CN"/>
        </w:rPr>
        <w:t>谈判</w:t>
      </w:r>
      <w:r>
        <w:rPr>
          <w:rFonts w:hint="eastAsia" w:ascii="仿宋" w:hAnsi="仿宋" w:eastAsia="仿宋" w:cs="仿宋"/>
          <w:color w:val="auto"/>
          <w:sz w:val="32"/>
          <w:szCs w:val="32"/>
          <w:u w:val="none"/>
        </w:rPr>
        <w:t>人。</w:t>
      </w:r>
    </w:p>
    <w:p w14:paraId="557DA2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收件地址：武汉市东湖新技术开发区光谷三路777号5号电子厂房4层南区</w:t>
      </w:r>
    </w:p>
    <w:p w14:paraId="7FCDFA6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收件单位：武汉九州芯技术有限公司</w:t>
      </w:r>
    </w:p>
    <w:p w14:paraId="43CCE1FF">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（通过资格资质审查的谈判申请人少于两家的，</w:t>
      </w:r>
      <w:r>
        <w:rPr>
          <w:rFonts w:hint="eastAsia" w:ascii="仿宋" w:hAnsi="仿宋" w:eastAsia="仿宋" w:cs="仿宋"/>
          <w:sz w:val="32"/>
          <w:szCs w:val="32"/>
          <w:lang w:val="en-US" w:eastAsia="zh-CN"/>
        </w:rPr>
        <w:t>谈判</w:t>
      </w:r>
      <w:r>
        <w:rPr>
          <w:rFonts w:hint="eastAsia" w:ascii="仿宋_GB2312" w:hAnsi="仿宋_GB2312" w:eastAsia="仿宋_GB2312" w:cs="仿宋_GB2312"/>
          <w:sz w:val="32"/>
          <w:szCs w:val="32"/>
          <w:lang w:val="en-US" w:eastAsia="zh-CN"/>
        </w:rPr>
        <w:t>人有权重新组织</w:t>
      </w:r>
      <w:r>
        <w:rPr>
          <w:rFonts w:hint="eastAsia" w:ascii="仿宋" w:hAnsi="仿宋" w:eastAsia="仿宋" w:cs="仿宋"/>
          <w:sz w:val="32"/>
          <w:szCs w:val="32"/>
          <w:lang w:val="en-US" w:eastAsia="zh-CN"/>
        </w:rPr>
        <w:t>谈判</w:t>
      </w:r>
      <w:r>
        <w:rPr>
          <w:rFonts w:hint="eastAsia" w:ascii="仿宋_GB2312" w:hAnsi="仿宋_GB2312" w:eastAsia="仿宋_GB2312" w:cs="仿宋_GB2312"/>
          <w:sz w:val="32"/>
          <w:szCs w:val="32"/>
          <w:lang w:val="en-US" w:eastAsia="zh-CN"/>
        </w:rPr>
        <w:t>。）</w:t>
      </w:r>
    </w:p>
    <w:p w14:paraId="26F91173">
      <w:pPr>
        <w:spacing w:line="560" w:lineRule="exact"/>
        <w:ind w:firstLine="640" w:firstLineChars="200"/>
        <w:jc w:val="left"/>
        <w:rPr>
          <w:rFonts w:hint="default" w:ascii="黑体" w:hAnsi="黑体" w:eastAsia="黑体" w:cs="宋体"/>
          <w:sz w:val="32"/>
          <w:szCs w:val="32"/>
          <w:lang w:val="en-US" w:eastAsia="zh-CN"/>
        </w:rPr>
      </w:pPr>
      <w:r>
        <w:rPr>
          <w:rFonts w:hint="eastAsia" w:ascii="黑体" w:hAnsi="黑体" w:eastAsia="黑体" w:cs="宋体"/>
          <w:sz w:val="32"/>
          <w:szCs w:val="32"/>
          <w:lang w:val="en-US" w:eastAsia="zh-CN"/>
        </w:rPr>
        <w:t>八、定选方式</w:t>
      </w:r>
    </w:p>
    <w:p w14:paraId="2836E0D2">
      <w:pPr>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 w:hAnsi="仿宋" w:eastAsia="仿宋" w:cs="仿宋"/>
          <w:b w:val="0"/>
          <w:bCs w:val="0"/>
          <w:sz w:val="32"/>
          <w:szCs w:val="32"/>
          <w:lang w:val="en-US" w:eastAsia="zh-CN"/>
        </w:rPr>
        <w:t>采用综合评分法，得分最高者中选。</w:t>
      </w:r>
    </w:p>
    <w:p w14:paraId="1C51706F">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九、</w:t>
      </w:r>
      <w:r>
        <w:rPr>
          <w:rFonts w:hint="eastAsia" w:ascii="黑体" w:hAnsi="黑体" w:eastAsia="黑体" w:cs="宋体"/>
          <w:sz w:val="32"/>
          <w:szCs w:val="32"/>
        </w:rPr>
        <w:t>成交标准</w:t>
      </w:r>
    </w:p>
    <w:p w14:paraId="64808252">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宋体" w:eastAsia="仿宋_GB2312" w:cs="宋体"/>
          <w:sz w:val="32"/>
          <w:szCs w:val="32"/>
          <w:lang w:val="en-US" w:eastAsia="zh-CN"/>
        </w:rPr>
        <w:t>当响应人在资质、技术、商务等主要条件均满足谈判文件要求时，以评选小组综合评分由高到低推荐中选候选人。</w:t>
      </w:r>
    </w:p>
    <w:p w14:paraId="79A16F90">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十、</w:t>
      </w:r>
      <w:r>
        <w:rPr>
          <w:rFonts w:hint="eastAsia" w:ascii="黑体" w:hAnsi="黑体" w:eastAsia="黑体" w:cs="宋体"/>
          <w:sz w:val="32"/>
          <w:szCs w:val="32"/>
        </w:rPr>
        <w:t>发布公告</w:t>
      </w:r>
    </w:p>
    <w:p w14:paraId="6E70963B">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本次谈判公告在四川九洲投资控股集团有限公司（https://www.jezetek.cc）上发布。对于因其他网站转载并发布的非完整版或修改版公告，而导致误报名或无效报名的情形，谈判人不予承担责任。</w:t>
      </w:r>
    </w:p>
    <w:p w14:paraId="765B3CB5">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十一、</w:t>
      </w:r>
      <w:r>
        <w:rPr>
          <w:rFonts w:hint="eastAsia" w:ascii="黑体" w:hAnsi="黑体" w:eastAsia="黑体" w:cs="宋体"/>
          <w:sz w:val="32"/>
          <w:szCs w:val="32"/>
        </w:rPr>
        <w:t>公告期限</w:t>
      </w:r>
    </w:p>
    <w:p w14:paraId="3584C3EE">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自本公告发布之日起5个工作日。</w:t>
      </w:r>
    </w:p>
    <w:p w14:paraId="4997051E">
      <w:pPr>
        <w:spacing w:line="560" w:lineRule="exact"/>
        <w:ind w:firstLine="640" w:firstLineChars="200"/>
        <w:jc w:val="left"/>
        <w:rPr>
          <w:rFonts w:hint="eastAsia" w:ascii="黑体" w:hAnsi="黑体" w:eastAsia="黑体" w:cs="宋体"/>
          <w:sz w:val="32"/>
          <w:szCs w:val="32"/>
          <w:lang w:eastAsia="zh-CN"/>
        </w:rPr>
      </w:pPr>
      <w:r>
        <w:rPr>
          <w:rFonts w:hint="eastAsia" w:ascii="黑体" w:hAnsi="黑体" w:eastAsia="黑体" w:cs="宋体"/>
          <w:sz w:val="32"/>
          <w:szCs w:val="32"/>
          <w:lang w:val="en-US" w:eastAsia="zh-CN"/>
        </w:rPr>
        <w:t>十二、</w:t>
      </w:r>
      <w:r>
        <w:rPr>
          <w:rFonts w:hint="eastAsia" w:ascii="黑体" w:hAnsi="黑体" w:eastAsia="黑体" w:cs="宋体"/>
          <w:sz w:val="32"/>
          <w:szCs w:val="32"/>
          <w:lang w:eastAsia="zh-CN"/>
        </w:rPr>
        <w:t>联系方式</w:t>
      </w:r>
    </w:p>
    <w:p w14:paraId="2990252B">
      <w:pPr>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采购人：武汉九州芯技术有限公司</w:t>
      </w:r>
    </w:p>
    <w:p w14:paraId="21421261">
      <w:pPr>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联系人：周胜军</w:t>
      </w:r>
    </w:p>
    <w:p w14:paraId="2AA04ECA">
      <w:pPr>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联系电话：17358861122</w:t>
      </w:r>
    </w:p>
    <w:p w14:paraId="11BF42C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联系地址：武汉市东湖新技术开发区光谷三路777号5号电子厂房4层南区</w:t>
      </w:r>
    </w:p>
    <w:p w14:paraId="416D03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sz w:val="32"/>
          <w:szCs w:val="32"/>
          <w:lang w:val="en-US" w:eastAsia="zh-CN"/>
        </w:rPr>
      </w:pPr>
    </w:p>
    <w:p w14:paraId="13559B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sz w:val="32"/>
          <w:szCs w:val="32"/>
          <w:lang w:val="en-US" w:eastAsia="zh-CN"/>
        </w:rPr>
      </w:pPr>
    </w:p>
    <w:p w14:paraId="56552A5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武汉九州芯技术有限公司</w:t>
      </w:r>
    </w:p>
    <w:p w14:paraId="078E105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7日</w:t>
      </w:r>
    </w:p>
    <w:p w14:paraId="5AC032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sz w:val="32"/>
          <w:szCs w:val="32"/>
          <w:lang w:val="en-US" w:eastAsia="zh-CN"/>
        </w:rPr>
      </w:pPr>
    </w:p>
    <w:p w14:paraId="6516AFA2">
      <w:pPr>
        <w:numPr>
          <w:ilvl w:val="0"/>
          <w:numId w:val="0"/>
        </w:numPr>
        <w:spacing w:line="560" w:lineRule="exact"/>
        <w:jc w:val="both"/>
        <w:rPr>
          <w:rFonts w:hint="eastAsia" w:ascii="仿宋_GB2312" w:hAnsi="仿宋_GB2312" w:eastAsia="仿宋_GB2312" w:cs="仿宋_GB2312"/>
          <w:sz w:val="32"/>
          <w:szCs w:val="32"/>
          <w:lang w:val="en-US" w:eastAsia="zh-CN"/>
        </w:rPr>
      </w:pPr>
    </w:p>
    <w:p w14:paraId="197A30A1">
      <w:pPr>
        <w:numPr>
          <w:ilvl w:val="0"/>
          <w:numId w:val="0"/>
        </w:numPr>
        <w:spacing w:line="560" w:lineRule="exact"/>
        <w:jc w:val="both"/>
        <w:rPr>
          <w:rFonts w:hint="eastAsia" w:ascii="仿宋_GB2312" w:hAnsi="仿宋_GB2312" w:eastAsia="仿宋_GB2312" w:cs="仿宋_GB2312"/>
          <w:sz w:val="32"/>
          <w:szCs w:val="32"/>
          <w:lang w:val="en-US" w:eastAsia="zh-CN"/>
        </w:rPr>
      </w:pPr>
    </w:p>
    <w:p w14:paraId="5E3ECE8C">
      <w:pPr>
        <w:numPr>
          <w:ilvl w:val="0"/>
          <w:numId w:val="0"/>
        </w:numPr>
        <w:spacing w:line="560" w:lineRule="exact"/>
        <w:jc w:val="both"/>
        <w:rPr>
          <w:rFonts w:hint="eastAsia" w:ascii="仿宋_GB2312" w:hAnsi="仿宋_GB2312" w:eastAsia="仿宋_GB2312" w:cs="仿宋_GB2312"/>
          <w:sz w:val="32"/>
          <w:szCs w:val="32"/>
          <w:lang w:val="en-US" w:eastAsia="zh-CN"/>
        </w:rPr>
      </w:pPr>
    </w:p>
    <w:p w14:paraId="187550B2">
      <w:pPr>
        <w:numPr>
          <w:ilvl w:val="0"/>
          <w:numId w:val="0"/>
        </w:numPr>
        <w:spacing w:line="560" w:lineRule="exact"/>
        <w:jc w:val="both"/>
        <w:rPr>
          <w:rFonts w:hint="eastAsia" w:ascii="仿宋_GB2312" w:hAnsi="仿宋_GB2312" w:eastAsia="仿宋_GB2312" w:cs="仿宋_GB2312"/>
          <w:sz w:val="32"/>
          <w:szCs w:val="32"/>
          <w:lang w:val="en-US" w:eastAsia="zh-CN"/>
        </w:rPr>
      </w:pPr>
    </w:p>
    <w:p w14:paraId="4ECC0BDE">
      <w:pPr>
        <w:numPr>
          <w:ilvl w:val="0"/>
          <w:numId w:val="0"/>
        </w:numPr>
        <w:spacing w:line="560" w:lineRule="exact"/>
        <w:jc w:val="both"/>
        <w:rPr>
          <w:rFonts w:hint="eastAsia" w:ascii="仿宋_GB2312" w:hAnsi="仿宋_GB2312" w:eastAsia="仿宋_GB2312" w:cs="仿宋_GB2312"/>
          <w:sz w:val="32"/>
          <w:szCs w:val="32"/>
          <w:lang w:val="en-US" w:eastAsia="zh-CN"/>
        </w:rPr>
      </w:pPr>
    </w:p>
    <w:p w14:paraId="0486AF76">
      <w:pPr>
        <w:numPr>
          <w:ilvl w:val="0"/>
          <w:numId w:val="0"/>
        </w:numPr>
        <w:spacing w:line="560" w:lineRule="exact"/>
        <w:jc w:val="both"/>
        <w:rPr>
          <w:rFonts w:hint="eastAsia" w:ascii="仿宋_GB2312" w:hAnsi="仿宋_GB2312" w:eastAsia="仿宋_GB2312" w:cs="仿宋_GB2312"/>
          <w:sz w:val="32"/>
          <w:szCs w:val="32"/>
          <w:lang w:val="en-US" w:eastAsia="zh-CN"/>
        </w:rPr>
      </w:pPr>
    </w:p>
    <w:p w14:paraId="4885EFF8">
      <w:pPr>
        <w:numPr>
          <w:ilvl w:val="0"/>
          <w:numId w:val="0"/>
        </w:numPr>
        <w:spacing w:line="560" w:lineRule="exact"/>
        <w:jc w:val="both"/>
        <w:rPr>
          <w:rFonts w:hint="eastAsia" w:ascii="仿宋_GB2312" w:hAnsi="仿宋_GB2312" w:eastAsia="仿宋_GB2312" w:cs="仿宋_GB2312"/>
          <w:sz w:val="32"/>
          <w:szCs w:val="32"/>
          <w:lang w:val="en-US" w:eastAsia="zh-CN"/>
        </w:rPr>
      </w:pPr>
    </w:p>
    <w:p w14:paraId="09925224">
      <w:pPr>
        <w:numPr>
          <w:ilvl w:val="0"/>
          <w:numId w:val="0"/>
        </w:numPr>
        <w:spacing w:line="560" w:lineRule="exact"/>
        <w:jc w:val="both"/>
        <w:rPr>
          <w:rFonts w:hint="eastAsia" w:ascii="仿宋_GB2312" w:hAnsi="仿宋_GB2312" w:eastAsia="仿宋_GB2312" w:cs="仿宋_GB2312"/>
          <w:sz w:val="32"/>
          <w:szCs w:val="32"/>
          <w:lang w:val="en-US" w:eastAsia="zh-CN"/>
        </w:rPr>
      </w:pPr>
    </w:p>
    <w:p w14:paraId="59C1295C">
      <w:pPr>
        <w:pStyle w:val="19"/>
        <w:pageBreakBefore w:val="0"/>
        <w:wordWrap/>
        <w:overflowPunct/>
        <w:topLinePunct w:val="0"/>
        <w:bidi w:val="0"/>
        <w:spacing w:line="540" w:lineRule="exact"/>
        <w:ind w:firstLine="64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eastAsia="仿宋_GB2312"/>
          <w:color w:val="000000"/>
          <w:sz w:val="32"/>
          <w:lang w:val="en-US" w:eastAsia="zh-CN"/>
        </w:rPr>
        <w:t>响应</w:t>
      </w:r>
      <w:r>
        <w:rPr>
          <w:rFonts w:hint="eastAsia" w:ascii="仿宋_GB2312" w:hAnsi="仿宋_GB2312" w:eastAsia="仿宋_GB2312" w:cs="仿宋_GB2312"/>
          <w:bCs/>
          <w:kern w:val="36"/>
          <w:sz w:val="32"/>
        </w:rPr>
        <w:t>申请书</w:t>
      </w:r>
    </w:p>
    <w:p w14:paraId="2AB5EA34">
      <w:pPr>
        <w:pStyle w:val="19"/>
        <w:pageBreakBefore w:val="0"/>
        <w:wordWrap/>
        <w:overflowPunct/>
        <w:topLinePunct w:val="0"/>
        <w:bidi w:val="0"/>
        <w:spacing w:line="540" w:lineRule="exact"/>
        <w:ind w:firstLine="640"/>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6D1A7D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600" w:firstLineChars="500"/>
        <w:textAlignment w:val="auto"/>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Cs/>
          <w:kern w:val="36"/>
          <w:sz w:val="32"/>
        </w:rPr>
        <w:t>3.单位负责人授权书</w:t>
      </w:r>
    </w:p>
    <w:p w14:paraId="2E6379C1">
      <w:pPr>
        <w:numPr>
          <w:ilvl w:val="0"/>
          <w:numId w:val="0"/>
        </w:numPr>
        <w:spacing w:line="56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14:paraId="2BC1C4AA">
      <w:pPr>
        <w:numPr>
          <w:ilvl w:val="0"/>
          <w:numId w:val="0"/>
        </w:numPr>
        <w:spacing w:line="560" w:lineRule="exact"/>
        <w:jc w:val="both"/>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一、《</w:t>
      </w:r>
      <w:r>
        <w:rPr>
          <w:rFonts w:hint="eastAsia" w:ascii="黑体" w:hAnsi="黑体" w:eastAsia="黑体" w:cs="黑体"/>
          <w:b w:val="0"/>
          <w:bCs w:val="0"/>
          <w:color w:val="000000"/>
          <w:sz w:val="32"/>
          <w:szCs w:val="32"/>
          <w:lang w:val="en-US" w:eastAsia="zh-CN"/>
        </w:rPr>
        <w:t>响应申请书</w:t>
      </w:r>
      <w:r>
        <w:rPr>
          <w:rFonts w:hint="eastAsia" w:ascii="黑体" w:hAnsi="黑体" w:eastAsia="黑体" w:cs="黑体"/>
          <w:sz w:val="32"/>
          <w:szCs w:val="32"/>
          <w:lang w:val="en-US" w:eastAsia="zh-CN"/>
        </w:rPr>
        <w:t>》</w:t>
      </w:r>
    </w:p>
    <w:p w14:paraId="7075ABD8">
      <w:pPr>
        <w:spacing w:line="360" w:lineRule="auto"/>
        <w:jc w:val="center"/>
        <w:rPr>
          <w:rFonts w:hint="default" w:ascii="仿宋_GB2312" w:hAnsi="仿宋_GB2312" w:eastAsia="仿宋_GB2312" w:cs="仿宋_GB2312"/>
          <w:b/>
          <w:sz w:val="36"/>
          <w:szCs w:val="36"/>
          <w:highlight w:val="none"/>
          <w:lang w:val="en-US" w:eastAsia="zh-CN"/>
        </w:rPr>
      </w:pPr>
      <w:r>
        <w:rPr>
          <w:rFonts w:hint="eastAsia" w:ascii="仿宋_GB2312" w:hAnsi="仿宋_GB2312" w:eastAsia="仿宋_GB2312" w:cs="仿宋_GB2312"/>
          <w:b/>
          <w:sz w:val="36"/>
          <w:szCs w:val="36"/>
          <w:highlight w:val="none"/>
          <w:lang w:val="en-US" w:eastAsia="zh-CN"/>
        </w:rPr>
        <w:t>响应申请书</w:t>
      </w:r>
    </w:p>
    <w:p w14:paraId="40B2DD6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致武汉九州芯技术有限公司：</w:t>
      </w:r>
    </w:p>
    <w:p w14:paraId="4D6F78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u w:val="single"/>
        </w:rPr>
        <w:t>（</w:t>
      </w:r>
      <w:r>
        <w:rPr>
          <w:rFonts w:hint="eastAsia" w:ascii="仿宋_GB2312" w:hAnsi="仿宋_GB2312" w:eastAsia="仿宋_GB2312" w:cs="仿宋_GB2312"/>
          <w:b w:val="0"/>
          <w:bCs w:val="0"/>
          <w:color w:val="000000"/>
          <w:sz w:val="32"/>
          <w:szCs w:val="32"/>
          <w:u w:val="single"/>
          <w:lang w:val="en-US" w:eastAsia="zh-CN"/>
        </w:rPr>
        <w:t>响应人</w:t>
      </w:r>
      <w:r>
        <w:rPr>
          <w:rFonts w:ascii="仿宋_GB2312" w:hAnsi="仿宋_GB2312" w:eastAsia="仿宋_GB2312" w:cs="仿宋_GB2312"/>
          <w:b w:val="0"/>
          <w:bCs w:val="0"/>
          <w:color w:val="000000"/>
          <w:sz w:val="32"/>
          <w:szCs w:val="32"/>
          <w:u w:val="single"/>
        </w:rPr>
        <w:t>名称）</w:t>
      </w:r>
      <w:r>
        <w:rPr>
          <w:rFonts w:ascii="仿宋_GB2312" w:hAnsi="仿宋_GB2312" w:eastAsia="仿宋_GB2312" w:cs="仿宋_GB2312"/>
          <w:b w:val="0"/>
          <w:bCs w:val="0"/>
          <w:color w:val="000000"/>
          <w:sz w:val="32"/>
          <w:szCs w:val="32"/>
        </w:rPr>
        <w:t>已知悉贵单位关于</w:t>
      </w:r>
      <w:r>
        <w:rPr>
          <w:color w:val="auto"/>
        </w:rPr>
        <w:commentReference w:id="0"/>
      </w:r>
      <w:r>
        <w:rPr>
          <w:rFonts w:hint="eastAsia" w:ascii="仿宋_GB2312" w:hAnsi="仿宋_GB2312" w:eastAsia="仿宋_GB2312" w:cs="仿宋_GB2312"/>
          <w:color w:val="auto"/>
          <w:sz w:val="32"/>
          <w:szCs w:val="32"/>
          <w:lang w:val="en-US" w:eastAsia="zh-CN"/>
        </w:rPr>
        <w:t>武汉九州芯4层北区厂房净化装修工程项目施工图设计</w:t>
      </w:r>
      <w:r>
        <w:rPr>
          <w:rFonts w:ascii="仿宋_GB2312" w:hAnsi="仿宋_GB2312" w:eastAsia="仿宋_GB2312" w:cs="仿宋_GB2312"/>
          <w:b w:val="0"/>
          <w:bCs w:val="0"/>
          <w:color w:val="auto"/>
          <w:sz w:val="32"/>
          <w:szCs w:val="32"/>
        </w:rPr>
        <w:t>的公告</w:t>
      </w:r>
      <w:r>
        <w:rPr>
          <w:rFonts w:ascii="仿宋_GB2312" w:hAnsi="仿宋_GB2312" w:eastAsia="仿宋_GB2312" w:cs="仿宋_GB2312"/>
          <w:b w:val="0"/>
          <w:bCs w:val="0"/>
          <w:color w:val="000000"/>
          <w:sz w:val="32"/>
          <w:szCs w:val="32"/>
        </w:rPr>
        <w:t>，并充分了解贵单位发布的</w:t>
      </w:r>
      <w:r>
        <w:rPr>
          <w:rFonts w:hint="eastAsia" w:ascii="仿宋_GB2312" w:hAnsi="仿宋_GB2312" w:eastAsia="仿宋_GB2312" w:cs="仿宋_GB2312"/>
          <w:b w:val="0"/>
          <w:bCs w:val="0"/>
          <w:color w:val="000000"/>
          <w:sz w:val="32"/>
          <w:szCs w:val="32"/>
          <w:lang w:val="en-US" w:eastAsia="zh-CN"/>
        </w:rPr>
        <w:t>谈判采购文件</w:t>
      </w:r>
      <w:r>
        <w:rPr>
          <w:rFonts w:ascii="仿宋_GB2312" w:hAnsi="仿宋_GB2312" w:eastAsia="仿宋_GB2312" w:cs="仿宋_GB2312"/>
          <w:b w:val="0"/>
          <w:bCs w:val="0"/>
          <w:color w:val="000000"/>
          <w:sz w:val="32"/>
          <w:szCs w:val="32"/>
        </w:rPr>
        <w:t>内容及要求</w:t>
      </w:r>
      <w:r>
        <w:rPr>
          <w:rFonts w:hint="eastAsia" w:ascii="仿宋_GB2312" w:hAnsi="仿宋_GB2312" w:eastAsia="仿宋_GB2312" w:cs="仿宋_GB2312"/>
          <w:b w:val="0"/>
          <w:bCs w:val="0"/>
          <w:color w:val="000000"/>
          <w:sz w:val="32"/>
          <w:szCs w:val="32"/>
          <w:lang w:eastAsia="zh-CN"/>
        </w:rPr>
        <w:t>，</w:t>
      </w:r>
      <w:r>
        <w:rPr>
          <w:rFonts w:ascii="仿宋_GB2312" w:hAnsi="仿宋_GB2312" w:eastAsia="仿宋_GB2312" w:cs="仿宋_GB2312"/>
          <w:b w:val="0"/>
          <w:bCs w:val="0"/>
          <w:color w:val="000000"/>
          <w:sz w:val="32"/>
          <w:szCs w:val="32"/>
        </w:rPr>
        <w:t>现确认参加贵单位该项目的</w:t>
      </w:r>
      <w:r>
        <w:rPr>
          <w:rFonts w:hint="eastAsia" w:ascii="仿宋_GB2312" w:hAnsi="仿宋_GB2312" w:eastAsia="仿宋_GB2312" w:cs="仿宋_GB2312"/>
          <w:b w:val="0"/>
          <w:bCs w:val="0"/>
          <w:color w:val="000000"/>
          <w:sz w:val="32"/>
          <w:szCs w:val="32"/>
          <w:lang w:val="en-US" w:eastAsia="zh-CN"/>
        </w:rPr>
        <w:t>谈判</w:t>
      </w:r>
      <w:r>
        <w:rPr>
          <w:rFonts w:ascii="仿宋_GB2312" w:hAnsi="仿宋_GB2312" w:eastAsia="仿宋_GB2312" w:cs="仿宋_GB2312"/>
          <w:b w:val="0"/>
          <w:bCs w:val="0"/>
          <w:color w:val="000000"/>
          <w:sz w:val="32"/>
          <w:szCs w:val="32"/>
        </w:rPr>
        <w:t>。</w:t>
      </w:r>
    </w:p>
    <w:p w14:paraId="03FA7E9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p>
    <w:p w14:paraId="235B539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我公司负责本项目</w:t>
      </w:r>
      <w:r>
        <w:rPr>
          <w:rFonts w:hint="eastAsia" w:ascii="仿宋_GB2312" w:hAnsi="仿宋_GB2312" w:eastAsia="仿宋_GB2312" w:cs="仿宋_GB2312"/>
          <w:b w:val="0"/>
          <w:bCs w:val="0"/>
          <w:color w:val="000000"/>
          <w:sz w:val="32"/>
          <w:szCs w:val="32"/>
          <w:lang w:val="en-US" w:eastAsia="zh-CN"/>
        </w:rPr>
        <w:t>谈判</w:t>
      </w:r>
      <w:r>
        <w:rPr>
          <w:rFonts w:ascii="仿宋_GB2312" w:hAnsi="仿宋_GB2312" w:eastAsia="仿宋_GB2312" w:cs="仿宋_GB2312"/>
          <w:b w:val="0"/>
          <w:bCs w:val="0"/>
          <w:color w:val="000000"/>
          <w:sz w:val="32"/>
          <w:szCs w:val="32"/>
        </w:rPr>
        <w:t>的具体联系人：</w:t>
      </w:r>
    </w:p>
    <w:p w14:paraId="1246BC0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p>
    <w:p w14:paraId="1C15DDA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联系电话：</w:t>
      </w:r>
    </w:p>
    <w:p w14:paraId="5052E44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p>
    <w:p w14:paraId="2D9F33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 xml:space="preserve">申请人：（全称、盖章） </w:t>
      </w:r>
    </w:p>
    <w:p w14:paraId="30008E4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p>
    <w:p w14:paraId="5E403D7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法定代表人或委托代理人：（签章）</w:t>
      </w:r>
    </w:p>
    <w:p w14:paraId="49F7F1E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sz w:val="32"/>
          <w:szCs w:val="32"/>
        </w:rPr>
      </w:pPr>
    </w:p>
    <w:p w14:paraId="4169FA5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p w14:paraId="2FB32D8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p w14:paraId="6FB303A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p w14:paraId="62B1BC2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p w14:paraId="3CFFF2A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p w14:paraId="2726991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p w14:paraId="09569E95">
      <w:pPr>
        <w:pStyle w:val="10"/>
        <w:pageBreakBefore w:val="0"/>
        <w:numPr>
          <w:ilvl w:val="0"/>
          <w:numId w:val="0"/>
        </w:numPr>
        <w:wordWrap/>
        <w:overflowPunct/>
        <w:topLinePunct w:val="0"/>
        <w:bidi w:val="0"/>
        <w:adjustRightInd w:val="0"/>
        <w:snapToGrid w:val="0"/>
        <w:spacing w:before="0" w:after="0" w:line="460" w:lineRule="exact"/>
        <w:ind w:leftChars="0"/>
        <w:jc w:val="left"/>
        <w:outlineLvl w:val="1"/>
        <w:rPr>
          <w:rFonts w:hint="eastAsia" w:ascii="仿宋_GB2312" w:hAnsi="仿宋_GB2312" w:eastAsia="仿宋_GB2312" w:cs="仿宋_GB2312"/>
          <w:b w:val="0"/>
          <w:sz w:val="32"/>
        </w:rPr>
      </w:pPr>
      <w:r>
        <w:rPr>
          <w:rFonts w:hint="eastAsia" w:ascii="黑体" w:hAnsi="黑体" w:eastAsia="黑体" w:cs="黑体"/>
          <w:b w:val="0"/>
          <w:bCs w:val="0"/>
          <w:sz w:val="32"/>
          <w:lang w:val="en-US" w:eastAsia="zh-CN"/>
        </w:rPr>
        <w:t>二、</w:t>
      </w:r>
      <w:r>
        <w:rPr>
          <w:rFonts w:hint="eastAsia" w:ascii="黑体" w:hAnsi="黑体" w:eastAsia="黑体" w:cs="黑体"/>
          <w:b w:val="0"/>
          <w:bCs w:val="0"/>
          <w:sz w:val="32"/>
        </w:rPr>
        <w:t>单位负责人身份证明</w:t>
      </w:r>
    </w:p>
    <w:p w14:paraId="0F0E965B">
      <w:pPr>
        <w:pStyle w:val="8"/>
        <w:ind w:left="0" w:leftChars="0" w:firstLine="0" w:firstLineChars="0"/>
        <w:rPr>
          <w:rFonts w:hint="eastAsia"/>
        </w:rPr>
      </w:pPr>
    </w:p>
    <w:p w14:paraId="64270176">
      <w:pPr>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单位负责人</w:t>
      </w:r>
      <w:r>
        <w:rPr>
          <w:rFonts w:hint="eastAsia" w:ascii="仿宋_GB2312" w:hAnsi="仿宋_GB2312" w:eastAsia="仿宋_GB2312" w:cs="仿宋_GB2312"/>
          <w:b/>
          <w:bCs/>
          <w:sz w:val="32"/>
          <w:szCs w:val="32"/>
        </w:rPr>
        <w:t>身份证明</w:t>
      </w:r>
      <w:r>
        <w:rPr>
          <w:rFonts w:hint="eastAsia" w:ascii="仿宋_GB2312" w:hAnsi="仿宋_GB2312" w:eastAsia="仿宋_GB2312" w:cs="仿宋_GB2312"/>
          <w:b/>
          <w:bCs/>
          <w:sz w:val="32"/>
          <w:szCs w:val="32"/>
          <w:lang w:val="en-US" w:eastAsia="zh-CN"/>
        </w:rPr>
        <w:t>书</w:t>
      </w:r>
    </w:p>
    <w:p w14:paraId="7FF2D073">
      <w:pPr>
        <w:tabs>
          <w:tab w:val="left" w:pos="1813"/>
        </w:tabs>
        <w:autoSpaceDE w:val="0"/>
        <w:autoSpaceDN w:val="0"/>
        <w:adjustRightInd w:val="0"/>
        <w:spacing w:line="200" w:lineRule="exact"/>
        <w:ind w:firstLine="640"/>
        <w:rPr>
          <w:rFonts w:hint="eastAsia" w:ascii="仿宋_GB2312" w:hAnsi="仿宋_GB2312" w:eastAsia="仿宋_GB2312" w:cs="仿宋_GB2312"/>
          <w:sz w:val="32"/>
          <w:szCs w:val="32"/>
        </w:rPr>
      </w:pPr>
    </w:p>
    <w:p w14:paraId="44541539">
      <w:pPr>
        <w:tabs>
          <w:tab w:val="left" w:pos="1813"/>
        </w:tabs>
        <w:autoSpaceDE w:val="0"/>
        <w:autoSpaceDN w:val="0"/>
        <w:snapToGrid w:val="0"/>
        <w:ind w:firstLine="560"/>
        <w:rPr>
          <w:rFonts w:hint="eastAsia" w:ascii="仿宋_GB2312" w:hAnsi="仿宋_GB2312" w:eastAsia="仿宋_GB2312" w:cs="仿宋_GB2312"/>
          <w:sz w:val="32"/>
          <w:szCs w:val="32"/>
        </w:rPr>
      </w:pPr>
    </w:p>
    <w:p w14:paraId="55700982">
      <w:pPr>
        <w:tabs>
          <w:tab w:val="left" w:pos="1813"/>
        </w:tabs>
        <w:autoSpaceDE w:val="0"/>
        <w:autoSpaceDN w:val="0"/>
        <w:adjustRightInd w:val="0"/>
        <w:snapToGrid w:val="0"/>
        <w:spacing w:line="360" w:lineRule="auto"/>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w:t>
      </w:r>
    </w:p>
    <w:p w14:paraId="262DC633">
      <w:pPr>
        <w:tabs>
          <w:tab w:val="left" w:pos="1813"/>
        </w:tabs>
        <w:autoSpaceDE w:val="0"/>
        <w:autoSpaceDN w:val="0"/>
        <w:adjustRightInd w:val="0"/>
        <w:snapToGrid w:val="0"/>
        <w:spacing w:line="360" w:lineRule="auto"/>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17FCD2AE">
      <w:pPr>
        <w:adjustRightInd w:val="0"/>
        <w:snapToGrid w:val="0"/>
        <w:spacing w:line="360" w:lineRule="auto"/>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2C12F847">
      <w:pPr>
        <w:tabs>
          <w:tab w:val="left" w:pos="1813"/>
        </w:tabs>
        <w:autoSpaceDE w:val="0"/>
        <w:autoSpaceDN w:val="0"/>
        <w:adjustRightInd w:val="0"/>
        <w:snapToGrid w:val="0"/>
        <w:spacing w:line="360" w:lineRule="auto"/>
        <w:ind w:firstLine="64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经营期限：</w:t>
      </w:r>
    </w:p>
    <w:p w14:paraId="3CF1AA18">
      <w:pPr>
        <w:tabs>
          <w:tab w:val="left" w:pos="1813"/>
        </w:tabs>
        <w:autoSpaceDE w:val="0"/>
        <w:autoSpaceDN w:val="0"/>
        <w:adjustRightInd w:val="0"/>
        <w:snapToGrid w:val="0"/>
        <w:ind w:firstLine="640"/>
        <w:rPr>
          <w:rFonts w:hint="eastAsia" w:ascii="仿宋_GB2312" w:hAnsi="仿宋_GB2312" w:eastAsia="仿宋_GB2312" w:cs="仿宋_GB2312"/>
          <w:sz w:val="32"/>
          <w:szCs w:val="32"/>
          <w:u w:val="single"/>
        </w:rPr>
      </w:pPr>
    </w:p>
    <w:p w14:paraId="61F7E38E">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姓名：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申请人名称）的</w:t>
      </w:r>
      <w:r>
        <w:rPr>
          <w:rFonts w:hint="eastAsia" w:ascii="仿宋_GB2312" w:hAnsi="仿宋_GB2312" w:eastAsia="仿宋_GB2312" w:cs="仿宋_GB2312"/>
          <w:sz w:val="32"/>
          <w:szCs w:val="32"/>
          <w:lang w:val="en-US" w:eastAsia="zh-CN"/>
        </w:rPr>
        <w:t>单位负责人</w:t>
      </w:r>
      <w:r>
        <w:rPr>
          <w:rFonts w:hint="eastAsia" w:ascii="仿宋_GB2312" w:hAnsi="仿宋_GB2312" w:eastAsia="仿宋_GB2312" w:cs="仿宋_GB2312"/>
          <w:sz w:val="32"/>
          <w:szCs w:val="32"/>
        </w:rPr>
        <w:t>（职务：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电话：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76B645C4">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p>
    <w:p w14:paraId="29412689">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特此证明。</w:t>
      </w:r>
    </w:p>
    <w:p w14:paraId="34DF452C">
      <w:pPr>
        <w:pStyle w:val="3"/>
        <w:rPr>
          <w:rFonts w:hint="eastAsia" w:ascii="仿宋_GB2312" w:hAnsi="仿宋_GB2312" w:eastAsia="仿宋_GB2312" w:cs="仿宋_GB2312"/>
          <w:sz w:val="32"/>
          <w:szCs w:val="32"/>
        </w:rPr>
      </w:pPr>
    </w:p>
    <w:p w14:paraId="21D619E9">
      <w:pPr>
        <w:pStyle w:val="17"/>
        <w:ind w:firstLine="640"/>
        <w:rPr>
          <w:rFonts w:hint="eastAsia" w:ascii="仿宋_GB2312" w:hAnsi="Times New Roman" w:eastAsia="仿宋_GB2312"/>
          <w:color w:val="000000"/>
          <w:sz w:val="32"/>
          <w:szCs w:val="32"/>
          <w:lang w:eastAsia="zh-CN"/>
        </w:rPr>
      </w:pPr>
      <w:r>
        <w:rPr>
          <w:rFonts w:hint="eastAsia" w:ascii="仿宋_GB2312" w:hAnsi="Times New Roman" w:eastAsia="仿宋_GB2312"/>
          <w:color w:val="000000"/>
          <w:sz w:val="32"/>
          <w:szCs w:val="32"/>
        </w:rPr>
        <w:t>附：</w:t>
      </w:r>
      <w:r>
        <w:rPr>
          <w:rFonts w:hint="eastAsia" w:ascii="仿宋_GB2312" w:hAnsi="Times New Roman" w:eastAsia="仿宋_GB2312"/>
          <w:color w:val="000000"/>
          <w:sz w:val="32"/>
          <w:szCs w:val="32"/>
          <w:lang w:val="en-US" w:eastAsia="zh-CN"/>
        </w:rPr>
        <w:t>单位负责人</w:t>
      </w:r>
      <w:r>
        <w:rPr>
          <w:rFonts w:hint="eastAsia" w:ascii="仿宋_GB2312" w:hAnsi="Times New Roman" w:eastAsia="仿宋_GB2312"/>
          <w:color w:val="000000"/>
          <w:sz w:val="32"/>
          <w:szCs w:val="32"/>
        </w:rPr>
        <w:t>身份证复印件</w:t>
      </w:r>
      <w:r>
        <w:rPr>
          <w:rFonts w:hint="eastAsia" w:ascii="仿宋" w:hAnsi="仿宋" w:eastAsia="仿宋" w:cs="仿宋"/>
          <w:bCs/>
          <w:color w:val="auto"/>
          <w:sz w:val="32"/>
          <w:szCs w:val="32"/>
          <w:lang w:val="en-US" w:eastAsia="zh-CN"/>
        </w:rPr>
        <w:t>。</w:t>
      </w:r>
    </w:p>
    <w:p w14:paraId="7C98186C">
      <w:pPr>
        <w:rPr>
          <w:rFonts w:hint="eastAsia"/>
        </w:rPr>
      </w:pPr>
    </w:p>
    <w:p w14:paraId="3743CD45">
      <w:pPr>
        <w:tabs>
          <w:tab w:val="left" w:pos="1813"/>
        </w:tabs>
        <w:autoSpaceDE w:val="0"/>
        <w:autoSpaceDN w:val="0"/>
        <w:snapToGrid w:val="0"/>
        <w:ind w:firstLine="640"/>
        <w:rPr>
          <w:rFonts w:hint="eastAsia" w:ascii="仿宋_GB2312" w:hAnsi="仿宋_GB2312" w:eastAsia="仿宋_GB2312" w:cs="仿宋_GB2312"/>
          <w:sz w:val="32"/>
          <w:szCs w:val="32"/>
        </w:rPr>
      </w:pPr>
    </w:p>
    <w:p w14:paraId="35008F0D">
      <w:pPr>
        <w:adjustRightInd w:val="0"/>
        <w:snapToGrid w:val="0"/>
        <w:jc w:val="both"/>
        <w:rPr>
          <w:rFonts w:hint="eastAsia" w:ascii="仿宋_GB2312" w:hAnsi="仿宋_GB2312" w:eastAsia="仿宋_GB2312" w:cs="仿宋_GB2312"/>
          <w:sz w:val="32"/>
          <w:szCs w:val="32"/>
          <w:lang w:eastAsia="zh-CN"/>
        </w:rPr>
      </w:pPr>
    </w:p>
    <w:p w14:paraId="4AB161A1">
      <w:pPr>
        <w:keepNext w:val="0"/>
        <w:keepLines w:val="0"/>
        <w:pageBreakBefore w:val="0"/>
        <w:widowControl w:val="0"/>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申请人：（全称、盖公章）</w:t>
      </w:r>
    </w:p>
    <w:p w14:paraId="64CFD30B">
      <w:pPr>
        <w:keepNext w:val="0"/>
        <w:keepLines w:val="0"/>
        <w:pageBreakBefore w:val="0"/>
        <w:widowControl w:val="0"/>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35AB349E">
      <w:pPr>
        <w:keepNext w:val="0"/>
        <w:keepLines w:val="0"/>
        <w:pageBreakBefore w:val="0"/>
        <w:widowControl w:val="0"/>
        <w:kinsoku/>
        <w:wordWrap/>
        <w:overflowPunct/>
        <w:topLinePunct w:val="0"/>
        <w:autoSpaceDE/>
        <w:autoSpaceDN/>
        <w:bidi w:val="0"/>
        <w:adjustRightInd w:val="0"/>
        <w:snapToGrid w:val="0"/>
        <w:spacing w:line="20" w:lineRule="atLeast"/>
        <w:jc w:val="center"/>
        <w:textAlignment w:val="auto"/>
        <w:rPr>
          <w:rFonts w:hint="eastAsia" w:ascii="仿宋_GB2312" w:hAnsi="仿宋_GB2312" w:eastAsia="仿宋_GB2312" w:cs="仿宋_GB2312"/>
          <w:bCs/>
          <w:sz w:val="32"/>
          <w:szCs w:val="32"/>
        </w:rPr>
        <w:sectPr>
          <w:headerReference r:id="rId5" w:type="default"/>
          <w:footerReference r:id="rId6" w:type="default"/>
          <w:pgSz w:w="11906" w:h="16838"/>
          <w:pgMar w:top="2098" w:right="1474" w:bottom="1984" w:left="1587" w:header="851" w:footer="992" w:gutter="0"/>
          <w:pgNumType w:fmt="decimal"/>
          <w:cols w:space="720" w:num="1"/>
          <w:docGrid w:type="lines" w:linePitch="315" w:charSpace="0"/>
        </w:sectPr>
      </w:pPr>
    </w:p>
    <w:p w14:paraId="14889109">
      <w:pPr>
        <w:pStyle w:val="10"/>
        <w:numPr>
          <w:ilvl w:val="0"/>
          <w:numId w:val="0"/>
        </w:numPr>
        <w:adjustRightInd w:val="0"/>
        <w:snapToGrid w:val="0"/>
        <w:spacing w:before="0" w:after="0" w:line="460" w:lineRule="exact"/>
        <w:jc w:val="left"/>
        <w:outlineLvl w:val="1"/>
        <w:rPr>
          <w:rFonts w:hint="eastAsia" w:ascii="仿宋_GB2312" w:hAnsi="仿宋_GB2312" w:eastAsia="仿宋_GB2312" w:cs="仿宋_GB2312"/>
          <w:b/>
          <w:bCs/>
          <w:sz w:val="32"/>
          <w:lang w:eastAsia="zh-CN"/>
        </w:rPr>
      </w:pPr>
      <w:r>
        <w:rPr>
          <w:rFonts w:hint="eastAsia" w:ascii="黑体" w:hAnsi="黑体" w:eastAsia="黑体" w:cs="黑体"/>
          <w:b w:val="0"/>
          <w:bCs w:val="0"/>
          <w:sz w:val="32"/>
          <w:szCs w:val="32"/>
          <w:lang w:val="en-US" w:eastAsia="zh-CN"/>
        </w:rPr>
        <w:t>三、单位负责人</w:t>
      </w:r>
      <w:r>
        <w:rPr>
          <w:rFonts w:hint="eastAsia" w:ascii="黑体" w:hAnsi="黑体" w:eastAsia="黑体" w:cs="黑体"/>
          <w:b w:val="0"/>
          <w:bCs w:val="0"/>
          <w:sz w:val="32"/>
          <w:szCs w:val="32"/>
        </w:rPr>
        <w:t>授权书</w:t>
      </w:r>
    </w:p>
    <w:p w14:paraId="26555001">
      <w:pPr>
        <w:rPr>
          <w:rFonts w:hint="eastAsia"/>
          <w:lang w:eastAsia="zh-CN"/>
        </w:rPr>
      </w:pPr>
    </w:p>
    <w:p w14:paraId="394E0A19">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单位负责人</w:t>
      </w:r>
      <w:r>
        <w:rPr>
          <w:rFonts w:hint="eastAsia" w:ascii="仿宋_GB2312" w:hAnsi="仿宋_GB2312" w:eastAsia="仿宋_GB2312" w:cs="仿宋_GB2312"/>
          <w:b/>
          <w:bCs/>
          <w:sz w:val="32"/>
          <w:szCs w:val="32"/>
        </w:rPr>
        <w:t>授权书</w:t>
      </w:r>
    </w:p>
    <w:p w14:paraId="02E644A1">
      <w:pPr>
        <w:adjustRightInd w:val="0"/>
        <w:snapToGrid w:val="0"/>
        <w:ind w:firstLine="562"/>
        <w:jc w:val="center"/>
        <w:rPr>
          <w:rFonts w:hint="eastAsia" w:ascii="仿宋_GB2312" w:hAnsi="仿宋_GB2312" w:eastAsia="仿宋_GB2312" w:cs="仿宋_GB2312"/>
          <w:b/>
          <w:sz w:val="32"/>
          <w:szCs w:val="32"/>
        </w:rPr>
      </w:pPr>
    </w:p>
    <w:p w14:paraId="5330162D">
      <w:pPr>
        <w:tabs>
          <w:tab w:val="left" w:pos="1813"/>
        </w:tabs>
        <w:autoSpaceDE w:val="0"/>
        <w:autoSpaceDN w:val="0"/>
        <w:adjustRightInd w:val="0"/>
        <w:snapToGrid w:val="0"/>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申请人名称）的</w:t>
      </w:r>
      <w:r>
        <w:rPr>
          <w:rFonts w:hint="eastAsia" w:ascii="仿宋_GB2312" w:hAnsi="仿宋_GB2312" w:eastAsia="仿宋_GB2312" w:cs="仿宋_GB2312"/>
          <w:sz w:val="32"/>
          <w:szCs w:val="32"/>
          <w:lang w:val="en-US" w:eastAsia="zh-CN"/>
        </w:rPr>
        <w:t>单位负责人</w:t>
      </w:r>
      <w:r>
        <w:rPr>
          <w:rFonts w:hint="eastAsia" w:ascii="仿宋_GB2312" w:hAnsi="仿宋_GB2312" w:eastAsia="仿宋_GB2312" w:cs="仿宋_GB2312"/>
          <w:sz w:val="32"/>
          <w:szCs w:val="32"/>
        </w:rPr>
        <w:t xml:space="preserve">，现委托本单位人员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（姓名）（职务）为我方代理人。代理人根据授权，以我方名义签署、澄清、说明、补正、递交、撤回、修改</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响应文件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包含报价修订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、签订合同和处理有关事宜，其法律后果由我方承担。</w:t>
      </w:r>
    </w:p>
    <w:p w14:paraId="041A6B78">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委托期限：</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49B16A67">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代理人无转委托权。</w:t>
      </w:r>
    </w:p>
    <w:p w14:paraId="339DD978">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p>
    <w:p w14:paraId="4A09C205">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150AFC66">
      <w:pPr>
        <w:tabs>
          <w:tab w:val="left" w:pos="1813"/>
        </w:tabs>
        <w:autoSpaceDE w:val="0"/>
        <w:autoSpaceDN w:val="0"/>
        <w:adjustRightInd w:val="0"/>
        <w:snapToGrid w:val="0"/>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单位负责人</w:t>
      </w:r>
      <w:r>
        <w:rPr>
          <w:rFonts w:hint="eastAsia" w:ascii="仿宋_GB2312" w:hAnsi="仿宋_GB2312" w:eastAsia="仿宋_GB2312" w:cs="仿宋_GB2312"/>
          <w:sz w:val="32"/>
          <w:szCs w:val="32"/>
        </w:rPr>
        <w:t>身份证复印件</w:t>
      </w:r>
    </w:p>
    <w:p w14:paraId="7D958245">
      <w:pPr>
        <w:tabs>
          <w:tab w:val="left" w:pos="1813"/>
        </w:tabs>
        <w:autoSpaceDE w:val="0"/>
        <w:autoSpaceDN w:val="0"/>
        <w:adjustRightInd w:val="0"/>
        <w:snapToGrid w:val="0"/>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（2）委托代理人身份证复印件</w:t>
      </w:r>
    </w:p>
    <w:p w14:paraId="6F30A193">
      <w:pPr>
        <w:adjustRightInd w:val="0"/>
        <w:snapToGrid w:val="0"/>
        <w:ind w:firstLine="640"/>
        <w:rPr>
          <w:rFonts w:hint="eastAsia" w:ascii="仿宋_GB2312" w:hAnsi="仿宋_GB2312" w:eastAsia="仿宋_GB2312" w:cs="仿宋_GB2312"/>
          <w:sz w:val="32"/>
          <w:szCs w:val="32"/>
        </w:rPr>
      </w:pPr>
    </w:p>
    <w:p w14:paraId="3E2E7C93">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仿宋_GB2312" w:hAnsi="仿宋_GB2312" w:eastAsia="仿宋_GB2312" w:cs="仿宋_GB2312"/>
          <w:sz w:val="32"/>
          <w:szCs w:val="32"/>
        </w:rPr>
      </w:pPr>
    </w:p>
    <w:p w14:paraId="72B068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申请人名称：（全称、盖公章）</w:t>
      </w:r>
    </w:p>
    <w:p w14:paraId="0ECC61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单位负责人</w:t>
      </w:r>
      <w:r>
        <w:rPr>
          <w:rFonts w:hint="eastAsia" w:ascii="仿宋_GB2312" w:hAnsi="仿宋_GB2312" w:eastAsia="仿宋_GB2312" w:cs="仿宋_GB2312"/>
          <w:sz w:val="32"/>
          <w:szCs w:val="32"/>
        </w:rPr>
        <w:t>：（签字）</w:t>
      </w:r>
    </w:p>
    <w:p w14:paraId="345A42E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委托代理人：（签字）</w:t>
      </w:r>
    </w:p>
    <w:p w14:paraId="77049B4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214AB319">
      <w:pPr>
        <w:pStyle w:val="8"/>
        <w:rPr>
          <w:rFonts w:hint="eastAsia"/>
          <w:lang w:val="en-US" w:eastAsia="zh-CN"/>
        </w:rPr>
      </w:pPr>
    </w:p>
    <w:p w14:paraId="7B01CFA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sz w:val="32"/>
          <w:szCs w:val="32"/>
          <w:lang w:val="en-US" w:eastAsia="zh-CN"/>
        </w:rPr>
      </w:pPr>
    </w:p>
    <w:sectPr>
      <w:headerReference r:id="rId7" w:type="default"/>
      <w:footerReference r:id="rId8" w:type="default"/>
      <w:footerReference r:id="rId9" w:type="even"/>
      <w:pgSz w:w="11906" w:h="16838"/>
      <w:pgMar w:top="2098" w:right="1474" w:bottom="1985" w:left="1588" w:header="851" w:footer="992" w:gutter="0"/>
      <w:pgNumType w:fmt="numberInDash"/>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柳" w:date="2025-12-16T15:36:18Z" w:initials="">
    <w:p w14:paraId="5A3D9C45">
      <w:pPr>
        <w:pStyle w:val="2"/>
        <w:rPr>
          <w:rFonts w:hint="default" w:eastAsia="宋体"/>
          <w:lang w:val="en-US" w:eastAsia="zh-CN"/>
        </w:rPr>
      </w:pPr>
      <w:r>
        <w:rPr>
          <w:rFonts w:hint="eastAsia"/>
          <w:lang w:val="en-US" w:eastAsia="zh-CN"/>
        </w:rPr>
        <w:t>该项目名称由建设单位自行确定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3D9C4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C995D07-76F5-4176-A99A-C47C67B80EC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DB7239FD-2B92-4F0B-8F00-DAB88FA6DCF8}"/>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8DAB953C-3767-462D-85E4-771066C46D1D}"/>
  </w:font>
  <w:font w:name="方正仿宋_GB2312">
    <w:panose1 w:val="02000000000000000000"/>
    <w:charset w:val="86"/>
    <w:family w:val="auto"/>
    <w:pitch w:val="default"/>
    <w:sig w:usb0="A00002BF" w:usb1="184F6CFA" w:usb2="00000012" w:usb3="00000000" w:csb0="00040001" w:csb1="00000000"/>
    <w:embedRegular r:id="rId4" w:fontKey="{9353A7ED-F5CA-4B76-BCE4-4F0720E2A0F1}"/>
  </w:font>
  <w:font w:name="方正小标宋_GBK">
    <w:panose1 w:val="02000000000000000000"/>
    <w:charset w:val="86"/>
    <w:family w:val="auto"/>
    <w:pitch w:val="default"/>
    <w:sig w:usb0="A00002BF" w:usb1="38CF7CFA" w:usb2="00082016" w:usb3="00000000" w:csb0="00040001" w:csb1="00000000"/>
    <w:embedRegular r:id="rId5" w:fontKey="{13E5864B-8CF7-4F05-A5DC-7A6C131DDABC}"/>
  </w:font>
  <w:font w:name="仿宋_GB2312">
    <w:altName w:val="仿宋"/>
    <w:panose1 w:val="02010609030101010101"/>
    <w:charset w:val="86"/>
    <w:family w:val="modern"/>
    <w:pitch w:val="default"/>
    <w:sig w:usb0="00000000" w:usb1="00000000" w:usb2="00000000" w:usb3="00000000" w:csb0="00040000" w:csb1="00000000"/>
    <w:embedRegular r:id="rId6" w:fontKey="{40CA17B9-A934-4239-9D7C-CBA443FF1BD5}"/>
  </w:font>
  <w:font w:name="楷体">
    <w:panose1 w:val="02010609060101010101"/>
    <w:charset w:val="86"/>
    <w:family w:val="auto"/>
    <w:pitch w:val="default"/>
    <w:sig w:usb0="800002BF" w:usb1="38CF7CFA" w:usb2="00000016" w:usb3="00000000" w:csb0="00040001" w:csb1="00000000"/>
    <w:embedRegular r:id="rId7" w:fontKey="{F8EADAD9-19E4-452F-A70B-8E725C95D506}"/>
  </w:font>
  <w:font w:name="QisiAaBanSong">
    <w:altName w:val="微软雅黑"/>
    <w:panose1 w:val="00000000000000000000"/>
    <w:charset w:val="86"/>
    <w:family w:val="auto"/>
    <w:pitch w:val="default"/>
    <w:sig w:usb0="00000000" w:usb1="00000000" w:usb2="00000016" w:usb3="00000000" w:csb0="0004009F" w:csb1="DFD70000"/>
    <w:embedRegular r:id="rId8" w:fontKey="{B8ECA63B-1C88-4FBC-B91C-E664F44D8235}"/>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embedRegular r:id="rId9" w:fontKey="{225294E6-0BFB-4134-958F-AF696B86863E}"/>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1EA4C">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D40214">
                          <w:pPr>
                            <w:pStyle w:val="6"/>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AMiZEMNwIAAGsEAAAOAAAAAAAAAAEAIAAAACUBAABkcnMvZTJv&#10;RG9jLnhtbFBLBQYAAAAABgAGAFkBAADOBQAAAAA=&#10;">
              <v:fill on="f" focussize="0,0"/>
              <v:stroke on="f" weight="0.5pt"/>
              <v:imagedata o:title=""/>
              <o:lock v:ext="edit" aspectratio="f"/>
              <v:textbox inset="16pt,0mm,16pt,0mm" style="mso-fit-shape-to-text:t;">
                <w:txbxContent>
                  <w:p w14:paraId="56D40214">
                    <w:pPr>
                      <w:pStyle w:val="6"/>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5CB92C37">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4328736B">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7C0EC52C">
        <w:pPr>
          <w:pStyle w:val="6"/>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84F15E7">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7C4C7">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61312" behindDoc="1" locked="0" layoutInCell="1" allowOverlap="1">
          <wp:simplePos x="0" y="0"/>
          <wp:positionH relativeFrom="column">
            <wp:posOffset>26670</wp:posOffset>
          </wp:positionH>
          <wp:positionV relativeFrom="paragraph">
            <wp:posOffset>147955</wp:posOffset>
          </wp:positionV>
          <wp:extent cx="1913890" cy="241935"/>
          <wp:effectExtent l="0" t="0" r="6350" b="1905"/>
          <wp:wrapTight wrapText="bothSides">
            <wp:wrapPolygon>
              <wp:start x="172" y="0"/>
              <wp:lineTo x="0" y="4082"/>
              <wp:lineTo x="0" y="16328"/>
              <wp:lineTo x="172" y="20409"/>
              <wp:lineTo x="2236" y="20409"/>
              <wp:lineTo x="21500" y="17688"/>
              <wp:lineTo x="21500" y="4082"/>
              <wp:lineTo x="2236" y="0"/>
              <wp:lineTo x="172" y="0"/>
            </wp:wrapPolygon>
          </wp:wrapTight>
          <wp:docPr id="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43550B5D">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17F8BC34">
    <w:pPr>
      <w:pStyle w:val="7"/>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C4C53">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0B17B48F">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BE3381D">
    <w:pPr>
      <w:pStyle w:val="7"/>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4574FC9C">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E785"/>
    <w:multiLevelType w:val="singleLevel"/>
    <w:tmpl w:val="A702E785"/>
    <w:lvl w:ilvl="0" w:tentative="0">
      <w:start w:val="1"/>
      <w:numFmt w:val="decimal"/>
      <w:suff w:val="nothing"/>
      <w:lvlText w:val="%1."/>
      <w:lvlJc w:val="left"/>
      <w:pPr>
        <w:ind w:left="132" w:leftChars="0" w:hanging="142" w:firstLineChars="0"/>
      </w:pPr>
      <w:rPr>
        <w:rFonts w:hint="default"/>
        <w:strike w:val="0"/>
        <w:dstrike w:val="0"/>
      </w:rPr>
    </w:lvl>
  </w:abstractNum>
  <w:abstractNum w:abstractNumId="1">
    <w:nsid w:val="50F82F00"/>
    <w:multiLevelType w:val="singleLevel"/>
    <w:tmpl w:val="50F82F00"/>
    <w:lvl w:ilvl="0" w:tentative="0">
      <w:start w:val="2"/>
      <w:numFmt w:val="chineseCounting"/>
      <w:suff w:val="nothing"/>
      <w:lvlText w:val="%1、"/>
      <w:lvlJc w:val="left"/>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柳">
    <w15:presenceInfo w15:providerId="WPS Office" w15:userId="2283566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5NmU1Y2Q4Y2E4NDhmOGE4Yjg3Y2U4ZGYwYjgyM2Q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9B37A7"/>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C04EFB"/>
    <w:rsid w:val="00C23E71"/>
    <w:rsid w:val="00C454E8"/>
    <w:rsid w:val="00C506E9"/>
    <w:rsid w:val="00C60901"/>
    <w:rsid w:val="00C96FC3"/>
    <w:rsid w:val="00CC6EA7"/>
    <w:rsid w:val="00CE5C20"/>
    <w:rsid w:val="00D11BDE"/>
    <w:rsid w:val="00D2354E"/>
    <w:rsid w:val="00D302D6"/>
    <w:rsid w:val="00D67870"/>
    <w:rsid w:val="00D757E2"/>
    <w:rsid w:val="00DD12C3"/>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1BE0D34"/>
    <w:rsid w:val="05177476"/>
    <w:rsid w:val="053C0C8A"/>
    <w:rsid w:val="074A1D85"/>
    <w:rsid w:val="08D13A65"/>
    <w:rsid w:val="09827219"/>
    <w:rsid w:val="0A2D2029"/>
    <w:rsid w:val="0B412B4B"/>
    <w:rsid w:val="0D852C00"/>
    <w:rsid w:val="0EA77ABC"/>
    <w:rsid w:val="0EAF1D00"/>
    <w:rsid w:val="0FD2308D"/>
    <w:rsid w:val="0FD47C19"/>
    <w:rsid w:val="10C91F9F"/>
    <w:rsid w:val="10CB65F9"/>
    <w:rsid w:val="11B83122"/>
    <w:rsid w:val="136E23DE"/>
    <w:rsid w:val="157743FF"/>
    <w:rsid w:val="17FD074D"/>
    <w:rsid w:val="19B66E06"/>
    <w:rsid w:val="19EA4445"/>
    <w:rsid w:val="1BD276B4"/>
    <w:rsid w:val="1C884699"/>
    <w:rsid w:val="1ECA0305"/>
    <w:rsid w:val="1FDF5A66"/>
    <w:rsid w:val="216700CB"/>
    <w:rsid w:val="246100DC"/>
    <w:rsid w:val="25CE29AF"/>
    <w:rsid w:val="2629537E"/>
    <w:rsid w:val="26B0428C"/>
    <w:rsid w:val="29734203"/>
    <w:rsid w:val="29D7406B"/>
    <w:rsid w:val="2A4D57CE"/>
    <w:rsid w:val="2AF27329"/>
    <w:rsid w:val="2B4F6002"/>
    <w:rsid w:val="2B750105"/>
    <w:rsid w:val="2CF934D1"/>
    <w:rsid w:val="2D533212"/>
    <w:rsid w:val="2E6220A7"/>
    <w:rsid w:val="2EC91172"/>
    <w:rsid w:val="2EEC2A76"/>
    <w:rsid w:val="2FCA39CB"/>
    <w:rsid w:val="2FCC2D1A"/>
    <w:rsid w:val="2FDF2929"/>
    <w:rsid w:val="32243B78"/>
    <w:rsid w:val="32B709F5"/>
    <w:rsid w:val="333170A5"/>
    <w:rsid w:val="35D85611"/>
    <w:rsid w:val="38521945"/>
    <w:rsid w:val="38762F46"/>
    <w:rsid w:val="39504729"/>
    <w:rsid w:val="3962445C"/>
    <w:rsid w:val="39B5458C"/>
    <w:rsid w:val="3BFB1250"/>
    <w:rsid w:val="3EE36F26"/>
    <w:rsid w:val="40196395"/>
    <w:rsid w:val="41487FF7"/>
    <w:rsid w:val="416A74E6"/>
    <w:rsid w:val="41D41309"/>
    <w:rsid w:val="425A09BA"/>
    <w:rsid w:val="436006C5"/>
    <w:rsid w:val="44044D7E"/>
    <w:rsid w:val="4539092E"/>
    <w:rsid w:val="455259D3"/>
    <w:rsid w:val="460104E6"/>
    <w:rsid w:val="4977185E"/>
    <w:rsid w:val="4D2B29FF"/>
    <w:rsid w:val="4EB73FC4"/>
    <w:rsid w:val="4FF52808"/>
    <w:rsid w:val="50DA3B41"/>
    <w:rsid w:val="572D34A5"/>
    <w:rsid w:val="59814B6F"/>
    <w:rsid w:val="59D75BA9"/>
    <w:rsid w:val="5BD448EE"/>
    <w:rsid w:val="5CE345F1"/>
    <w:rsid w:val="5E3613A9"/>
    <w:rsid w:val="61D51139"/>
    <w:rsid w:val="6292037F"/>
    <w:rsid w:val="62EC7D19"/>
    <w:rsid w:val="666E136D"/>
    <w:rsid w:val="68B237C1"/>
    <w:rsid w:val="6A244EAC"/>
    <w:rsid w:val="6B353300"/>
    <w:rsid w:val="6BC072B1"/>
    <w:rsid w:val="6C5E43EF"/>
    <w:rsid w:val="6C6E6699"/>
    <w:rsid w:val="6D9209DE"/>
    <w:rsid w:val="6E2D73B5"/>
    <w:rsid w:val="6EC34DDA"/>
    <w:rsid w:val="70F1651C"/>
    <w:rsid w:val="710B2708"/>
    <w:rsid w:val="721455EC"/>
    <w:rsid w:val="72C6588B"/>
    <w:rsid w:val="74C73B8D"/>
    <w:rsid w:val="75886D7B"/>
    <w:rsid w:val="76B44499"/>
    <w:rsid w:val="76F53C3E"/>
    <w:rsid w:val="77EB2E11"/>
    <w:rsid w:val="790400A1"/>
    <w:rsid w:val="799E4E95"/>
    <w:rsid w:val="7C81404F"/>
    <w:rsid w:val="7CF70F69"/>
    <w:rsid w:val="7D8F2B88"/>
    <w:rsid w:val="7DBD58A2"/>
    <w:rsid w:val="7F0E05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3"/>
    <w:qFormat/>
    <w:uiPriority w:val="0"/>
    <w:pPr>
      <w:adjustRightInd w:val="0"/>
      <w:snapToGrid w:val="0"/>
      <w:jc w:val="left"/>
    </w:pPr>
    <w:rPr>
      <w:sz w:val="52"/>
      <w:szCs w:val="44"/>
    </w:rPr>
  </w:style>
  <w:style w:type="paragraph" w:styleId="3">
    <w:name w:val="Body Text"/>
    <w:basedOn w:val="1"/>
    <w:qFormat/>
    <w:uiPriority w:val="0"/>
    <w:pPr>
      <w:spacing w:after="120"/>
    </w:pPr>
  </w:style>
  <w:style w:type="paragraph" w:styleId="4">
    <w:name w:val="Plain Text"/>
    <w:basedOn w:val="1"/>
    <w:unhideWhenUsed/>
    <w:qFormat/>
    <w:uiPriority w:val="99"/>
    <w:rPr>
      <w:rFonts w:ascii="宋体" w:hAnsi="Courier New" w:cs="Courier New"/>
      <w:szCs w:val="21"/>
    </w:rPr>
  </w:style>
  <w:style w:type="paragraph" w:styleId="5">
    <w:name w:val="Date"/>
    <w:basedOn w:val="1"/>
    <w:next w:val="1"/>
    <w:link w:val="16"/>
    <w:qFormat/>
    <w:uiPriority w:val="0"/>
    <w:pPr>
      <w:ind w:left="100" w:leftChars="2500"/>
    </w:pPr>
  </w:style>
  <w:style w:type="paragraph" w:styleId="6">
    <w:name w:val="footer"/>
    <w:basedOn w:val="1"/>
    <w:link w:val="15"/>
    <w:qFormat/>
    <w:uiPriority w:val="99"/>
    <w:pPr>
      <w:tabs>
        <w:tab w:val="center" w:pos="4153"/>
        <w:tab w:val="right" w:pos="8306"/>
      </w:tabs>
      <w:snapToGrid w:val="0"/>
      <w:jc w:val="left"/>
    </w:pPr>
    <w:rPr>
      <w:sz w:val="18"/>
      <w:szCs w:val="18"/>
    </w:rPr>
  </w:style>
  <w:style w:type="paragraph" w:styleId="7">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2"/>
    <w:basedOn w:val="1"/>
    <w:qFormat/>
    <w:uiPriority w:val="0"/>
    <w:pPr>
      <w:widowControl w:val="0"/>
      <w:kinsoku/>
      <w:autoSpaceDE/>
      <w:autoSpaceDN/>
      <w:spacing w:line="600" w:lineRule="exact"/>
      <w:ind w:left="1280" w:hanging="1280" w:hangingChars="400"/>
      <w:textAlignment w:val="auto"/>
    </w:pPr>
  </w:style>
  <w:style w:type="paragraph" w:styleId="9">
    <w:name w:val="Normal (Web)"/>
    <w:basedOn w:val="1"/>
    <w:qFormat/>
    <w:uiPriority w:val="0"/>
    <w:rPr>
      <w:sz w:val="24"/>
    </w:rPr>
  </w:style>
  <w:style w:type="paragraph" w:styleId="10">
    <w:name w:val="Title"/>
    <w:basedOn w:val="1"/>
    <w:next w:val="1"/>
    <w:qFormat/>
    <w:uiPriority w:val="0"/>
    <w:pPr>
      <w:spacing w:before="240" w:after="60"/>
      <w:jc w:val="center"/>
      <w:outlineLvl w:val="0"/>
    </w:pPr>
    <w:rPr>
      <w:rFonts w:ascii="等线 Light" w:hAnsi="等线 Light" w:eastAsia="宋体" w:cs="Times New Roman"/>
      <w:b/>
      <w:bCs/>
      <w:szCs w:val="32"/>
    </w:rPr>
  </w:style>
  <w:style w:type="character" w:styleId="13">
    <w:name w:val="Hyperlink"/>
    <w:basedOn w:val="12"/>
    <w:qFormat/>
    <w:uiPriority w:val="0"/>
    <w:rPr>
      <w:color w:val="0000FF"/>
      <w:u w:val="single"/>
    </w:rPr>
  </w:style>
  <w:style w:type="character" w:customStyle="1" w:styleId="14">
    <w:name w:val="页眉 字符"/>
    <w:basedOn w:val="12"/>
    <w:link w:val="7"/>
    <w:qFormat/>
    <w:uiPriority w:val="99"/>
    <w:rPr>
      <w:rFonts w:ascii="Calibri" w:hAnsi="Calibri"/>
      <w:kern w:val="2"/>
      <w:sz w:val="18"/>
      <w:szCs w:val="18"/>
    </w:rPr>
  </w:style>
  <w:style w:type="character" w:customStyle="1" w:styleId="15">
    <w:name w:val="页脚 字符"/>
    <w:basedOn w:val="12"/>
    <w:link w:val="6"/>
    <w:qFormat/>
    <w:uiPriority w:val="99"/>
    <w:rPr>
      <w:rFonts w:ascii="Calibri" w:hAnsi="Calibri"/>
      <w:kern w:val="2"/>
      <w:sz w:val="18"/>
      <w:szCs w:val="18"/>
    </w:rPr>
  </w:style>
  <w:style w:type="character" w:customStyle="1" w:styleId="16">
    <w:name w:val="日期 字符"/>
    <w:basedOn w:val="12"/>
    <w:link w:val="5"/>
    <w:qFormat/>
    <w:uiPriority w:val="0"/>
    <w:rPr>
      <w:rFonts w:ascii="Calibri" w:hAnsi="Calibri"/>
      <w:kern w:val="2"/>
      <w:sz w:val="21"/>
      <w:szCs w:val="24"/>
    </w:rPr>
  </w:style>
  <w:style w:type="paragraph" w:customStyle="1" w:styleId="17">
    <w:name w:val="正文首行缩进两字符"/>
    <w:basedOn w:val="1"/>
    <w:qFormat/>
    <w:uiPriority w:val="0"/>
    <w:pPr>
      <w:spacing w:line="360" w:lineRule="auto"/>
      <w:ind w:firstLine="200" w:firstLineChars="200"/>
    </w:pPr>
  </w:style>
  <w:style w:type="paragraph" w:customStyle="1" w:styleId="18">
    <w:name w:val="表格"/>
    <w:basedOn w:val="1"/>
    <w:qFormat/>
    <w:uiPriority w:val="0"/>
    <w:pPr>
      <w:tabs>
        <w:tab w:val="left" w:pos="1200"/>
      </w:tabs>
      <w:spacing w:line="500" w:lineRule="exact"/>
      <w:jc w:val="center"/>
    </w:pPr>
    <w:rPr>
      <w:rFonts w:ascii="宋体"/>
      <w:sz w:val="24"/>
      <w:szCs w:val="18"/>
    </w:rPr>
  </w:style>
  <w:style w:type="paragraph" w:customStyle="1" w:styleId="19">
    <w:name w:val="正文-Y"/>
    <w:basedOn w:val="1"/>
    <w:qFormat/>
    <w:uiPriority w:val="0"/>
    <w:pPr>
      <w:ind w:firstLine="560" w:firstLineChars="200"/>
    </w:pPr>
    <w:rPr>
      <w:rFonts w:ascii="Times New Roman" w:hAnsi="Times New Roman" w:eastAsia="仿宋" w:cs="方正仿宋_GB2312"/>
      <w:kern w:val="32"/>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2037</Words>
  <Characters>2235</Characters>
  <Lines>13</Lines>
  <Paragraphs>3</Paragraphs>
  <TotalTime>51</TotalTime>
  <ScaleCrop>false</ScaleCrop>
  <LinksUpToDate>false</LinksUpToDate>
  <CharactersWithSpaces>2427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Princess</cp:lastModifiedBy>
  <cp:lastPrinted>2025-04-30T06:41:00Z</cp:lastPrinted>
  <dcterms:modified xsi:type="dcterms:W3CDTF">2026-07-07T03:32:34Z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82E37ACD06C6429D94D76717CF9E3266_13</vt:lpwstr>
  </property>
  <property fmtid="{D5CDD505-2E9C-101B-9397-08002B2CF9AE}" pid="4" name="KSOTemplateDocerSaveRecord">
    <vt:lpwstr>eyJoZGlkIjoiOWZlZmVmYTJkMjBmMzRiZWIxN2EyYTc0OGMwOTIwZGYiLCJ1c2VySWQiOiI0MTk0ODk3NTkifQ==</vt:lpwstr>
  </property>
</Properties>
</file>