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EC66">
      <w:pPr>
        <w:spacing w:line="360" w:lineRule="auto"/>
        <w:jc w:val="center"/>
        <w:rPr>
          <w:rFonts w:hint="eastAsia" w:ascii="宋体" w:hAnsi="宋体"/>
          <w:b/>
          <w:sz w:val="48"/>
          <w:szCs w:val="48"/>
          <w:highlight w:val="none"/>
        </w:rPr>
      </w:pPr>
      <w:bookmarkStart w:id="67" w:name="_GoBack"/>
      <w:bookmarkEnd w:id="67"/>
    </w:p>
    <w:p w14:paraId="23E9777C">
      <w:pPr>
        <w:pStyle w:val="6"/>
        <w:jc w:val="center"/>
        <w:rPr>
          <w:rFonts w:hint="eastAsia"/>
          <w:sz w:val="20"/>
          <w:szCs w:val="22"/>
          <w:highlight w:val="none"/>
        </w:rPr>
      </w:pPr>
    </w:p>
    <w:p w14:paraId="3F62FD2B">
      <w:pPr>
        <w:pStyle w:val="6"/>
        <w:jc w:val="center"/>
        <w:rPr>
          <w:rFonts w:hint="eastAsia" w:ascii="方正小标宋简体" w:hAnsi="方正小标宋简体" w:eastAsia="方正小标宋简体" w:cs="方正小标宋简体"/>
          <w:b/>
          <w:bCs w:val="0"/>
          <w:sz w:val="56"/>
          <w:szCs w:val="56"/>
          <w:highlight w:val="none"/>
          <w:lang w:eastAsia="zh-CN"/>
        </w:rPr>
      </w:pPr>
      <w:r>
        <w:rPr>
          <w:rFonts w:hint="eastAsia" w:ascii="方正小标宋简体" w:hAnsi="方正小标宋简体" w:eastAsia="方正小标宋简体" w:cs="方正小标宋简体"/>
          <w:b/>
          <w:bCs w:val="0"/>
          <w:sz w:val="56"/>
          <w:szCs w:val="56"/>
          <w:highlight w:val="none"/>
          <w:lang w:val="en-US" w:eastAsia="zh-CN"/>
        </w:rPr>
        <w:t>【九洲迪飞2025年微波射频科研及产业化能力建设项目装修改造施工（办公区）】项目</w:t>
      </w:r>
      <w:r>
        <w:rPr>
          <w:rFonts w:hint="eastAsia" w:ascii="方正小标宋简体" w:hAnsi="方正小标宋简体" w:eastAsia="方正小标宋简体" w:cs="方正小标宋简体"/>
          <w:b/>
          <w:bCs w:val="0"/>
          <w:sz w:val="56"/>
          <w:szCs w:val="56"/>
          <w:highlight w:val="none"/>
          <w:lang w:eastAsia="zh-CN"/>
        </w:rPr>
        <w:t>【</w:t>
      </w:r>
      <w:r>
        <w:rPr>
          <w:rFonts w:hint="eastAsia" w:ascii="方正小标宋简体" w:hAnsi="方正小标宋简体" w:eastAsia="方正小标宋简体" w:cs="方正小标宋简体"/>
          <w:b/>
          <w:bCs w:val="0"/>
          <w:sz w:val="56"/>
          <w:szCs w:val="56"/>
          <w:highlight w:val="none"/>
          <w:lang w:val="en-US" w:eastAsia="zh-CN"/>
        </w:rPr>
        <w:t>谈判</w:t>
      </w:r>
      <w:r>
        <w:rPr>
          <w:rFonts w:hint="eastAsia" w:ascii="方正小标宋简体" w:hAnsi="方正小标宋简体" w:eastAsia="方正小标宋简体" w:cs="方正小标宋简体"/>
          <w:b/>
          <w:bCs w:val="0"/>
          <w:sz w:val="56"/>
          <w:szCs w:val="56"/>
          <w:highlight w:val="none"/>
          <w:lang w:eastAsia="zh-CN"/>
        </w:rPr>
        <w:t>】</w:t>
      </w:r>
    </w:p>
    <w:p w14:paraId="15373BB0">
      <w:pPr>
        <w:spacing w:line="360" w:lineRule="auto"/>
        <w:jc w:val="center"/>
        <w:rPr>
          <w:rFonts w:hint="eastAsia" w:ascii="方正小标宋简体" w:hAnsi="方正小标宋简体" w:eastAsia="方正小标宋简体" w:cs="方正小标宋简体"/>
          <w:b/>
          <w:bCs w:val="0"/>
          <w:sz w:val="72"/>
          <w:szCs w:val="72"/>
          <w:highlight w:val="none"/>
          <w:lang w:eastAsia="zh-CN"/>
        </w:rPr>
      </w:pPr>
      <w:r>
        <w:rPr>
          <w:rFonts w:hint="eastAsia" w:ascii="方正小标宋简体" w:hAnsi="方正小标宋简体" w:eastAsia="方正小标宋简体" w:cs="方正小标宋简体"/>
          <w:b/>
          <w:bCs w:val="0"/>
          <w:sz w:val="72"/>
          <w:szCs w:val="72"/>
          <w:highlight w:val="none"/>
          <w:lang w:eastAsia="zh-CN"/>
        </w:rPr>
        <w:t>采</w:t>
      </w:r>
    </w:p>
    <w:p w14:paraId="1FB1699C">
      <w:pPr>
        <w:spacing w:line="360" w:lineRule="auto"/>
        <w:jc w:val="center"/>
        <w:rPr>
          <w:rFonts w:hint="eastAsia" w:ascii="方正小标宋简体" w:hAnsi="方正小标宋简体" w:eastAsia="方正小标宋简体" w:cs="方正小标宋简体"/>
          <w:b/>
          <w:bCs w:val="0"/>
          <w:sz w:val="72"/>
          <w:szCs w:val="72"/>
          <w:highlight w:val="none"/>
          <w:lang w:eastAsia="zh-CN"/>
        </w:rPr>
      </w:pPr>
      <w:r>
        <w:rPr>
          <w:rFonts w:hint="eastAsia" w:ascii="方正小标宋简体" w:hAnsi="方正小标宋简体" w:eastAsia="方正小标宋简体" w:cs="方正小标宋简体"/>
          <w:b/>
          <w:bCs w:val="0"/>
          <w:sz w:val="72"/>
          <w:szCs w:val="72"/>
          <w:highlight w:val="none"/>
          <w:lang w:eastAsia="zh-CN"/>
        </w:rPr>
        <w:t>购</w:t>
      </w:r>
    </w:p>
    <w:p w14:paraId="36CC4A5C">
      <w:pPr>
        <w:spacing w:line="360" w:lineRule="auto"/>
        <w:jc w:val="center"/>
        <w:rPr>
          <w:rFonts w:hint="eastAsia" w:ascii="方正小标宋简体" w:hAnsi="方正小标宋简体" w:eastAsia="方正小标宋简体" w:cs="方正小标宋简体"/>
          <w:b/>
          <w:bCs w:val="0"/>
          <w:sz w:val="72"/>
          <w:szCs w:val="72"/>
          <w:highlight w:val="none"/>
        </w:rPr>
      </w:pPr>
      <w:r>
        <w:rPr>
          <w:rFonts w:hint="eastAsia" w:ascii="方正小标宋简体" w:hAnsi="方正小标宋简体" w:eastAsia="方正小标宋简体" w:cs="方正小标宋简体"/>
          <w:b/>
          <w:bCs w:val="0"/>
          <w:sz w:val="72"/>
          <w:szCs w:val="72"/>
          <w:highlight w:val="none"/>
        </w:rPr>
        <w:t>文</w:t>
      </w:r>
    </w:p>
    <w:p w14:paraId="739ECB63">
      <w:pPr>
        <w:jc w:val="center"/>
        <w:rPr>
          <w:rFonts w:hint="eastAsia" w:ascii="方正小标宋简体" w:hAnsi="方正小标宋简体" w:eastAsia="方正小标宋简体" w:cs="方正小标宋简体"/>
          <w:b/>
          <w:bCs w:val="0"/>
          <w:sz w:val="72"/>
          <w:szCs w:val="72"/>
          <w:highlight w:val="none"/>
        </w:rPr>
      </w:pPr>
      <w:r>
        <w:rPr>
          <w:rFonts w:hint="eastAsia" w:ascii="方正小标宋简体" w:hAnsi="方正小标宋简体" w:eastAsia="方正小标宋简体" w:cs="方正小标宋简体"/>
          <w:b/>
          <w:bCs w:val="0"/>
          <w:sz w:val="72"/>
          <w:szCs w:val="72"/>
          <w:highlight w:val="none"/>
        </w:rPr>
        <w:t>件</w:t>
      </w:r>
    </w:p>
    <w:p w14:paraId="00AE2E6D">
      <w:pPr>
        <w:spacing w:line="360" w:lineRule="auto"/>
        <w:rPr>
          <w:rFonts w:hint="eastAsia" w:ascii="宋体" w:hAnsi="宋体"/>
          <w:sz w:val="28"/>
          <w:szCs w:val="28"/>
          <w:highlight w:val="none"/>
        </w:rPr>
      </w:pPr>
    </w:p>
    <w:p w14:paraId="469BF020">
      <w:pPr>
        <w:pStyle w:val="6"/>
        <w:rPr>
          <w:rFonts w:hint="eastAsia" w:ascii="宋体" w:hAnsi="宋体"/>
          <w:sz w:val="28"/>
          <w:szCs w:val="28"/>
          <w:highlight w:val="none"/>
        </w:rPr>
      </w:pPr>
    </w:p>
    <w:p w14:paraId="447588C2">
      <w:pPr>
        <w:rPr>
          <w:rFonts w:hint="eastAsia"/>
          <w:highlight w:val="none"/>
        </w:rPr>
      </w:pPr>
    </w:p>
    <w:p w14:paraId="142D1631">
      <w:pPr>
        <w:spacing w:line="480" w:lineRule="auto"/>
        <w:jc w:val="center"/>
        <w:rPr>
          <w:rFonts w:hint="eastAsia" w:ascii="宋体" w:hAnsi="宋体"/>
          <w:sz w:val="28"/>
          <w:szCs w:val="28"/>
          <w:highlight w:val="none"/>
        </w:rPr>
      </w:pPr>
    </w:p>
    <w:p w14:paraId="09DD8521">
      <w:pPr>
        <w:keepNext w:val="0"/>
        <w:keepLines w:val="0"/>
        <w:pageBreakBefore w:val="0"/>
        <w:kinsoku/>
        <w:wordWrap/>
        <w:overflowPunct/>
        <w:topLinePunct w:val="0"/>
        <w:autoSpaceDE/>
        <w:autoSpaceDN/>
        <w:bidi w:val="0"/>
        <w:adjustRightInd w:val="0"/>
        <w:snapToGrid w:val="0"/>
        <w:spacing w:afterLines="0" w:line="560" w:lineRule="exact"/>
        <w:ind w:firstLine="720" w:firstLineChars="200"/>
        <w:jc w:val="both"/>
        <w:textAlignment w:val="auto"/>
        <w:rPr>
          <w:rFonts w:hint="default" w:ascii="仿宋_GB2312" w:hAnsi="仿宋_GB2312" w:eastAsia="仿宋_GB2312" w:cs="仿宋_GB2312"/>
          <w:sz w:val="36"/>
          <w:szCs w:val="36"/>
          <w:highlight w:val="none"/>
          <w:lang w:val="en-US" w:eastAsia="zh-CN"/>
        </w:rPr>
        <w:sectPr>
          <w:headerReference r:id="rId3" w:type="default"/>
          <w:pgSz w:w="11900" w:h="16840"/>
          <w:pgMar w:top="2098" w:right="1474" w:bottom="1984" w:left="1587" w:header="720" w:footer="977" w:gutter="0"/>
          <w:pgNumType w:fmt="decimal" w:start="1"/>
          <w:cols w:space="720" w:num="1"/>
        </w:sectPr>
      </w:pPr>
      <w:r>
        <w:rPr>
          <w:rFonts w:hint="eastAsia" w:ascii="仿宋_GB2312" w:hAnsi="仿宋_GB2312" w:eastAsia="仿宋_GB2312" w:cs="仿宋_GB2312"/>
          <w:sz w:val="36"/>
          <w:szCs w:val="36"/>
          <w:highlight w:val="none"/>
          <w:lang w:eastAsia="zh-CN"/>
        </w:rPr>
        <w:t>采购</w:t>
      </w:r>
      <w:r>
        <w:rPr>
          <w:rFonts w:hint="eastAsia" w:ascii="仿宋_GB2312" w:hAnsi="仿宋_GB2312" w:eastAsia="仿宋_GB2312" w:cs="仿宋_GB2312"/>
          <w:sz w:val="36"/>
          <w:szCs w:val="36"/>
          <w:highlight w:val="none"/>
        </w:rPr>
        <w:t>人：</w:t>
      </w:r>
      <w:r>
        <w:rPr>
          <w:rFonts w:hint="eastAsia" w:ascii="仿宋_GB2312" w:hAnsi="仿宋_GB2312" w:eastAsia="仿宋_GB2312" w:cs="仿宋_GB2312"/>
          <w:sz w:val="36"/>
          <w:szCs w:val="36"/>
          <w:highlight w:val="none"/>
          <w:lang w:val="en-US" w:eastAsia="zh-CN"/>
        </w:rPr>
        <w:t>成都九洲迪飞科技有限责任公司</w:t>
      </w:r>
    </w:p>
    <w:p w14:paraId="034A9908">
      <w:pPr>
        <w:adjustRightInd w:val="0"/>
        <w:snapToGrid w:val="0"/>
        <w:spacing w:before="0" w:beforeLines="-2147483648" w:after="0" w:afterLines="0" w:line="560" w:lineRule="exact"/>
        <w:ind w:left="0" w:leftChars="0" w:right="0" w:rightChars="0" w:firstLine="420" w:firstLineChars="200"/>
        <w:jc w:val="both"/>
        <w:rPr>
          <w:highlight w:val="none"/>
        </w:rPr>
      </w:pPr>
    </w:p>
    <w:sdt>
      <w:sdtPr>
        <w:rPr>
          <w:rFonts w:ascii="宋体" w:hAnsi="宋体" w:eastAsia="宋体" w:cs="Times New Roman"/>
          <w:kern w:val="2"/>
          <w:sz w:val="21"/>
          <w:szCs w:val="24"/>
          <w:highlight w:val="none"/>
          <w:lang w:val="en-US" w:eastAsia="zh-CN" w:bidi="ar-SA"/>
        </w:rPr>
        <w:id w:val="147458642"/>
        <w15:color w:val="DBDBDB"/>
        <w:docPartObj>
          <w:docPartGallery w:val="Table of Contents"/>
          <w:docPartUnique/>
        </w:docPartObj>
      </w:sdtPr>
      <w:sdtEndPr>
        <w:rPr>
          <w:rFonts w:hint="default" w:ascii="宋体" w:hAnsi="宋体" w:eastAsia="宋体" w:cs="宋体"/>
          <w:kern w:val="2"/>
          <w:sz w:val="21"/>
          <w:szCs w:val="24"/>
          <w:highlight w:val="none"/>
          <w:lang w:val="en-US" w:eastAsia="zh-CN" w:bidi="ar-SA"/>
        </w:rPr>
      </w:sdtEndPr>
      <w:sdtContent>
        <w:p w14:paraId="31CC505F">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目录</w:t>
          </w:r>
        </w:p>
        <w:p w14:paraId="0FB56638">
          <w:pPr>
            <w:pStyle w:val="11"/>
            <w:tabs>
              <w:tab w:val="right" w:leader="dot" w:pos="8839"/>
            </w:tabs>
            <w:spacing w:line="360" w:lineRule="auto"/>
            <w:rPr>
              <w:rFonts w:hint="eastAsia" w:ascii="仿宋_GB2312" w:hAnsi="仿宋_GB2312" w:eastAsia="仿宋_GB2312" w:cs="仿宋_GB2312"/>
              <w:sz w:val="32"/>
              <w:szCs w:val="32"/>
              <w:highlight w:val="none"/>
            </w:rPr>
          </w:pPr>
          <w:r>
            <w:rPr>
              <w:rFonts w:hint="default"/>
              <w:highlight w:val="none"/>
              <w:lang w:val="en-US" w:eastAsia="zh-CN"/>
            </w:rPr>
            <w:fldChar w:fldCharType="begin"/>
          </w:r>
          <w:r>
            <w:rPr>
              <w:rFonts w:hint="default"/>
              <w:highlight w:val="none"/>
              <w:lang w:val="en-US" w:eastAsia="zh-CN"/>
            </w:rPr>
            <w:instrText xml:space="preserve">TOC \o "1-2" \h \u </w:instrText>
          </w:r>
          <w:r>
            <w:rPr>
              <w:rFonts w:hint="default"/>
              <w:highlight w:val="none"/>
              <w:lang w:val="en-US" w:eastAsia="zh-CN"/>
            </w:rPr>
            <w:fldChar w:fldCharType="separate"/>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_Toc702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val="0"/>
              <w:sz w:val="32"/>
              <w:szCs w:val="32"/>
              <w:highlight w:val="none"/>
              <w:lang w:val="en-US" w:eastAsia="zh-CN"/>
            </w:rPr>
            <w:t>第一章</w:t>
          </w:r>
          <w:r>
            <w:rPr>
              <w:rFonts w:hint="eastAsia" w:ascii="仿宋_GB2312" w:hAnsi="仿宋_GB2312" w:eastAsia="仿宋_GB2312" w:cs="仿宋_GB2312"/>
              <w:bCs w:val="0"/>
              <w:sz w:val="32"/>
              <w:szCs w:val="32"/>
              <w:highlight w:val="none"/>
            </w:rPr>
            <w:t>、</w:t>
          </w:r>
          <w:r>
            <w:rPr>
              <w:rFonts w:hint="eastAsia" w:ascii="仿宋_GB2312" w:hAnsi="仿宋_GB2312" w:eastAsia="仿宋_GB2312" w:cs="仿宋_GB2312"/>
              <w:bCs w:val="0"/>
              <w:sz w:val="32"/>
              <w:szCs w:val="32"/>
              <w:highlight w:val="none"/>
              <w:lang w:eastAsia="zh-CN"/>
            </w:rPr>
            <w:t>【</w:t>
          </w:r>
          <w:r>
            <w:rPr>
              <w:rFonts w:hint="eastAsia" w:ascii="仿宋_GB2312" w:hAnsi="仿宋_GB2312" w:eastAsia="仿宋_GB2312" w:cs="仿宋_GB2312"/>
              <w:bCs w:val="0"/>
              <w:sz w:val="32"/>
              <w:szCs w:val="32"/>
              <w:highlight w:val="none"/>
              <w:lang w:val="en-US" w:eastAsia="zh-CN"/>
            </w:rPr>
            <w:t>谈判</w:t>
          </w:r>
          <w:r>
            <w:rPr>
              <w:rFonts w:hint="eastAsia" w:ascii="仿宋_GB2312" w:hAnsi="仿宋_GB2312" w:eastAsia="仿宋_GB2312" w:cs="仿宋_GB2312"/>
              <w:bCs w:val="0"/>
              <w:sz w:val="32"/>
              <w:szCs w:val="32"/>
              <w:highlight w:val="none"/>
              <w:lang w:eastAsia="zh-CN"/>
            </w:rPr>
            <w:t>】采购</w:t>
          </w:r>
          <w:r>
            <w:rPr>
              <w:rFonts w:hint="eastAsia" w:ascii="仿宋_GB2312" w:hAnsi="仿宋_GB2312" w:eastAsia="仿宋_GB2312" w:cs="仿宋_GB2312"/>
              <w:bCs w:val="0"/>
              <w:sz w:val="32"/>
              <w:szCs w:val="32"/>
              <w:highlight w:val="none"/>
            </w:rPr>
            <w:t>须知</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_Toc702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fldChar w:fldCharType="end"/>
          </w:r>
        </w:p>
        <w:p w14:paraId="720639CB">
          <w:pPr>
            <w:pStyle w:val="11"/>
            <w:tabs>
              <w:tab w:val="right" w:leader="dot" w:pos="8839"/>
            </w:tabs>
            <w:spacing w:line="360" w:lineRule="auto"/>
            <w:ind w:firstLine="320" w:firstLineChars="1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_Toc8947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 w:val="0"/>
              <w:bCs w:val="0"/>
              <w:sz w:val="32"/>
              <w:szCs w:val="32"/>
              <w:highlight w:val="none"/>
            </w:rPr>
            <w:t>一、</w:t>
          </w:r>
          <w:r>
            <w:rPr>
              <w:rFonts w:hint="eastAsia" w:ascii="仿宋_GB2312" w:hAnsi="仿宋_GB2312" w:eastAsia="仿宋_GB2312" w:cs="仿宋_GB2312"/>
              <w:b w:val="0"/>
              <w:bCs w:val="0"/>
              <w:sz w:val="32"/>
              <w:szCs w:val="32"/>
              <w:highlight w:val="none"/>
              <w:lang w:eastAsia="zh-CN"/>
            </w:rPr>
            <w:t>采购</w:t>
          </w:r>
          <w:r>
            <w:rPr>
              <w:rFonts w:hint="eastAsia" w:ascii="仿宋_GB2312" w:hAnsi="仿宋_GB2312" w:eastAsia="仿宋_GB2312" w:cs="仿宋_GB2312"/>
              <w:b w:val="0"/>
              <w:bCs w:val="0"/>
              <w:sz w:val="32"/>
              <w:szCs w:val="32"/>
              <w:highlight w:val="none"/>
            </w:rPr>
            <w:t>申请人须知附表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1</w:t>
          </w:r>
        </w:p>
        <w:p w14:paraId="7E99F410">
          <w:pPr>
            <w:pStyle w:val="11"/>
            <w:tabs>
              <w:tab w:val="right" w:leader="dot" w:pos="8839"/>
            </w:tabs>
            <w:spacing w:line="360" w:lineRule="auto"/>
            <w:ind w:firstLine="320" w:firstLineChars="1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_Toc26358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val="0"/>
              <w:sz w:val="32"/>
              <w:szCs w:val="32"/>
              <w:highlight w:val="none"/>
            </w:rPr>
            <w:t>二、【</w:t>
          </w:r>
          <w:r>
            <w:rPr>
              <w:rFonts w:hint="eastAsia" w:ascii="仿宋_GB2312" w:hAnsi="仿宋_GB2312" w:eastAsia="仿宋_GB2312" w:cs="仿宋_GB2312"/>
              <w:bCs w:val="0"/>
              <w:sz w:val="32"/>
              <w:szCs w:val="32"/>
              <w:highlight w:val="none"/>
              <w:lang w:val="en-US" w:eastAsia="zh-CN"/>
            </w:rPr>
            <w:t>谈判</w:t>
          </w:r>
          <w:r>
            <w:rPr>
              <w:rFonts w:hint="eastAsia" w:ascii="仿宋_GB2312" w:hAnsi="仿宋_GB2312" w:eastAsia="仿宋_GB2312" w:cs="仿宋_GB2312"/>
              <w:bCs w:val="0"/>
              <w:sz w:val="32"/>
              <w:szCs w:val="32"/>
              <w:highlight w:val="none"/>
            </w:rPr>
            <w:t>】采购文件</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7</w:t>
          </w:r>
        </w:p>
        <w:p w14:paraId="714DA000">
          <w:pPr>
            <w:pStyle w:val="11"/>
            <w:tabs>
              <w:tab w:val="right" w:leader="dot" w:pos="8839"/>
            </w:tabs>
            <w:spacing w:line="360" w:lineRule="auto"/>
            <w:ind w:firstLine="320" w:firstLineChars="1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_Toc3571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val="0"/>
              <w:sz w:val="32"/>
              <w:szCs w:val="32"/>
              <w:highlight w:val="none"/>
              <w:lang w:val="en-US" w:eastAsia="zh-CN"/>
            </w:rPr>
            <w:t>三</w:t>
          </w:r>
          <w:r>
            <w:rPr>
              <w:rFonts w:hint="eastAsia" w:ascii="仿宋_GB2312" w:hAnsi="仿宋_GB2312" w:eastAsia="仿宋_GB2312" w:cs="仿宋_GB2312"/>
              <w:bCs w:val="0"/>
              <w:sz w:val="32"/>
              <w:szCs w:val="32"/>
              <w:highlight w:val="none"/>
            </w:rPr>
            <w:t>、</w:t>
          </w:r>
          <w:r>
            <w:rPr>
              <w:rFonts w:hint="eastAsia" w:ascii="仿宋_GB2312" w:hAnsi="仿宋_GB2312" w:eastAsia="仿宋_GB2312" w:cs="仿宋_GB2312"/>
              <w:bCs w:val="0"/>
              <w:sz w:val="32"/>
              <w:szCs w:val="32"/>
              <w:highlight w:val="none"/>
              <w:lang w:val="en-US" w:eastAsia="zh-CN"/>
            </w:rPr>
            <w:t>响应文件</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8</w:t>
          </w:r>
        </w:p>
        <w:p w14:paraId="61362786">
          <w:pPr>
            <w:pStyle w:val="11"/>
            <w:tabs>
              <w:tab w:val="right" w:leader="dot" w:pos="8839"/>
            </w:tabs>
            <w:spacing w:line="360" w:lineRule="auto"/>
            <w:ind w:firstLine="320" w:firstLineChars="1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_Toc23837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val="0"/>
              <w:kern w:val="0"/>
              <w:sz w:val="32"/>
              <w:szCs w:val="32"/>
              <w:highlight w:val="none"/>
              <w:lang w:val="en-US" w:eastAsia="zh-CN" w:bidi="ar-SA"/>
            </w:rPr>
            <w:t>四、合同事项</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10</w:t>
          </w:r>
        </w:p>
        <w:p w14:paraId="1A2EDCE1">
          <w:pPr>
            <w:spacing w:line="360" w:lineRule="auto"/>
            <w:ind w:firstLine="320" w:firstLineChars="100"/>
            <w:rPr>
              <w:rFonts w:hint="default"/>
              <w:sz w:val="32"/>
              <w:szCs w:val="32"/>
              <w:highlight w:val="none"/>
              <w:lang w:val="en-US"/>
            </w:rPr>
          </w:pPr>
          <w:r>
            <w:rPr>
              <w:rFonts w:hint="eastAsia" w:ascii="仿宋_GB2312" w:hAnsi="仿宋_GB2312" w:eastAsia="仿宋_GB2312" w:cs="仿宋_GB2312"/>
              <w:sz w:val="32"/>
              <w:szCs w:val="32"/>
              <w:highlight w:val="none"/>
              <w:lang w:val="en-US" w:eastAsia="zh-CN"/>
            </w:rPr>
            <w:t>五、需求方案........................................11</w:t>
          </w:r>
        </w:p>
        <w:p w14:paraId="5748BA9C">
          <w:pPr>
            <w:pStyle w:val="11"/>
            <w:tabs>
              <w:tab w:val="right" w:leader="dot" w:pos="8839"/>
            </w:tabs>
            <w:spacing w:line="360" w:lineRule="auto"/>
            <w:rPr>
              <w:rFonts w:hint="default"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_Toc2992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val="0"/>
              <w:kern w:val="0"/>
              <w:sz w:val="32"/>
              <w:szCs w:val="32"/>
              <w:highlight w:val="none"/>
              <w:lang w:val="en-US" w:eastAsia="zh-CN" w:bidi="ar-SA"/>
            </w:rPr>
            <w:t>第二章  评审办法</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eastAsia="zh-CN"/>
            </w:rPr>
            <w:t>1</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2</w:t>
          </w:r>
        </w:p>
        <w:p w14:paraId="7F3F4B5A">
          <w:pPr>
            <w:pStyle w:val="11"/>
            <w:tabs>
              <w:tab w:val="right" w:leader="dot" w:pos="8839"/>
            </w:tabs>
            <w:spacing w:line="360" w:lineRule="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_Toc12912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val="0"/>
              <w:kern w:val="2"/>
              <w:sz w:val="32"/>
              <w:szCs w:val="32"/>
              <w:highlight w:val="none"/>
            </w:rPr>
            <w:t>第</w:t>
          </w:r>
          <w:r>
            <w:rPr>
              <w:rFonts w:hint="eastAsia" w:ascii="仿宋_GB2312" w:hAnsi="仿宋_GB2312" w:eastAsia="仿宋_GB2312" w:cs="仿宋_GB2312"/>
              <w:bCs w:val="0"/>
              <w:kern w:val="2"/>
              <w:sz w:val="32"/>
              <w:szCs w:val="32"/>
              <w:highlight w:val="none"/>
              <w:lang w:val="en-US" w:eastAsia="zh-CN"/>
            </w:rPr>
            <w:t>三</w:t>
          </w:r>
          <w:r>
            <w:rPr>
              <w:rFonts w:hint="eastAsia" w:ascii="仿宋_GB2312" w:hAnsi="仿宋_GB2312" w:eastAsia="仿宋_GB2312" w:cs="仿宋_GB2312"/>
              <w:bCs w:val="0"/>
              <w:kern w:val="2"/>
              <w:sz w:val="32"/>
              <w:szCs w:val="32"/>
              <w:highlight w:val="none"/>
            </w:rPr>
            <w:t>章 响应文件格式</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14</w:t>
          </w:r>
        </w:p>
        <w:p w14:paraId="2723B8D7">
          <w:pPr>
            <w:pStyle w:val="12"/>
            <w:tabs>
              <w:tab w:val="right" w:leader="dot" w:pos="8839"/>
            </w:tabs>
            <w:spacing w:line="360" w:lineRule="auto"/>
            <w:ind w:left="0" w:leftChars="0" w:firstLine="320" w:firstLineChars="100"/>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bCs/>
              <w:sz w:val="32"/>
              <w:szCs w:val="32"/>
              <w:highlight w:val="none"/>
            </w:rPr>
            <w:t>附件1</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_Toc21170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sz w:val="32"/>
              <w:szCs w:val="32"/>
              <w:highlight w:val="none"/>
            </w:rPr>
            <w:t>响应文件封面</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14</w:t>
          </w:r>
        </w:p>
        <w:p w14:paraId="7D99E74E">
          <w:pPr>
            <w:pStyle w:val="12"/>
            <w:tabs>
              <w:tab w:val="right" w:leader="dot" w:pos="8839"/>
            </w:tabs>
            <w:spacing w:line="360" w:lineRule="auto"/>
            <w:ind w:left="0" w:leftChars="0" w:firstLine="320" w:firstLineChars="1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附件2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_Toc28824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rPr>
            <w:t>响应函</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_Toc28824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6</w:t>
          </w:r>
        </w:p>
        <w:p w14:paraId="345CE1D9">
          <w:pPr>
            <w:pStyle w:val="12"/>
            <w:tabs>
              <w:tab w:val="right" w:leader="dot" w:pos="8839"/>
            </w:tabs>
            <w:spacing w:line="360" w:lineRule="auto"/>
            <w:ind w:left="0" w:leftChars="0" w:firstLine="320" w:firstLineChars="1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附件3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_Toc9811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rPr>
            <w:t>法定代表人身份证明</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_Toc9811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8</w:t>
          </w:r>
        </w:p>
        <w:p w14:paraId="009FE1A9">
          <w:pPr>
            <w:pStyle w:val="12"/>
            <w:tabs>
              <w:tab w:val="right" w:leader="dot" w:pos="8839"/>
            </w:tabs>
            <w:spacing w:line="360" w:lineRule="auto"/>
            <w:ind w:left="0" w:leftChars="0" w:firstLine="320" w:firstLineChars="1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Cs/>
              <w:sz w:val="32"/>
              <w:szCs w:val="32"/>
              <w:highlight w:val="none"/>
            </w:rPr>
            <w:t>附件4</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_Toc29840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bCs/>
              <w:sz w:val="32"/>
              <w:szCs w:val="32"/>
              <w:highlight w:val="none"/>
            </w:rPr>
            <w:t>法定代表人授权委托书、委托代理人身份证证明</w:t>
          </w:r>
          <w:r>
            <w:rPr>
              <w:rFonts w:hint="eastAsia" w:ascii="仿宋_GB2312" w:hAnsi="仿宋_GB2312" w:eastAsia="仿宋_GB2312" w:cs="仿宋_GB2312"/>
              <w:bCs/>
              <w:sz w:val="32"/>
              <w:szCs w:val="32"/>
              <w:highlight w:val="none"/>
              <w:lang w:val="en-US" w:eastAsia="zh-CN"/>
            </w:rPr>
            <w:t xml:space="preserve">  </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_Toc29840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9</w:t>
          </w:r>
        </w:p>
        <w:p w14:paraId="06A1766B">
          <w:pPr>
            <w:pStyle w:val="12"/>
            <w:tabs>
              <w:tab w:val="right" w:leader="dot" w:pos="8839"/>
            </w:tabs>
            <w:spacing w:line="360" w:lineRule="auto"/>
            <w:ind w:left="0" w:leftChars="0" w:firstLine="320" w:firstLineChars="1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附件5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_Toc28824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rPr>
            <w:t>无犯罪记录承诺函</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20</w:t>
          </w:r>
        </w:p>
        <w:p w14:paraId="1C251384">
          <w:pPr>
            <w:pStyle w:val="12"/>
            <w:tabs>
              <w:tab w:val="right" w:leader="dot" w:pos="8839"/>
            </w:tabs>
            <w:spacing w:line="360" w:lineRule="auto"/>
            <w:ind w:left="0" w:leftChars="0" w:firstLine="320" w:firstLineChars="1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附件6</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_Toc28824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rPr>
            <w:t>营业执照、资质证明文件、安全生产许可证</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21</w:t>
          </w:r>
        </w:p>
        <w:p w14:paraId="0CBE54D4">
          <w:pPr>
            <w:pStyle w:val="12"/>
            <w:tabs>
              <w:tab w:val="right" w:leader="dot" w:pos="8839"/>
            </w:tabs>
            <w:spacing w:line="360" w:lineRule="auto"/>
            <w:ind w:left="0" w:leftChars="0" w:firstLine="320" w:firstLineChars="1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附件7</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_Toc28824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rPr>
            <w:t>项目施工方案</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2</w:t>
          </w:r>
        </w:p>
        <w:p w14:paraId="5B44D714">
          <w:pPr>
            <w:pStyle w:val="12"/>
            <w:tabs>
              <w:tab w:val="right" w:leader="dot" w:pos="8839"/>
            </w:tabs>
            <w:spacing w:line="360" w:lineRule="auto"/>
            <w:ind w:left="0" w:leftChars="0" w:firstLine="320" w:firstLineChars="1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附件</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HYPERLINK \l _Toc28824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合同主要条款</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3</w:t>
          </w:r>
        </w:p>
        <w:p w14:paraId="743D79B3">
          <w:pPr>
            <w:pStyle w:val="6"/>
            <w:rPr>
              <w:rFonts w:hint="default" w:ascii="宋体" w:hAnsi="宋体" w:eastAsia="宋体" w:cs="宋体"/>
              <w:kern w:val="2"/>
              <w:sz w:val="21"/>
              <w:szCs w:val="24"/>
              <w:highlight w:val="none"/>
              <w:lang w:val="en-US" w:eastAsia="zh-CN" w:bidi="ar-SA"/>
            </w:rPr>
          </w:pPr>
          <w:r>
            <w:rPr>
              <w:rFonts w:hint="default"/>
              <w:highlight w:val="none"/>
              <w:lang w:val="en-US" w:eastAsia="zh-CN"/>
            </w:rPr>
            <w:fldChar w:fldCharType="end"/>
          </w:r>
        </w:p>
      </w:sdtContent>
    </w:sdt>
    <w:p w14:paraId="4CF9970B">
      <w:pPr>
        <w:rPr>
          <w:rFonts w:hint="default"/>
          <w:highlight w:val="none"/>
          <w:lang w:val="en-US" w:eastAsia="zh-CN"/>
        </w:rPr>
        <w:sectPr>
          <w:pgSz w:w="11900" w:h="16840"/>
          <w:pgMar w:top="2098" w:right="1474" w:bottom="1984" w:left="1587" w:header="720" w:footer="977" w:gutter="0"/>
          <w:pgNumType w:fmt="decimal" w:start="1"/>
          <w:cols w:space="720" w:num="1"/>
        </w:sectPr>
      </w:pPr>
    </w:p>
    <w:p w14:paraId="667097AA">
      <w:pPr>
        <w:tabs>
          <w:tab w:val="left" w:pos="180"/>
          <w:tab w:val="left" w:pos="540"/>
        </w:tabs>
        <w:adjustRightInd/>
        <w:snapToGrid/>
        <w:spacing w:line="560" w:lineRule="exact"/>
        <w:ind w:firstLine="0" w:firstLineChars="0"/>
        <w:jc w:val="center"/>
        <w:rPr>
          <w:rFonts w:hint="eastAsia" w:ascii="宋体" w:hAnsi="宋体"/>
          <w:sz w:val="24"/>
          <w:highlight w:val="none"/>
        </w:rPr>
      </w:pPr>
      <w:r>
        <w:rPr>
          <w:rFonts w:hint="eastAsia" w:ascii="黑体" w:hAnsi="黑体" w:eastAsia="黑体" w:cs="黑体"/>
          <w:b/>
          <w:bCs/>
          <w:sz w:val="36"/>
          <w:szCs w:val="36"/>
          <w:highlight w:val="none"/>
        </w:rPr>
        <w:t>第</w:t>
      </w:r>
      <w:r>
        <w:rPr>
          <w:rFonts w:hint="eastAsia" w:ascii="黑体" w:hAnsi="黑体" w:eastAsia="黑体" w:cs="黑体"/>
          <w:b/>
          <w:bCs/>
          <w:sz w:val="36"/>
          <w:szCs w:val="36"/>
          <w:highlight w:val="none"/>
          <w:lang w:val="en-US" w:eastAsia="zh-CN"/>
        </w:rPr>
        <w:t>一</w:t>
      </w:r>
      <w:r>
        <w:rPr>
          <w:rFonts w:hint="eastAsia" w:ascii="黑体" w:hAnsi="黑体" w:eastAsia="黑体" w:cs="黑体"/>
          <w:b/>
          <w:bCs/>
          <w:sz w:val="36"/>
          <w:szCs w:val="36"/>
          <w:highlight w:val="none"/>
        </w:rPr>
        <w:t xml:space="preserve">章  </w:t>
      </w:r>
      <w:r>
        <w:rPr>
          <w:rFonts w:hint="eastAsia" w:ascii="黑体" w:hAnsi="黑体" w:eastAsia="黑体" w:cs="黑体"/>
          <w:b/>
          <w:bCs/>
          <w:sz w:val="36"/>
          <w:szCs w:val="36"/>
          <w:highlight w:val="none"/>
          <w:lang w:eastAsia="zh-CN"/>
        </w:rPr>
        <w:t>【</w:t>
      </w:r>
      <w:r>
        <w:rPr>
          <w:rFonts w:hint="eastAsia" w:ascii="黑体" w:hAnsi="黑体" w:eastAsia="黑体" w:cs="黑体"/>
          <w:b/>
          <w:bCs/>
          <w:sz w:val="36"/>
          <w:szCs w:val="36"/>
          <w:highlight w:val="none"/>
          <w:lang w:val="en-US" w:eastAsia="zh-CN"/>
        </w:rPr>
        <w:t>谈判</w:t>
      </w:r>
      <w:r>
        <w:rPr>
          <w:rFonts w:hint="eastAsia" w:ascii="黑体" w:hAnsi="黑体" w:eastAsia="黑体" w:cs="黑体"/>
          <w:b/>
          <w:bCs/>
          <w:sz w:val="36"/>
          <w:szCs w:val="36"/>
          <w:highlight w:val="none"/>
          <w:lang w:eastAsia="zh-CN"/>
        </w:rPr>
        <w:t>】采购</w:t>
      </w:r>
      <w:r>
        <w:rPr>
          <w:rFonts w:hint="eastAsia" w:ascii="黑体" w:hAnsi="黑体" w:eastAsia="黑体" w:cs="黑体"/>
          <w:b/>
          <w:bCs/>
          <w:sz w:val="36"/>
          <w:szCs w:val="36"/>
          <w:highlight w:val="none"/>
        </w:rPr>
        <w:t>须知</w:t>
      </w:r>
    </w:p>
    <w:p w14:paraId="5E13B87B">
      <w:pPr>
        <w:pStyle w:val="5"/>
        <w:keepNext w:val="0"/>
        <w:keepLines w:val="0"/>
        <w:adjustRightInd w:val="0"/>
        <w:snapToGrid w:val="0"/>
        <w:spacing w:before="0" w:after="0" w:line="360" w:lineRule="auto"/>
        <w:jc w:val="center"/>
        <w:rPr>
          <w:rFonts w:hint="eastAsia" w:ascii="黑体" w:hAnsi="黑体" w:eastAsia="黑体" w:cs="黑体"/>
          <w:b w:val="0"/>
          <w:bCs w:val="0"/>
          <w:sz w:val="32"/>
          <w:szCs w:val="32"/>
          <w:highlight w:val="none"/>
        </w:rPr>
      </w:pPr>
      <w:bookmarkStart w:id="0" w:name="_Toc795_WPSOffice_Level2"/>
      <w:bookmarkStart w:id="1" w:name="_Toc16257_WPSOffice_Level2"/>
      <w:bookmarkStart w:id="2" w:name="_Toc702"/>
      <w:r>
        <w:rPr>
          <w:rFonts w:hint="eastAsia" w:ascii="黑体" w:hAnsi="黑体" w:eastAsia="黑体" w:cs="黑体"/>
          <w:b w:val="0"/>
          <w:bCs w:val="0"/>
          <w:sz w:val="32"/>
          <w:szCs w:val="32"/>
          <w:highlight w:val="none"/>
        </w:rPr>
        <w:t>一、</w:t>
      </w:r>
      <w:r>
        <w:rPr>
          <w:rFonts w:hint="eastAsia" w:ascii="黑体" w:hAnsi="黑体" w:eastAsia="黑体" w:cs="黑体"/>
          <w:b w:val="0"/>
          <w:bCs w:val="0"/>
          <w:sz w:val="32"/>
          <w:szCs w:val="32"/>
          <w:highlight w:val="none"/>
          <w:lang w:eastAsia="zh-CN"/>
        </w:rPr>
        <w:t>采购</w:t>
      </w:r>
      <w:r>
        <w:rPr>
          <w:rFonts w:hint="eastAsia" w:ascii="黑体" w:hAnsi="黑体" w:eastAsia="黑体" w:cs="黑体"/>
          <w:b w:val="0"/>
          <w:bCs w:val="0"/>
          <w:sz w:val="32"/>
          <w:szCs w:val="32"/>
          <w:highlight w:val="none"/>
        </w:rPr>
        <w:t>申请人须知附表</w:t>
      </w:r>
      <w:bookmarkEnd w:id="0"/>
      <w:bookmarkEnd w:id="1"/>
      <w:bookmarkEnd w:id="2"/>
    </w:p>
    <w:tbl>
      <w:tblPr>
        <w:tblStyle w:val="17"/>
        <w:tblW w:w="9919"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692"/>
        <w:gridCol w:w="2289"/>
        <w:gridCol w:w="6938"/>
      </w:tblGrid>
      <w:tr w14:paraId="4258A72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88" w:hRule="exact"/>
          <w:tblHeader/>
          <w:jc w:val="center"/>
        </w:trPr>
        <w:tc>
          <w:tcPr>
            <w:tcW w:w="692" w:type="dxa"/>
            <w:noWrap w:val="0"/>
            <w:vAlign w:val="center"/>
          </w:tcPr>
          <w:p w14:paraId="6F92006E">
            <w:pPr>
              <w:pStyle w:val="21"/>
              <w:keepNext w:val="0"/>
              <w:keepLines w:val="0"/>
              <w:pageBreakBefore w:val="0"/>
              <w:widowControl w:val="0"/>
              <w:kinsoku/>
              <w:wordWrap/>
              <w:overflowPunct/>
              <w:topLinePunct w:val="0"/>
              <w:bidi w:val="0"/>
              <w:snapToGrid w:val="0"/>
              <w:spacing w:line="400" w:lineRule="exact"/>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序号</w:t>
            </w:r>
          </w:p>
        </w:tc>
        <w:tc>
          <w:tcPr>
            <w:tcW w:w="2289" w:type="dxa"/>
            <w:noWrap w:val="0"/>
            <w:vAlign w:val="center"/>
          </w:tcPr>
          <w:p w14:paraId="4C8D6F2D">
            <w:pPr>
              <w:pStyle w:val="21"/>
              <w:keepNext w:val="0"/>
              <w:keepLines w:val="0"/>
              <w:pageBreakBefore w:val="0"/>
              <w:widowControl w:val="0"/>
              <w:kinsoku/>
              <w:wordWrap/>
              <w:overflowPunct/>
              <w:topLinePunct w:val="0"/>
              <w:bidi w:val="0"/>
              <w:snapToGrid w:val="0"/>
              <w:spacing w:line="400" w:lineRule="exact"/>
              <w:ind w:left="38"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 xml:space="preserve">应知事项 </w:t>
            </w:r>
          </w:p>
        </w:tc>
        <w:tc>
          <w:tcPr>
            <w:tcW w:w="6938" w:type="dxa"/>
            <w:noWrap w:val="0"/>
            <w:vAlign w:val="center"/>
          </w:tcPr>
          <w:p w14:paraId="731703CC">
            <w:pPr>
              <w:pStyle w:val="21"/>
              <w:keepNext w:val="0"/>
              <w:keepLines w:val="0"/>
              <w:pageBreakBefore w:val="0"/>
              <w:widowControl w:val="0"/>
              <w:kinsoku/>
              <w:wordWrap/>
              <w:overflowPunct/>
              <w:topLinePunct w:val="0"/>
              <w:bidi w:val="0"/>
              <w:snapToGrid w:val="0"/>
              <w:spacing w:line="400" w:lineRule="exact"/>
              <w:ind w:firstLine="240" w:firstLineChars="10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说明和要求</w:t>
            </w:r>
          </w:p>
        </w:tc>
      </w:tr>
      <w:tr w14:paraId="073D6B4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90" w:hRule="exact"/>
          <w:jc w:val="center"/>
        </w:trPr>
        <w:tc>
          <w:tcPr>
            <w:tcW w:w="692" w:type="dxa"/>
            <w:noWrap w:val="0"/>
            <w:vAlign w:val="center"/>
          </w:tcPr>
          <w:p w14:paraId="75955ED6">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1</w:t>
            </w:r>
          </w:p>
        </w:tc>
        <w:tc>
          <w:tcPr>
            <w:tcW w:w="2289" w:type="dxa"/>
            <w:noWrap w:val="0"/>
            <w:vAlign w:val="center"/>
          </w:tcPr>
          <w:p w14:paraId="00C9660A">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采购申请人数量</w:t>
            </w:r>
          </w:p>
        </w:tc>
        <w:tc>
          <w:tcPr>
            <w:tcW w:w="6938" w:type="dxa"/>
            <w:noWrap w:val="0"/>
            <w:vAlign w:val="center"/>
          </w:tcPr>
          <w:p w14:paraId="5292BC8B">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en-US" w:eastAsia="zh-CN"/>
              </w:rPr>
              <w:t>原则上</w:t>
            </w:r>
            <w:r>
              <w:rPr>
                <w:rFonts w:hint="eastAsia" w:ascii="仿宋_GB2312" w:hAnsi="仿宋_GB2312" w:eastAsia="仿宋_GB2312" w:cs="仿宋_GB2312"/>
                <w:sz w:val="24"/>
                <w:szCs w:val="24"/>
                <w:highlight w:val="none"/>
                <w:lang w:val="zh-CN"/>
              </w:rPr>
              <w:t>不少于三家。</w:t>
            </w:r>
          </w:p>
        </w:tc>
      </w:tr>
      <w:tr w14:paraId="60E9334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58" w:hRule="exact"/>
          <w:jc w:val="center"/>
        </w:trPr>
        <w:tc>
          <w:tcPr>
            <w:tcW w:w="692" w:type="dxa"/>
            <w:noWrap w:val="0"/>
            <w:vAlign w:val="center"/>
          </w:tcPr>
          <w:p w14:paraId="32054921">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sz w:val="24"/>
                <w:szCs w:val="24"/>
                <w:highlight w:val="none"/>
                <w:lang w:val="zh-CN" w:eastAsia="zh-CN"/>
              </w:rPr>
            </w:pPr>
            <w:r>
              <w:rPr>
                <w:rFonts w:hint="eastAsia" w:ascii="仿宋_GB2312" w:hAnsi="仿宋_GB2312" w:eastAsia="仿宋_GB2312" w:cs="仿宋_GB2312"/>
                <w:sz w:val="24"/>
                <w:szCs w:val="24"/>
                <w:highlight w:val="none"/>
                <w:lang w:val="en-US" w:eastAsia="zh-CN"/>
              </w:rPr>
              <w:t>2</w:t>
            </w:r>
          </w:p>
        </w:tc>
        <w:tc>
          <w:tcPr>
            <w:tcW w:w="2289" w:type="dxa"/>
            <w:noWrap w:val="0"/>
            <w:vAlign w:val="center"/>
          </w:tcPr>
          <w:p w14:paraId="6437277E">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en-US" w:eastAsia="zh-CN"/>
              </w:rPr>
              <w:t>最高限</w:t>
            </w:r>
            <w:r>
              <w:rPr>
                <w:rFonts w:hint="eastAsia" w:ascii="仿宋_GB2312" w:hAnsi="仿宋_GB2312" w:eastAsia="仿宋_GB2312" w:cs="仿宋_GB2312"/>
                <w:sz w:val="24"/>
                <w:szCs w:val="24"/>
                <w:highlight w:val="none"/>
                <w:lang w:val="zh-CN"/>
              </w:rPr>
              <w:t>价</w:t>
            </w:r>
          </w:p>
        </w:tc>
        <w:tc>
          <w:tcPr>
            <w:tcW w:w="6938" w:type="dxa"/>
            <w:noWrap w:val="0"/>
            <w:vAlign w:val="center"/>
          </w:tcPr>
          <w:p w14:paraId="3B29B8D8">
            <w:pPr>
              <w:pStyle w:val="3"/>
              <w:tabs>
                <w:tab w:val="left" w:pos="0"/>
              </w:tabs>
              <w:autoSpaceDE/>
              <w:autoSpaceDN/>
              <w:spacing w:line="360" w:lineRule="exact"/>
              <w:ind w:right="105" w:rightChars="50" w:firstLine="120" w:firstLineChars="50"/>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highlight w:val="none"/>
                <w:lang w:val="en-US" w:eastAsia="zh-CN"/>
              </w:rPr>
              <w:t>依据名扬宇恒工程管理集团有限公司编制，最高限价为人民币含税</w:t>
            </w:r>
            <w:r>
              <w:rPr>
                <w:rFonts w:hint="eastAsia" w:ascii="仿宋_GB2312" w:hAnsi="仿宋_GB2312" w:eastAsia="仿宋_GB2312" w:cs="仿宋_GB2312"/>
                <w:color w:val="auto"/>
                <w:kern w:val="2"/>
                <w:sz w:val="24"/>
                <w:szCs w:val="24"/>
                <w:highlight w:val="none"/>
                <w:u w:val="none"/>
                <w:lang w:val="en-US" w:eastAsia="zh-CN" w:bidi="ar"/>
              </w:rPr>
              <w:t>232.8</w:t>
            </w:r>
            <w:r>
              <w:rPr>
                <w:rFonts w:hint="eastAsia" w:ascii="仿宋_GB2312" w:hAnsi="仿宋_GB2312" w:eastAsia="仿宋_GB2312" w:cs="仿宋_GB2312"/>
                <w:sz w:val="24"/>
                <w:highlight w:val="none"/>
                <w:lang w:val="en-US" w:eastAsia="zh-CN"/>
              </w:rPr>
              <w:t>万元（大写：</w:t>
            </w:r>
            <w:r>
              <w:rPr>
                <w:rFonts w:hint="eastAsia" w:ascii="仿宋_GB2312" w:hAnsi="仿宋_GB2312" w:eastAsia="仿宋_GB2312" w:cs="仿宋_GB2312"/>
                <w:color w:val="auto"/>
                <w:kern w:val="2"/>
                <w:sz w:val="24"/>
                <w:szCs w:val="24"/>
                <w:highlight w:val="none"/>
                <w:u w:val="none"/>
                <w:lang w:val="en-US" w:eastAsia="zh-CN" w:bidi="ar"/>
              </w:rPr>
              <w:t>贰佰叁拾贰万捌仟圆整</w:t>
            </w:r>
            <w:r>
              <w:rPr>
                <w:rFonts w:hint="eastAsia" w:ascii="仿宋_GB2312" w:hAnsi="仿宋_GB2312" w:eastAsia="仿宋_GB2312" w:cs="仿宋_GB2312"/>
                <w:sz w:val="24"/>
                <w:highlight w:val="none"/>
                <w:lang w:val="en-US" w:eastAsia="zh-CN"/>
              </w:rPr>
              <w:t>），税率：</w:t>
            </w:r>
            <w:r>
              <w:rPr>
                <w:rFonts w:hint="eastAsia" w:ascii="仿宋_GB2312" w:hAnsi="仿宋_GB2312" w:eastAsia="仿宋_GB2312" w:cs="仿宋_GB2312"/>
                <w:color w:val="auto"/>
                <w:kern w:val="2"/>
                <w:sz w:val="24"/>
                <w:szCs w:val="24"/>
                <w:highlight w:val="none"/>
                <w:lang w:val="en-US" w:eastAsia="zh-CN" w:bidi="ar"/>
              </w:rPr>
              <w:t>增值税税率9%</w:t>
            </w:r>
            <w:r>
              <w:rPr>
                <w:rFonts w:hint="eastAsia" w:ascii="仿宋_GB2312" w:hAnsi="仿宋_GB2312" w:eastAsia="仿宋_GB2312" w:cs="仿宋_GB2312"/>
                <w:sz w:val="24"/>
                <w:highlight w:val="none"/>
                <w:lang w:val="en-US" w:eastAsia="zh-CN"/>
              </w:rPr>
              <w:t>。</w:t>
            </w:r>
          </w:p>
        </w:tc>
      </w:tr>
      <w:tr w14:paraId="56CDDA6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65" w:hRule="exact"/>
          <w:jc w:val="center"/>
        </w:trPr>
        <w:tc>
          <w:tcPr>
            <w:tcW w:w="692" w:type="dxa"/>
            <w:noWrap w:val="0"/>
            <w:vAlign w:val="center"/>
          </w:tcPr>
          <w:p w14:paraId="15964719">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w:t>
            </w:r>
          </w:p>
        </w:tc>
        <w:tc>
          <w:tcPr>
            <w:tcW w:w="2289" w:type="dxa"/>
            <w:noWrap w:val="0"/>
            <w:vAlign w:val="center"/>
          </w:tcPr>
          <w:p w14:paraId="1CB55EC0">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工期要求</w:t>
            </w:r>
          </w:p>
        </w:tc>
        <w:tc>
          <w:tcPr>
            <w:tcW w:w="6938" w:type="dxa"/>
            <w:noWrap w:val="0"/>
            <w:vAlign w:val="center"/>
          </w:tcPr>
          <w:p w14:paraId="6341D4D8">
            <w:pPr>
              <w:pStyle w:val="3"/>
              <w:tabs>
                <w:tab w:val="left" w:pos="0"/>
              </w:tabs>
              <w:autoSpaceDE/>
              <w:autoSpaceDN/>
              <w:spacing w:line="360" w:lineRule="exact"/>
              <w:ind w:right="105" w:rightChars="50" w:firstLine="120" w:firstLineChars="5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90个日历天</w:t>
            </w:r>
          </w:p>
        </w:tc>
      </w:tr>
      <w:tr w14:paraId="5C15D96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76" w:hRule="exact"/>
          <w:jc w:val="center"/>
        </w:trPr>
        <w:tc>
          <w:tcPr>
            <w:tcW w:w="692" w:type="dxa"/>
            <w:noWrap w:val="0"/>
            <w:vAlign w:val="center"/>
          </w:tcPr>
          <w:p w14:paraId="1E4A91B4">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w:t>
            </w:r>
          </w:p>
        </w:tc>
        <w:tc>
          <w:tcPr>
            <w:tcW w:w="2289" w:type="dxa"/>
            <w:noWrap w:val="0"/>
            <w:vAlign w:val="center"/>
          </w:tcPr>
          <w:p w14:paraId="75F1D8DE">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计价方式</w:t>
            </w:r>
          </w:p>
        </w:tc>
        <w:tc>
          <w:tcPr>
            <w:tcW w:w="6938" w:type="dxa"/>
            <w:noWrap w:val="0"/>
            <w:vAlign w:val="center"/>
          </w:tcPr>
          <w:p w14:paraId="17FDC351">
            <w:pPr>
              <w:pStyle w:val="6"/>
              <w:spacing w:line="360" w:lineRule="exact"/>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 w:val="0"/>
                <w:bCs w:val="0"/>
                <w:kern w:val="2"/>
                <w:sz w:val="24"/>
                <w:szCs w:val="24"/>
                <w:highlight w:val="none"/>
                <w:lang w:val="en-US" w:eastAsia="zh-CN" w:bidi="ar-SA"/>
              </w:rPr>
              <w:t>本项目工程</w:t>
            </w:r>
            <w:r>
              <w:rPr>
                <w:rFonts w:hint="eastAsia" w:ascii="仿宋_GB2312" w:hAnsi="仿宋_GB2312" w:eastAsia="仿宋_GB2312" w:cs="仿宋_GB2312"/>
                <w:sz w:val="24"/>
                <w:szCs w:val="24"/>
                <w:highlight w:val="none"/>
              </w:rPr>
              <w:t>采用</w:t>
            </w:r>
            <w:r>
              <w:rPr>
                <w:rFonts w:hint="eastAsia" w:ascii="仿宋_GB2312" w:hAnsi="仿宋_GB2312" w:eastAsia="仿宋_GB2312" w:cs="仿宋_GB2312"/>
                <w:sz w:val="24"/>
                <w:szCs w:val="24"/>
                <w:highlight w:val="none"/>
                <w:lang w:val="en-US" w:eastAsia="zh-CN"/>
              </w:rPr>
              <w:t>固定单价方式</w:t>
            </w:r>
            <w:r>
              <w:rPr>
                <w:rFonts w:hint="eastAsia" w:ascii="仿宋_GB2312" w:hAnsi="仿宋_GB2312" w:eastAsia="仿宋_GB2312" w:cs="仿宋_GB2312"/>
                <w:b w:val="0"/>
                <w:bCs w:val="0"/>
                <w:kern w:val="2"/>
                <w:sz w:val="24"/>
                <w:szCs w:val="24"/>
                <w:highlight w:val="none"/>
                <w:lang w:val="en-US" w:eastAsia="zh-CN" w:bidi="ar-SA"/>
              </w:rPr>
              <w:t>计价，</w:t>
            </w:r>
            <w:r>
              <w:rPr>
                <w:rFonts w:hint="eastAsia" w:ascii="仿宋_GB2312" w:hAnsi="仿宋_GB2312" w:eastAsia="仿宋_GB2312" w:cs="仿宋_GB2312"/>
                <w:sz w:val="24"/>
                <w:szCs w:val="24"/>
                <w:highlight w:val="none"/>
                <w:lang w:val="en-US" w:eastAsia="zh-CN"/>
              </w:rPr>
              <w:t>此价格含材料、人工、设备、现场实施、运费、利润、附加税、税金、措施费、建渣清运等一切费用，无论施工期间材料、设备、人工等如何变化</w:t>
            </w:r>
            <w:r>
              <w:rPr>
                <w:rFonts w:hint="eastAsia" w:ascii="仿宋_GB2312" w:hAnsi="仿宋_GB2312" w:eastAsia="仿宋_GB2312" w:cs="仿宋_GB2312"/>
                <w:b w:val="0"/>
                <w:bCs w:val="0"/>
                <w:kern w:val="2"/>
                <w:sz w:val="24"/>
                <w:szCs w:val="24"/>
                <w:highlight w:val="none"/>
                <w:lang w:val="en-US" w:eastAsia="zh-CN" w:bidi="ar-SA"/>
              </w:rPr>
              <w:t>，采购申请人报价清单范围内单价不作调整，工程量据实确认。</w:t>
            </w:r>
            <w:r>
              <w:rPr>
                <w:rFonts w:hint="eastAsia" w:ascii="仿宋_GB2312" w:hAnsi="仿宋_GB2312" w:eastAsia="仿宋_GB2312" w:cs="仿宋_GB2312"/>
                <w:sz w:val="24"/>
                <w:szCs w:val="24"/>
                <w:highlight w:val="none"/>
                <w:lang w:val="en-US" w:eastAsia="zh-CN"/>
              </w:rPr>
              <w:t>如因采购人原因增加的项目，按合同条款进行计价</w:t>
            </w:r>
            <w:r>
              <w:rPr>
                <w:rFonts w:hint="eastAsia" w:ascii="仿宋_GB2312" w:hAnsi="仿宋_GB2312" w:eastAsia="仿宋_GB2312" w:cs="仿宋_GB2312"/>
                <w:b w:val="0"/>
                <w:bCs w:val="0"/>
                <w:kern w:val="2"/>
                <w:sz w:val="24"/>
                <w:szCs w:val="24"/>
                <w:highlight w:val="none"/>
                <w:lang w:val="en-US" w:eastAsia="zh-CN" w:bidi="ar-SA"/>
              </w:rPr>
              <w:t>。</w:t>
            </w:r>
          </w:p>
        </w:tc>
      </w:tr>
      <w:tr w14:paraId="7BBF460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084" w:hRule="exact"/>
          <w:jc w:val="center"/>
        </w:trPr>
        <w:tc>
          <w:tcPr>
            <w:tcW w:w="692" w:type="dxa"/>
            <w:noWrap w:val="0"/>
            <w:vAlign w:val="center"/>
          </w:tcPr>
          <w:p w14:paraId="6F2468A8">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w:t>
            </w:r>
          </w:p>
        </w:tc>
        <w:tc>
          <w:tcPr>
            <w:tcW w:w="2289" w:type="dxa"/>
            <w:noWrap w:val="0"/>
            <w:vAlign w:val="center"/>
          </w:tcPr>
          <w:p w14:paraId="26CC44DE">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报价方式</w:t>
            </w:r>
          </w:p>
        </w:tc>
        <w:tc>
          <w:tcPr>
            <w:tcW w:w="6938" w:type="dxa"/>
            <w:noWrap w:val="0"/>
            <w:vAlign w:val="center"/>
          </w:tcPr>
          <w:p w14:paraId="5C2276C8">
            <w:pPr>
              <w:pStyle w:val="3"/>
              <w:tabs>
                <w:tab w:val="left" w:pos="0"/>
              </w:tabs>
              <w:autoSpaceDE/>
              <w:autoSpaceDN/>
              <w:spacing w:line="360" w:lineRule="exact"/>
              <w:ind w:right="105" w:rightChars="50" w:firstLine="120" w:firstLineChars="50"/>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采购申请人根据</w:t>
            </w:r>
            <w:r>
              <w:rPr>
                <w:rFonts w:hint="default" w:ascii="仿宋_GB2312" w:hAnsi="仿宋_GB2312" w:eastAsia="仿宋_GB2312" w:cs="仿宋_GB2312"/>
                <w:sz w:val="24"/>
                <w:highlight w:val="none"/>
                <w:lang w:val="en-US" w:eastAsia="zh-CN"/>
              </w:rPr>
              <w:t>本采购文件上</w:t>
            </w:r>
            <w:r>
              <w:rPr>
                <w:rFonts w:hint="eastAsia" w:ascii="仿宋_GB2312" w:hAnsi="仿宋_GB2312" w:eastAsia="仿宋_GB2312" w:cs="仿宋_GB2312"/>
                <w:sz w:val="24"/>
                <w:highlight w:val="none"/>
                <w:lang w:val="en-US" w:eastAsia="zh-CN"/>
              </w:rPr>
              <w:t>采购人确定的施工范围、内容、需求方案以及提供的图纸、工程量清单等编制报价。</w:t>
            </w:r>
          </w:p>
        </w:tc>
      </w:tr>
      <w:tr w14:paraId="6B4B9D8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069" w:hRule="exact"/>
          <w:jc w:val="center"/>
        </w:trPr>
        <w:tc>
          <w:tcPr>
            <w:tcW w:w="692" w:type="dxa"/>
            <w:noWrap w:val="0"/>
            <w:vAlign w:val="center"/>
          </w:tcPr>
          <w:p w14:paraId="588CDBD4">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w:t>
            </w:r>
          </w:p>
        </w:tc>
        <w:tc>
          <w:tcPr>
            <w:tcW w:w="2289" w:type="dxa"/>
            <w:noWrap w:val="0"/>
            <w:vAlign w:val="center"/>
          </w:tcPr>
          <w:p w14:paraId="551A3281">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项目款支付</w:t>
            </w:r>
          </w:p>
        </w:tc>
        <w:tc>
          <w:tcPr>
            <w:tcW w:w="6938" w:type="dxa"/>
            <w:noWrap w:val="0"/>
            <w:vAlign w:val="center"/>
          </w:tcPr>
          <w:p w14:paraId="25BF949C">
            <w:pPr>
              <w:rPr>
                <w:highlight w:val="none"/>
              </w:rPr>
            </w:pPr>
          </w:p>
          <w:p w14:paraId="271E09E2">
            <w:pPr>
              <w:keepNext w:val="0"/>
              <w:keepLines w:val="0"/>
              <w:widowControl w:val="0"/>
              <w:suppressLineNumbers w:val="0"/>
              <w:shd w:val="clear"/>
              <w:spacing w:before="0" w:beforeAutospacing="0" w:after="0" w:afterAutospacing="0"/>
              <w:ind w:left="0" w:right="0"/>
              <w:jc w:val="both"/>
              <w:rPr>
                <w:rFonts w:hint="eastAsia" w:ascii="仿宋_GB2312" w:hAnsi="仿宋_GB2312" w:eastAsia="仿宋_GB2312" w:cs="仿宋_GB2312"/>
                <w:i w:val="0"/>
                <w:iCs w:val="0"/>
                <w:caps w:val="0"/>
                <w:spacing w:val="0"/>
                <w:kern w:val="2"/>
                <w:sz w:val="24"/>
                <w:szCs w:val="24"/>
                <w:highlight w:val="none"/>
                <w:u w:val="none"/>
                <w:shd w:val="clear"/>
                <w:lang w:bidi="ar"/>
              </w:rPr>
            </w:pP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1.预付款</w:t>
            </w: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w:t>
            </w:r>
            <w:r>
              <w:rPr>
                <w:rFonts w:hint="eastAsia" w:ascii="仿宋_GB2312" w:hAnsi="仿宋_GB2312" w:eastAsia="仿宋_GB2312" w:cs="仿宋_GB2312"/>
                <w:i w:val="0"/>
                <w:iCs w:val="0"/>
                <w:caps w:val="0"/>
                <w:spacing w:val="0"/>
                <w:kern w:val="2"/>
                <w:sz w:val="24"/>
                <w:szCs w:val="24"/>
                <w:highlight w:val="none"/>
                <w:u w:val="none"/>
                <w:shd w:val="clear"/>
                <w:lang w:bidi="ar"/>
              </w:rPr>
              <w:t>本合同签订后</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14</w:t>
            </w:r>
            <w:r>
              <w:rPr>
                <w:rFonts w:hint="eastAsia" w:ascii="仿宋_GB2312" w:hAnsi="仿宋_GB2312" w:eastAsia="仿宋_GB2312" w:cs="仿宋_GB2312"/>
                <w:i w:val="0"/>
                <w:iCs w:val="0"/>
                <w:caps w:val="0"/>
                <w:spacing w:val="0"/>
                <w:kern w:val="2"/>
                <w:sz w:val="24"/>
                <w:szCs w:val="24"/>
                <w:highlight w:val="none"/>
                <w:u w:val="none"/>
                <w:shd w:val="clear"/>
                <w:lang w:bidi="ar"/>
              </w:rPr>
              <w:t>日内，发包人（采购人）</w:t>
            </w:r>
            <w:r>
              <w:rPr>
                <w:rFonts w:hint="eastAsia" w:ascii="仿宋_GB2312" w:hAnsi="仿宋_GB2312" w:eastAsia="仿宋_GB2312" w:cs="仿宋_GB2312"/>
                <w:kern w:val="2"/>
                <w:sz w:val="24"/>
                <w:szCs w:val="24"/>
                <w:highlight w:val="none"/>
                <w:u w:val="none"/>
                <w:lang w:val="en-US" w:eastAsia="zh-CN" w:bidi="ar"/>
              </w:rPr>
              <w:t>收到中选金额10%履约保证金（保函）后</w:t>
            </w:r>
            <w:r>
              <w:rPr>
                <w:rFonts w:hint="eastAsia" w:ascii="仿宋_GB2312" w:hAnsi="仿宋_GB2312" w:eastAsia="仿宋_GB2312" w:cs="仿宋_GB2312"/>
                <w:i w:val="0"/>
                <w:iCs w:val="0"/>
                <w:caps w:val="0"/>
                <w:spacing w:val="0"/>
                <w:kern w:val="2"/>
                <w:sz w:val="24"/>
                <w:szCs w:val="24"/>
                <w:highlight w:val="none"/>
                <w:u w:val="none"/>
                <w:shd w:val="clear"/>
                <w:lang w:bidi="ar"/>
              </w:rPr>
              <w:t>向承包人（成交供应商）支付</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合同暂定总价</w:t>
            </w:r>
            <w:r>
              <w:rPr>
                <w:rFonts w:hint="eastAsia" w:ascii="仿宋_GB2312" w:hAnsi="仿宋_GB2312" w:eastAsia="仿宋_GB2312" w:cs="仿宋_GB2312"/>
                <w:i w:val="0"/>
                <w:iCs w:val="0"/>
                <w:caps w:val="0"/>
                <w:spacing w:val="0"/>
                <w:kern w:val="2"/>
                <w:sz w:val="24"/>
                <w:szCs w:val="24"/>
                <w:highlight w:val="none"/>
                <w:u w:val="none"/>
                <w:shd w:val="clear"/>
                <w:lang w:bidi="ar"/>
              </w:rPr>
              <w:t>的 </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30</w:t>
            </w:r>
            <w:r>
              <w:rPr>
                <w:rFonts w:hint="eastAsia" w:ascii="仿宋_GB2312" w:hAnsi="仿宋_GB2312" w:eastAsia="仿宋_GB2312" w:cs="仿宋_GB2312"/>
                <w:i w:val="0"/>
                <w:iCs w:val="0"/>
                <w:caps w:val="0"/>
                <w:spacing w:val="0"/>
                <w:kern w:val="2"/>
                <w:sz w:val="24"/>
                <w:szCs w:val="24"/>
                <w:highlight w:val="none"/>
                <w:u w:val="none"/>
                <w:shd w:val="clear"/>
                <w:lang w:bidi="ar"/>
              </w:rPr>
              <w:t> %作为预付款。</w:t>
            </w:r>
          </w:p>
          <w:p w14:paraId="0E96DEE8">
            <w:pPr>
              <w:pStyle w:val="14"/>
              <w:keepNext w:val="0"/>
              <w:keepLines w:val="0"/>
              <w:widowControl/>
              <w:suppressLineNumbers w:val="0"/>
              <w:shd w:val="clear"/>
              <w:spacing w:before="0" w:beforeAutospacing="0" w:after="0" w:afterAutospacing="0" w:line="300" w:lineRule="exact"/>
              <w:ind w:left="0" w:right="0" w:firstLine="0"/>
              <w:rPr>
                <w:rFonts w:hint="eastAsia" w:ascii="仿宋_GB2312" w:hAnsi="仿宋_GB2312" w:eastAsia="仿宋_GB2312" w:cs="仿宋_GB2312"/>
                <w:i w:val="0"/>
                <w:iCs w:val="0"/>
                <w:caps w:val="0"/>
                <w:spacing w:val="0"/>
                <w:kern w:val="2"/>
                <w:sz w:val="24"/>
                <w:szCs w:val="24"/>
                <w:highlight w:val="none"/>
                <w:u w:val="none"/>
                <w:lang w:bidi="ar"/>
              </w:rPr>
            </w:pP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2</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.竣工款（完工付款）</w:t>
            </w: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w:t>
            </w:r>
            <w:r>
              <w:rPr>
                <w:rFonts w:hint="eastAsia" w:ascii="仿宋_GB2312" w:hAnsi="仿宋_GB2312" w:eastAsia="仿宋_GB2312" w:cs="仿宋_GB2312"/>
                <w:i w:val="0"/>
                <w:iCs w:val="0"/>
                <w:caps w:val="0"/>
                <w:spacing w:val="0"/>
                <w:kern w:val="2"/>
                <w:sz w:val="24"/>
                <w:szCs w:val="24"/>
                <w:highlight w:val="none"/>
                <w:u w:val="none"/>
                <w:shd w:val="clear"/>
                <w:lang w:bidi="ar"/>
              </w:rPr>
              <w:t>工程通过竣工验收合格后</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14</w:t>
            </w:r>
            <w:r>
              <w:rPr>
                <w:rFonts w:hint="eastAsia" w:ascii="仿宋_GB2312" w:hAnsi="仿宋_GB2312" w:eastAsia="仿宋_GB2312" w:cs="仿宋_GB2312"/>
                <w:i w:val="0"/>
                <w:iCs w:val="0"/>
                <w:caps w:val="0"/>
                <w:spacing w:val="0"/>
                <w:kern w:val="2"/>
                <w:sz w:val="24"/>
                <w:szCs w:val="24"/>
                <w:highlight w:val="none"/>
                <w:u w:val="none"/>
                <w:shd w:val="clear"/>
                <w:lang w:bidi="ar"/>
              </w:rPr>
              <w:t>日内，发包人支付至</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经审核确认的已完成工程产值</w:t>
            </w:r>
            <w:r>
              <w:rPr>
                <w:rFonts w:hint="eastAsia" w:ascii="仿宋_GB2312" w:hAnsi="仿宋_GB2312" w:eastAsia="仿宋_GB2312" w:cs="仿宋_GB2312"/>
                <w:i w:val="0"/>
                <w:iCs w:val="0"/>
                <w:caps w:val="0"/>
                <w:spacing w:val="0"/>
                <w:kern w:val="2"/>
                <w:sz w:val="24"/>
                <w:szCs w:val="24"/>
                <w:highlight w:val="none"/>
                <w:u w:val="none"/>
                <w:shd w:val="clear"/>
                <w:lang w:bidi="ar"/>
              </w:rPr>
              <w:t>的</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80</w:t>
            </w:r>
            <w:r>
              <w:rPr>
                <w:rFonts w:hint="eastAsia" w:ascii="仿宋_GB2312" w:hAnsi="仿宋_GB2312" w:eastAsia="仿宋_GB2312" w:cs="仿宋_GB2312"/>
                <w:i w:val="0"/>
                <w:iCs w:val="0"/>
                <w:caps w:val="0"/>
                <w:spacing w:val="0"/>
                <w:kern w:val="2"/>
                <w:sz w:val="24"/>
                <w:szCs w:val="24"/>
                <w:highlight w:val="none"/>
                <w:u w:val="none"/>
                <w:shd w:val="clear"/>
                <w:lang w:bidi="ar"/>
              </w:rPr>
              <w:t>%。本款所述“已完成工程产值”指截至竣工验收之日累计确认的合格工程量对应价款，已支付的进度款计入该比例。</w:t>
            </w:r>
          </w:p>
          <w:p w14:paraId="56344CD1">
            <w:pPr>
              <w:pStyle w:val="14"/>
              <w:keepNext w:val="0"/>
              <w:keepLines w:val="0"/>
              <w:widowControl/>
              <w:suppressLineNumbers w:val="0"/>
              <w:shd w:val="clear"/>
              <w:spacing w:before="0" w:beforeAutospacing="0" w:after="0" w:afterAutospacing="0" w:line="300" w:lineRule="exact"/>
              <w:ind w:left="0" w:right="0" w:firstLine="0"/>
              <w:rPr>
                <w:rFonts w:hint="default" w:ascii="Segoe UI" w:hAnsi="Segoe UI" w:eastAsia="Segoe UI" w:cs="Segoe UI"/>
                <w:i w:val="0"/>
                <w:iCs w:val="0"/>
                <w:caps w:val="0"/>
                <w:color w:val="0F1115"/>
                <w:spacing w:val="0"/>
                <w:sz w:val="19"/>
                <w:szCs w:val="19"/>
                <w:highlight w:val="none"/>
              </w:rPr>
            </w:pP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3</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.结算款</w:t>
            </w: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w:t>
            </w:r>
            <w:r>
              <w:rPr>
                <w:rFonts w:hint="eastAsia" w:ascii="仿宋_GB2312" w:hAnsi="仿宋_GB2312" w:eastAsia="仿宋_GB2312" w:cs="仿宋_GB2312"/>
                <w:i w:val="0"/>
                <w:iCs w:val="0"/>
                <w:caps w:val="0"/>
                <w:spacing w:val="0"/>
                <w:kern w:val="2"/>
                <w:sz w:val="24"/>
                <w:szCs w:val="24"/>
                <w:highlight w:val="none"/>
                <w:u w:val="none"/>
                <w:shd w:val="clear"/>
                <w:lang w:bidi="ar"/>
              </w:rPr>
              <w:t>竣工结算审核完成后</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14</w:t>
            </w:r>
            <w:r>
              <w:rPr>
                <w:rFonts w:hint="eastAsia" w:ascii="仿宋_GB2312" w:hAnsi="仿宋_GB2312" w:eastAsia="仿宋_GB2312" w:cs="仿宋_GB2312"/>
                <w:i w:val="0"/>
                <w:iCs w:val="0"/>
                <w:caps w:val="0"/>
                <w:spacing w:val="0"/>
                <w:kern w:val="2"/>
                <w:sz w:val="24"/>
                <w:szCs w:val="24"/>
                <w:highlight w:val="none"/>
                <w:u w:val="none"/>
                <w:shd w:val="clear"/>
                <w:lang w:bidi="ar"/>
              </w:rPr>
              <w:t>日内，发包人支付至</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结算审核金额</w:t>
            </w:r>
            <w:r>
              <w:rPr>
                <w:rFonts w:hint="eastAsia" w:ascii="仿宋_GB2312" w:hAnsi="仿宋_GB2312" w:eastAsia="仿宋_GB2312" w:cs="仿宋_GB2312"/>
                <w:i w:val="0"/>
                <w:iCs w:val="0"/>
                <w:caps w:val="0"/>
                <w:spacing w:val="0"/>
                <w:kern w:val="2"/>
                <w:sz w:val="24"/>
                <w:szCs w:val="24"/>
                <w:highlight w:val="none"/>
                <w:u w:val="none"/>
                <w:shd w:val="clear"/>
                <w:lang w:bidi="ar"/>
              </w:rPr>
              <w:t>的</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97%</w:t>
            </w:r>
            <w:r>
              <w:rPr>
                <w:rFonts w:hint="eastAsia" w:ascii="仿宋_GB2312" w:hAnsi="仿宋_GB2312" w:eastAsia="仿宋_GB2312" w:cs="仿宋_GB2312"/>
                <w:i w:val="0"/>
                <w:iCs w:val="0"/>
                <w:caps w:val="0"/>
                <w:spacing w:val="0"/>
                <w:kern w:val="2"/>
                <w:sz w:val="24"/>
                <w:szCs w:val="24"/>
                <w:highlight w:val="none"/>
                <w:u w:val="none"/>
                <w:shd w:val="clear"/>
                <w:lang w:bidi="ar"/>
              </w:rPr>
              <w:t>。结算审核金额以双方签章确认的结算书或按合同约定方式确定的结算价款为准；此前已支付的全部工程款（含预付款、进度款、竣工款）应从结算审核金额中扣减，本次支付差额部</w:t>
            </w:r>
            <w:r>
              <w:rPr>
                <w:rFonts w:hint="default" w:ascii="Segoe UI" w:hAnsi="Segoe UI" w:eastAsia="Segoe UI" w:cs="Segoe UI"/>
                <w:i w:val="0"/>
                <w:iCs w:val="0"/>
                <w:caps w:val="0"/>
                <w:color w:val="0F1115"/>
                <w:spacing w:val="0"/>
                <w:sz w:val="19"/>
                <w:szCs w:val="19"/>
                <w:highlight w:val="none"/>
                <w:shd w:val="clear" w:fill="FFFFFF"/>
              </w:rPr>
              <w:t>分。</w:t>
            </w:r>
          </w:p>
          <w:p w14:paraId="17EAB4C1">
            <w:pPr>
              <w:pStyle w:val="14"/>
              <w:keepNext w:val="0"/>
              <w:keepLines w:val="0"/>
              <w:widowControl/>
              <w:suppressLineNumbers w:val="0"/>
              <w:shd w:val="clear"/>
              <w:spacing w:before="0" w:beforeAutospacing="0" w:after="0" w:afterAutospacing="0" w:line="300" w:lineRule="exact"/>
              <w:ind w:left="0" w:right="0" w:firstLine="0"/>
              <w:rPr>
                <w:rFonts w:hint="eastAsia" w:ascii="仿宋_GB2312" w:hAnsi="仿宋_GB2312" w:eastAsia="仿宋_GB2312" w:cs="仿宋_GB2312"/>
                <w:i w:val="0"/>
                <w:iCs w:val="0"/>
                <w:caps w:val="0"/>
                <w:spacing w:val="0"/>
                <w:kern w:val="2"/>
                <w:sz w:val="24"/>
                <w:szCs w:val="24"/>
                <w:highlight w:val="none"/>
                <w:u w:val="none"/>
                <w:lang w:bidi="ar"/>
              </w:rPr>
            </w:pP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4</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.质量保证金</w:t>
            </w:r>
            <w:r>
              <w:rPr>
                <w:rFonts w:hint="eastAsia" w:ascii="仿宋_GB2312" w:hAnsi="仿宋_GB2312" w:eastAsia="仿宋_GB2312" w:cs="仿宋_GB2312"/>
                <w:b w:val="0"/>
                <w:bCs w:val="0"/>
                <w:i w:val="0"/>
                <w:iCs w:val="0"/>
                <w:caps w:val="0"/>
                <w:spacing w:val="0"/>
                <w:kern w:val="2"/>
                <w:sz w:val="24"/>
                <w:szCs w:val="24"/>
                <w:highlight w:val="none"/>
                <w:u w:val="none"/>
                <w:shd w:val="clear"/>
                <w:lang w:eastAsia="zh-CN" w:bidi="ar"/>
              </w:rPr>
              <w:t>：</w:t>
            </w:r>
            <w:r>
              <w:rPr>
                <w:rFonts w:hint="eastAsia" w:ascii="仿宋_GB2312" w:hAnsi="仿宋_GB2312" w:eastAsia="仿宋_GB2312" w:cs="仿宋_GB2312"/>
                <w:i w:val="0"/>
                <w:iCs w:val="0"/>
                <w:caps w:val="0"/>
                <w:spacing w:val="0"/>
                <w:kern w:val="2"/>
                <w:sz w:val="24"/>
                <w:szCs w:val="24"/>
                <w:highlight w:val="none"/>
                <w:u w:val="none"/>
                <w:shd w:val="clear"/>
                <w:lang w:bidi="ar"/>
              </w:rPr>
              <w:t>本工程缺陷责任期自竣工验收合格之日起计算，缺陷责任期为</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2</w:t>
            </w:r>
            <w:r>
              <w:rPr>
                <w:rFonts w:hint="eastAsia" w:ascii="仿宋_GB2312" w:hAnsi="仿宋_GB2312" w:eastAsia="仿宋_GB2312" w:cs="仿宋_GB2312"/>
                <w:i w:val="0"/>
                <w:iCs w:val="0"/>
                <w:caps w:val="0"/>
                <w:spacing w:val="0"/>
                <w:kern w:val="2"/>
                <w:sz w:val="24"/>
                <w:szCs w:val="24"/>
                <w:highlight w:val="none"/>
                <w:u w:val="none"/>
                <w:shd w:val="clear"/>
                <w:lang w:bidi="ar"/>
              </w:rPr>
              <w:t>年。缺陷责任期满后</w:t>
            </w:r>
            <w:r>
              <w:rPr>
                <w:rFonts w:hint="eastAsia" w:ascii="仿宋_GB2312" w:hAnsi="仿宋_GB2312" w:eastAsia="仿宋_GB2312" w:cs="仿宋_GB2312"/>
                <w:i w:val="0"/>
                <w:iCs w:val="0"/>
                <w:caps w:val="0"/>
                <w:spacing w:val="0"/>
                <w:kern w:val="2"/>
                <w:sz w:val="24"/>
                <w:szCs w:val="24"/>
                <w:highlight w:val="none"/>
                <w:u w:val="single"/>
                <w:shd w:val="clear"/>
                <w:lang w:val="en-US" w:eastAsia="zh-CN" w:bidi="ar"/>
              </w:rPr>
              <w:t>14</w:t>
            </w:r>
            <w:r>
              <w:rPr>
                <w:rFonts w:hint="eastAsia" w:ascii="仿宋_GB2312" w:hAnsi="仿宋_GB2312" w:eastAsia="仿宋_GB2312" w:cs="仿宋_GB2312"/>
                <w:i w:val="0"/>
                <w:iCs w:val="0"/>
                <w:caps w:val="0"/>
                <w:spacing w:val="0"/>
                <w:kern w:val="2"/>
                <w:sz w:val="24"/>
                <w:szCs w:val="24"/>
                <w:highlight w:val="none"/>
                <w:u w:val="none"/>
                <w:shd w:val="clear"/>
                <w:lang w:bidi="ar"/>
              </w:rPr>
              <w:t>日内，发包人应向承包人无息支付</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结算审核金额</w:t>
            </w:r>
            <w:r>
              <w:rPr>
                <w:rFonts w:hint="eastAsia" w:ascii="仿宋_GB2312" w:hAnsi="仿宋_GB2312" w:eastAsia="仿宋_GB2312" w:cs="仿宋_GB2312"/>
                <w:i w:val="0"/>
                <w:iCs w:val="0"/>
                <w:caps w:val="0"/>
                <w:spacing w:val="0"/>
                <w:kern w:val="2"/>
                <w:sz w:val="24"/>
                <w:szCs w:val="24"/>
                <w:highlight w:val="none"/>
                <w:u w:val="none"/>
                <w:shd w:val="clear"/>
                <w:lang w:bidi="ar"/>
              </w:rPr>
              <w:t>的</w:t>
            </w:r>
            <w:r>
              <w:rPr>
                <w:rFonts w:hint="eastAsia" w:ascii="仿宋_GB2312" w:hAnsi="仿宋_GB2312" w:eastAsia="仿宋_GB2312" w:cs="仿宋_GB2312"/>
                <w:b w:val="0"/>
                <w:bCs w:val="0"/>
                <w:i w:val="0"/>
                <w:iCs w:val="0"/>
                <w:caps w:val="0"/>
                <w:spacing w:val="0"/>
                <w:kern w:val="2"/>
                <w:sz w:val="24"/>
                <w:szCs w:val="24"/>
                <w:highlight w:val="none"/>
                <w:u w:val="none"/>
                <w:shd w:val="clear"/>
                <w:lang w:bidi="ar"/>
              </w:rPr>
              <w:t>3%</w:t>
            </w:r>
            <w:r>
              <w:rPr>
                <w:rFonts w:hint="eastAsia" w:ascii="仿宋_GB2312" w:hAnsi="仿宋_GB2312" w:eastAsia="仿宋_GB2312" w:cs="仿宋_GB2312"/>
                <w:i w:val="0"/>
                <w:iCs w:val="0"/>
                <w:caps w:val="0"/>
                <w:spacing w:val="0"/>
                <w:kern w:val="2"/>
                <w:sz w:val="24"/>
                <w:szCs w:val="24"/>
                <w:highlight w:val="none"/>
                <w:u w:val="none"/>
                <w:shd w:val="clear"/>
                <w:lang w:bidi="ar"/>
              </w:rPr>
              <w:t>。发包人有权在质量保证金中扣留承包人未履行缺陷修复义务所产生的合理费用，扣留后剩余部分应予以返还。</w:t>
            </w:r>
          </w:p>
          <w:p w14:paraId="201DAF78">
            <w:pPr>
              <w:pStyle w:val="6"/>
              <w:spacing w:line="360" w:lineRule="exact"/>
              <w:jc w:val="both"/>
              <w:rPr>
                <w:rFonts w:hint="eastAsia" w:ascii="仿宋_GB2312" w:hAnsi="仿宋_GB2312" w:eastAsia="仿宋_GB2312" w:cs="仿宋_GB2312"/>
                <w:sz w:val="24"/>
                <w:highlight w:val="none"/>
                <w:lang w:val="en-US" w:eastAsia="zh-CN"/>
              </w:rPr>
            </w:pPr>
          </w:p>
        </w:tc>
      </w:tr>
      <w:tr w14:paraId="24A4FE3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63" w:hRule="exact"/>
          <w:jc w:val="center"/>
        </w:trPr>
        <w:tc>
          <w:tcPr>
            <w:tcW w:w="692" w:type="dxa"/>
            <w:noWrap w:val="0"/>
            <w:vAlign w:val="center"/>
          </w:tcPr>
          <w:p w14:paraId="0CE25B7F">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sz w:val="24"/>
                <w:szCs w:val="24"/>
                <w:highlight w:val="none"/>
                <w:lang w:val="zh-CN" w:eastAsia="zh-CN"/>
              </w:rPr>
            </w:pPr>
            <w:r>
              <w:rPr>
                <w:rFonts w:hint="eastAsia" w:ascii="仿宋_GB2312" w:hAnsi="仿宋_GB2312" w:eastAsia="仿宋_GB2312" w:cs="仿宋_GB2312"/>
                <w:sz w:val="24"/>
                <w:szCs w:val="24"/>
                <w:highlight w:val="none"/>
                <w:lang w:val="en-US" w:eastAsia="zh-CN"/>
              </w:rPr>
              <w:t>7</w:t>
            </w:r>
          </w:p>
        </w:tc>
        <w:tc>
          <w:tcPr>
            <w:tcW w:w="2289" w:type="dxa"/>
            <w:noWrap w:val="0"/>
            <w:vAlign w:val="center"/>
          </w:tcPr>
          <w:p w14:paraId="6628A547">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联合体</w:t>
            </w:r>
          </w:p>
        </w:tc>
        <w:tc>
          <w:tcPr>
            <w:tcW w:w="6938" w:type="dxa"/>
            <w:noWrap w:val="0"/>
            <w:vAlign w:val="center"/>
          </w:tcPr>
          <w:p w14:paraId="31291613">
            <w:pPr>
              <w:pStyle w:val="21"/>
              <w:keepNext w:val="0"/>
              <w:keepLines w:val="0"/>
              <w:pageBreakBefore w:val="0"/>
              <w:widowControl w:val="0"/>
              <w:kinsoku/>
              <w:wordWrap/>
              <w:overflowPunct/>
              <w:topLinePunct w:val="0"/>
              <w:bidi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不允许联合体。</w:t>
            </w:r>
          </w:p>
        </w:tc>
      </w:tr>
      <w:tr w14:paraId="3060F7D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11" w:hRule="exact"/>
          <w:jc w:val="center"/>
        </w:trPr>
        <w:tc>
          <w:tcPr>
            <w:tcW w:w="692" w:type="dxa"/>
            <w:noWrap w:val="0"/>
            <w:vAlign w:val="center"/>
          </w:tcPr>
          <w:p w14:paraId="166AB2FF">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8</w:t>
            </w:r>
          </w:p>
        </w:tc>
        <w:tc>
          <w:tcPr>
            <w:tcW w:w="2289" w:type="dxa"/>
            <w:noWrap w:val="0"/>
            <w:vAlign w:val="center"/>
          </w:tcPr>
          <w:p w14:paraId="12824A6F">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是否退还</w:t>
            </w:r>
            <w:r>
              <w:rPr>
                <w:rFonts w:hint="eastAsia" w:ascii="仿宋_GB2312" w:hAnsi="仿宋_GB2312" w:eastAsia="仿宋_GB2312" w:cs="仿宋_GB2312"/>
                <w:sz w:val="24"/>
                <w:szCs w:val="24"/>
                <w:highlight w:val="none"/>
              </w:rPr>
              <w:t>响应</w:t>
            </w:r>
            <w:r>
              <w:rPr>
                <w:rFonts w:hint="eastAsia" w:ascii="仿宋_GB2312" w:hAnsi="仿宋_GB2312" w:eastAsia="仿宋_GB2312" w:cs="仿宋_GB2312"/>
                <w:sz w:val="24"/>
                <w:szCs w:val="24"/>
                <w:highlight w:val="none"/>
                <w:lang w:val="zh-CN"/>
              </w:rPr>
              <w:t>文件</w:t>
            </w:r>
          </w:p>
        </w:tc>
        <w:tc>
          <w:tcPr>
            <w:tcW w:w="6938" w:type="dxa"/>
            <w:noWrap w:val="0"/>
            <w:vAlign w:val="center"/>
          </w:tcPr>
          <w:p w14:paraId="4F8C2DD9">
            <w:pPr>
              <w:pStyle w:val="21"/>
              <w:keepNext w:val="0"/>
              <w:keepLines w:val="0"/>
              <w:pageBreakBefore w:val="0"/>
              <w:widowControl w:val="0"/>
              <w:kinsoku/>
              <w:wordWrap/>
              <w:overflowPunct/>
              <w:topLinePunct w:val="0"/>
              <w:autoSpaceDE w:val="0"/>
              <w:autoSpaceDN w:val="0"/>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kern w:val="2"/>
                <w:sz w:val="24"/>
                <w:szCs w:val="24"/>
                <w:highlight w:val="none"/>
                <w:lang w:val="zh-CN" w:eastAsia="zh-CN" w:bidi="ar-SA"/>
              </w:rPr>
              <w:t>否</w:t>
            </w:r>
          </w:p>
        </w:tc>
      </w:tr>
      <w:tr w14:paraId="11E7B81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533" w:hRule="exact"/>
          <w:jc w:val="center"/>
        </w:trPr>
        <w:tc>
          <w:tcPr>
            <w:tcW w:w="692" w:type="dxa"/>
            <w:noWrap w:val="0"/>
            <w:vAlign w:val="center"/>
          </w:tcPr>
          <w:p w14:paraId="4C86691F">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sz w:val="24"/>
                <w:szCs w:val="24"/>
                <w:highlight w:val="none"/>
                <w:lang w:val="zh-CN" w:eastAsia="zh-CN"/>
              </w:rPr>
            </w:pPr>
            <w:r>
              <w:rPr>
                <w:rFonts w:hint="eastAsia" w:ascii="仿宋_GB2312" w:hAnsi="仿宋_GB2312" w:eastAsia="仿宋_GB2312" w:cs="仿宋_GB2312"/>
                <w:sz w:val="24"/>
                <w:szCs w:val="24"/>
                <w:highlight w:val="none"/>
                <w:lang w:val="en-US" w:eastAsia="zh-CN"/>
              </w:rPr>
              <w:t>9</w:t>
            </w:r>
          </w:p>
        </w:tc>
        <w:tc>
          <w:tcPr>
            <w:tcW w:w="2289" w:type="dxa"/>
            <w:noWrap w:val="0"/>
            <w:vAlign w:val="center"/>
          </w:tcPr>
          <w:p w14:paraId="5D99F767">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lang w:val="zh-CN"/>
              </w:rPr>
              <w:t>申请</w:t>
            </w:r>
            <w:r>
              <w:rPr>
                <w:rFonts w:hint="eastAsia" w:ascii="仿宋_GB2312" w:hAnsi="仿宋_GB2312" w:eastAsia="仿宋_GB2312" w:cs="仿宋_GB2312"/>
                <w:sz w:val="24"/>
                <w:szCs w:val="24"/>
                <w:highlight w:val="none"/>
                <w:lang w:val="en-US" w:eastAsia="zh-CN"/>
              </w:rPr>
              <w:t>保证金</w:t>
            </w:r>
          </w:p>
        </w:tc>
        <w:tc>
          <w:tcPr>
            <w:tcW w:w="6938" w:type="dxa"/>
            <w:noWrap w:val="0"/>
            <w:vAlign w:val="center"/>
          </w:tcPr>
          <w:p w14:paraId="3D151D29">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响应保证金的形式：银行转账</w:t>
            </w:r>
          </w:p>
          <w:p w14:paraId="3E75708E">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sz w:val="24"/>
                <w:highlight w:val="none"/>
                <w:lang w:val="en-US" w:eastAsia="zh-CN"/>
              </w:rPr>
              <w:t>响应保证金的金额</w:t>
            </w:r>
            <w:r>
              <w:rPr>
                <w:rFonts w:hint="eastAsia" w:ascii="仿宋_GB2312" w:hAnsi="仿宋_GB2312" w:eastAsia="仿宋_GB2312" w:cs="仿宋_GB2312"/>
                <w:sz w:val="24"/>
                <w:highlight w:val="none"/>
                <w:u w:val="single"/>
                <w:lang w:val="en-US" w:eastAsia="zh-CN"/>
              </w:rPr>
              <w:t>2000</w:t>
            </w:r>
            <w:r>
              <w:rPr>
                <w:rFonts w:hint="eastAsia" w:ascii="仿宋_GB2312" w:hAnsi="仿宋_GB2312" w:eastAsia="仿宋_GB2312" w:cs="仿宋_GB2312"/>
                <w:color w:val="auto"/>
                <w:sz w:val="24"/>
                <w:highlight w:val="none"/>
                <w:lang w:val="en-US" w:eastAsia="zh-CN"/>
              </w:rPr>
              <w:t>元人民币（大写：</w:t>
            </w:r>
            <w:r>
              <w:rPr>
                <w:rFonts w:hint="eastAsia" w:ascii="仿宋_GB2312" w:hAnsi="仿宋_GB2312" w:eastAsia="仿宋_GB2312" w:cs="仿宋_GB2312"/>
                <w:sz w:val="24"/>
                <w:highlight w:val="none"/>
                <w:u w:val="single"/>
                <w:lang w:val="en-US" w:eastAsia="zh-CN"/>
              </w:rPr>
              <w:t xml:space="preserve">贰仟圆整            </w:t>
            </w:r>
            <w:r>
              <w:rPr>
                <w:rFonts w:hint="eastAsia" w:ascii="仿宋_GB2312" w:hAnsi="仿宋_GB2312" w:eastAsia="仿宋_GB2312" w:cs="仿宋_GB2312"/>
                <w:color w:val="auto"/>
                <w:sz w:val="24"/>
                <w:highlight w:val="none"/>
                <w:lang w:val="en-US" w:eastAsia="zh-CN"/>
              </w:rPr>
              <w:t>)</w:t>
            </w:r>
          </w:p>
          <w:p w14:paraId="7713976C">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color w:val="auto"/>
                <w:sz w:val="24"/>
                <w:highlight w:val="none"/>
                <w:lang w:val="en-US" w:eastAsia="zh-CN"/>
              </w:rPr>
              <w:t>保证金的缴纳截止时间：</w:t>
            </w:r>
            <w:r>
              <w:rPr>
                <w:rFonts w:hint="eastAsia" w:ascii="仿宋_GB2312" w:hAnsi="仿宋_GB2312" w:eastAsia="仿宋_GB2312" w:cs="仿宋_GB2312"/>
                <w:sz w:val="24"/>
                <w:highlight w:val="none"/>
                <w:u w:val="single"/>
                <w:lang w:val="en-US" w:eastAsia="zh-CN"/>
              </w:rPr>
              <w:t>2026</w:t>
            </w:r>
            <w:r>
              <w:rPr>
                <w:rFonts w:hint="eastAsia" w:ascii="仿宋_GB2312" w:hAnsi="仿宋_GB2312" w:eastAsia="仿宋_GB2312" w:cs="仿宋_GB2312"/>
                <w:color w:val="auto"/>
                <w:sz w:val="24"/>
                <w:highlight w:val="none"/>
                <w:lang w:val="en-US" w:eastAsia="zh-CN"/>
              </w:rPr>
              <w:t>年</w:t>
            </w:r>
            <w:r>
              <w:rPr>
                <w:rFonts w:hint="eastAsia" w:ascii="仿宋_GB2312" w:hAnsi="仿宋_GB2312" w:eastAsia="仿宋_GB2312" w:cs="仿宋_GB2312"/>
                <w:sz w:val="24"/>
                <w:highlight w:val="none"/>
                <w:u w:val="single"/>
                <w:lang w:val="en-US" w:eastAsia="zh-CN"/>
              </w:rPr>
              <w:t>6</w:t>
            </w:r>
            <w:r>
              <w:rPr>
                <w:rFonts w:hint="eastAsia" w:ascii="仿宋_GB2312" w:hAnsi="仿宋_GB2312" w:eastAsia="仿宋_GB2312" w:cs="仿宋_GB2312"/>
                <w:color w:val="auto"/>
                <w:sz w:val="24"/>
                <w:highlight w:val="none"/>
                <w:lang w:val="en-US" w:eastAsia="zh-CN"/>
              </w:rPr>
              <w:t>月</w:t>
            </w:r>
            <w:r>
              <w:rPr>
                <w:rFonts w:hint="eastAsia" w:ascii="仿宋_GB2312" w:hAnsi="仿宋_GB2312" w:eastAsia="仿宋_GB2312" w:cs="仿宋_GB2312"/>
                <w:sz w:val="24"/>
                <w:highlight w:val="none"/>
                <w:u w:val="single"/>
                <w:lang w:val="en-US" w:eastAsia="zh-CN"/>
              </w:rPr>
              <w:t>4</w:t>
            </w:r>
            <w:r>
              <w:rPr>
                <w:rFonts w:hint="eastAsia" w:ascii="仿宋_GB2312" w:hAnsi="仿宋_GB2312" w:eastAsia="仿宋_GB2312" w:cs="仿宋_GB2312"/>
                <w:color w:val="auto"/>
                <w:sz w:val="24"/>
                <w:highlight w:val="none"/>
                <w:lang w:val="en-US" w:eastAsia="zh-CN"/>
              </w:rPr>
              <w:t>日</w:t>
            </w:r>
            <w:r>
              <w:rPr>
                <w:rFonts w:hint="eastAsia" w:ascii="仿宋_GB2312" w:hAnsi="仿宋_GB2312" w:eastAsia="仿宋_GB2312" w:cs="仿宋_GB2312"/>
                <w:sz w:val="24"/>
                <w:highlight w:val="none"/>
                <w:u w:val="single"/>
                <w:lang w:val="en-US" w:eastAsia="zh-CN"/>
              </w:rPr>
              <w:t>【18】</w:t>
            </w:r>
            <w:r>
              <w:rPr>
                <w:rFonts w:hint="eastAsia" w:ascii="仿宋_GB2312" w:hAnsi="仿宋_GB2312" w:eastAsia="仿宋_GB2312" w:cs="仿宋_GB2312"/>
                <w:color w:val="auto"/>
                <w:sz w:val="24"/>
                <w:highlight w:val="none"/>
                <w:lang w:val="en-US" w:eastAsia="zh-CN"/>
              </w:rPr>
              <w:t>:</w:t>
            </w:r>
            <w:r>
              <w:rPr>
                <w:rFonts w:hint="eastAsia" w:ascii="仿宋_GB2312" w:hAnsi="仿宋_GB2312" w:eastAsia="仿宋_GB2312" w:cs="仿宋_GB2312"/>
                <w:color w:val="auto"/>
                <w:sz w:val="24"/>
                <w:highlight w:val="none"/>
                <w:u w:val="single"/>
                <w:lang w:val="en-US" w:eastAsia="zh-CN"/>
              </w:rPr>
              <w:t>【00】</w:t>
            </w:r>
            <w:r>
              <w:rPr>
                <w:rFonts w:hint="eastAsia" w:ascii="仿宋_GB2312" w:hAnsi="仿宋_GB2312" w:eastAsia="仿宋_GB2312" w:cs="仿宋_GB2312"/>
                <w:color w:val="auto"/>
                <w:sz w:val="24"/>
                <w:highlight w:val="none"/>
                <w:lang w:val="en-US" w:eastAsia="zh-CN"/>
              </w:rPr>
              <w:t>（</w:t>
            </w:r>
            <w:r>
              <w:rPr>
                <w:rFonts w:hint="eastAsia" w:ascii="仿宋_GB2312" w:hAnsi="仿宋_GB2312" w:eastAsia="仿宋_GB2312" w:cs="仿宋_GB2312"/>
                <w:sz w:val="24"/>
                <w:highlight w:val="none"/>
                <w:lang w:val="en-US" w:eastAsia="zh-CN"/>
              </w:rPr>
              <w:t>北京时间）</w:t>
            </w:r>
          </w:p>
          <w:p w14:paraId="0B6AB5A8">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sz w:val="24"/>
                <w:highlight w:val="none"/>
                <w:lang w:val="en-US" w:eastAsia="zh-CN"/>
              </w:rPr>
              <w:t>响应保证金缴纳至：</w:t>
            </w:r>
            <w:r>
              <w:rPr>
                <w:rFonts w:hint="eastAsia" w:ascii="仿宋_GB2312" w:hAnsi="仿宋_GB2312" w:eastAsia="仿宋_GB2312" w:cs="仿宋_GB2312"/>
                <w:b w:val="0"/>
                <w:bCs w:val="0"/>
                <w:sz w:val="24"/>
                <w:szCs w:val="24"/>
                <w:highlight w:val="none"/>
                <w:lang w:val="en-US" w:eastAsia="zh-CN"/>
              </w:rPr>
              <w:t>成都九洲迪飞科技有限责任公司</w:t>
            </w:r>
          </w:p>
          <w:p w14:paraId="1C45EFC9">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开户银行：</w:t>
            </w:r>
            <w:r>
              <w:rPr>
                <w:rFonts w:hint="eastAsia" w:ascii="仿宋_GB2312" w:hAnsi="仿宋_GB2312" w:eastAsia="仿宋_GB2312" w:cs="仿宋_GB2312"/>
                <w:sz w:val="24"/>
                <w:szCs w:val="24"/>
                <w:highlight w:val="none"/>
                <w:lang w:val="en-US" w:eastAsia="zh-CN"/>
              </w:rPr>
              <w:t>招商银行成都新光路支行</w:t>
            </w:r>
          </w:p>
          <w:p w14:paraId="2B4455FF">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银行账号：</w:t>
            </w:r>
            <w:r>
              <w:rPr>
                <w:rFonts w:hint="eastAsia" w:ascii="仿宋_GB2312" w:hAnsi="仿宋_GB2312" w:eastAsia="仿宋_GB2312" w:cs="仿宋_GB2312"/>
                <w:sz w:val="24"/>
                <w:szCs w:val="24"/>
                <w:highlight w:val="none"/>
                <w:lang w:val="en-US" w:eastAsia="zh-CN"/>
              </w:rPr>
              <w:t>128902905810201</w:t>
            </w:r>
          </w:p>
          <w:p w14:paraId="07671477">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响应保证金的退回：</w:t>
            </w:r>
            <w:r>
              <w:rPr>
                <w:rFonts w:hint="eastAsia" w:ascii="仿宋_GB2312" w:hAnsi="仿宋_GB2312" w:eastAsia="仿宋_GB2312" w:cs="仿宋_GB2312"/>
                <w:color w:val="auto"/>
                <w:sz w:val="24"/>
                <w:highlight w:val="none"/>
                <w:lang w:val="en-US" w:eastAsia="zh-CN"/>
              </w:rPr>
              <w:t>采购人和成交供应商</w:t>
            </w:r>
            <w:r>
              <w:rPr>
                <w:rFonts w:hint="eastAsia" w:ascii="仿宋_GB2312" w:hAnsi="仿宋_GB2312" w:eastAsia="仿宋_GB2312" w:cs="仿宋_GB2312"/>
                <w:sz w:val="24"/>
                <w:highlight w:val="none"/>
                <w:lang w:val="en-US" w:eastAsia="zh-CN"/>
              </w:rPr>
              <w:t>签订书面合同后</w:t>
            </w:r>
            <w:r>
              <w:rPr>
                <w:rFonts w:hint="eastAsia" w:ascii="仿宋_GB2312" w:hAnsi="仿宋_GB2312" w:eastAsia="仿宋_GB2312" w:cs="仿宋_GB2312"/>
                <w:sz w:val="24"/>
                <w:highlight w:val="none"/>
                <w:u w:val="single"/>
                <w:lang w:val="en-US" w:eastAsia="zh-CN"/>
              </w:rPr>
              <w:t>7</w:t>
            </w:r>
            <w:r>
              <w:rPr>
                <w:rFonts w:hint="eastAsia" w:ascii="仿宋_GB2312" w:hAnsi="仿宋_GB2312" w:eastAsia="仿宋_GB2312" w:cs="仿宋_GB2312"/>
                <w:sz w:val="24"/>
                <w:highlight w:val="none"/>
                <w:lang w:val="en-US" w:eastAsia="zh-CN"/>
              </w:rPr>
              <w:t>个工作日后全额无息退还。</w:t>
            </w:r>
          </w:p>
          <w:p w14:paraId="19EF0683">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有以下情形的采购人有权不予退还响应保证金：</w:t>
            </w:r>
          </w:p>
          <w:p w14:paraId="63752D7A">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1.采购申请人未按时参与</w:t>
            </w:r>
            <w:r>
              <w:rPr>
                <w:rFonts w:hint="eastAsia" w:ascii="仿宋_GB2312" w:hAnsi="仿宋_GB2312" w:eastAsia="仿宋_GB2312" w:cs="仿宋_GB2312"/>
                <w:sz w:val="24"/>
                <w:highlight w:val="none"/>
                <w:u w:val="single"/>
                <w:lang w:val="en-US" w:eastAsia="zh-CN"/>
              </w:rPr>
              <w:t>本项目现场采购评审</w:t>
            </w:r>
            <w:r>
              <w:rPr>
                <w:rFonts w:hint="eastAsia" w:ascii="仿宋_GB2312" w:hAnsi="仿宋_GB2312" w:eastAsia="仿宋_GB2312" w:cs="仿宋_GB2312"/>
                <w:sz w:val="24"/>
                <w:highlight w:val="none"/>
                <w:lang w:val="en-US" w:eastAsia="zh-CN"/>
              </w:rPr>
              <w:t>的；</w:t>
            </w:r>
          </w:p>
          <w:p w14:paraId="2B964992">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2.除了因为不可抗力或</w:t>
            </w:r>
            <w:r>
              <w:rPr>
                <w:rFonts w:hint="eastAsia" w:ascii="仿宋_GB2312" w:hAnsi="仿宋_GB2312" w:eastAsia="仿宋_GB2312" w:cs="仿宋_GB2312"/>
                <w:sz w:val="24"/>
                <w:highlight w:val="none"/>
                <w:u w:val="single"/>
                <w:lang w:val="en-US" w:eastAsia="zh-CN"/>
              </w:rPr>
              <w:t>本</w:t>
            </w:r>
            <w:r>
              <w:rPr>
                <w:rFonts w:hint="eastAsia" w:ascii="仿宋_GB2312" w:hAnsi="仿宋_GB2312" w:eastAsia="仿宋_GB2312" w:cs="仿宋_GB2312"/>
                <w:sz w:val="24"/>
                <w:highlight w:val="none"/>
                <w:lang w:val="en-US" w:eastAsia="zh-CN"/>
              </w:rPr>
              <w:t>采购文件认可的情形以外，中选后不与</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lang w:val="en-US" w:eastAsia="zh-CN"/>
              </w:rPr>
              <w:t>采购人签订合同的；</w:t>
            </w:r>
          </w:p>
          <w:p w14:paraId="31119AF4">
            <w:pPr>
              <w:pStyle w:val="21"/>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3.采购申请人之间恶意串通的；</w:t>
            </w:r>
          </w:p>
          <w:p w14:paraId="5EC9533A">
            <w:pPr>
              <w:pStyle w:val="21"/>
              <w:snapToGrid w:val="0"/>
              <w:spacing w:line="360" w:lineRule="exact"/>
              <w:ind w:firstLine="0" w:firstLineChars="0"/>
              <w:jc w:val="both"/>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4.在提交响应文件截止时间后撤回了响应文件的。</w:t>
            </w:r>
          </w:p>
          <w:p w14:paraId="43D01324">
            <w:pPr>
              <w:pStyle w:val="21"/>
              <w:keepNext w:val="0"/>
              <w:keepLines w:val="0"/>
              <w:pageBreakBefore w:val="0"/>
              <w:widowControl/>
              <w:kinsoku/>
              <w:wordWrap/>
              <w:overflowPunct/>
              <w:topLinePunct w:val="0"/>
              <w:autoSpaceDE/>
              <w:autoSpaceDN/>
              <w:bidi w:val="0"/>
              <w:adjustRightInd/>
              <w:snapToGrid w:val="0"/>
              <w:spacing w:line="360" w:lineRule="exact"/>
              <w:ind w:firstLine="0" w:firstLineChars="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highlight w:val="none"/>
                <w:lang w:val="en-US" w:eastAsia="zh-CN"/>
              </w:rPr>
              <w:t>注：①未按照</w:t>
            </w:r>
            <w:r>
              <w:rPr>
                <w:rFonts w:hint="eastAsia" w:ascii="仿宋_GB2312" w:hAnsi="仿宋_GB2312" w:eastAsia="仿宋_GB2312" w:cs="仿宋_GB2312"/>
                <w:sz w:val="24"/>
                <w:highlight w:val="none"/>
                <w:u w:val="single"/>
                <w:lang w:val="en-US" w:eastAsia="zh-CN"/>
              </w:rPr>
              <w:t>本</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highlight w:val="none"/>
                <w:lang w:val="en-US" w:eastAsia="zh-CN"/>
              </w:rPr>
              <w:t>文件要求提交</w:t>
            </w: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highlight w:val="none"/>
                <w:lang w:val="en-US" w:eastAsia="zh-CN"/>
              </w:rPr>
              <w:t>保证金或所提供的</w:t>
            </w:r>
            <w:r>
              <w:rPr>
                <w:rFonts w:hint="eastAsia" w:ascii="仿宋_GB2312" w:hAnsi="仿宋_GB2312" w:eastAsia="仿宋_GB2312" w:cs="仿宋_GB2312"/>
                <w:sz w:val="24"/>
                <w:highlight w:val="none"/>
                <w:u w:val="single"/>
                <w:lang w:val="en-US" w:eastAsia="zh-CN"/>
              </w:rPr>
              <w:t xml:space="preserve">响应     </w:t>
            </w:r>
            <w:r>
              <w:rPr>
                <w:rFonts w:hint="eastAsia" w:ascii="仿宋_GB2312" w:hAnsi="仿宋_GB2312" w:eastAsia="仿宋_GB2312" w:cs="仿宋_GB2312"/>
                <w:highlight w:val="none"/>
                <w:lang w:val="en-US" w:eastAsia="zh-CN"/>
              </w:rPr>
              <w:t>保证金有瑕疵的，其采购申请按作废处理。</w:t>
            </w:r>
            <w:r>
              <w:rPr>
                <w:rFonts w:hint="eastAsia" w:ascii="仿宋_GB2312" w:hAnsi="仿宋_GB2312" w:eastAsia="仿宋_GB2312" w:cs="仿宋_GB2312"/>
                <w:sz w:val="24"/>
                <w:highlight w:val="none"/>
                <w:lang w:val="en-US" w:eastAsia="zh-CN"/>
              </w:rPr>
              <w:t>②银行转账请备注本项目名称及联系电话。</w:t>
            </w:r>
          </w:p>
        </w:tc>
      </w:tr>
      <w:tr w14:paraId="1FBD9596">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718" w:hRule="exact"/>
          <w:jc w:val="center"/>
        </w:trPr>
        <w:tc>
          <w:tcPr>
            <w:tcW w:w="692" w:type="dxa"/>
            <w:noWrap w:val="0"/>
            <w:vAlign w:val="center"/>
          </w:tcPr>
          <w:p w14:paraId="141456C5">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10</w:t>
            </w:r>
          </w:p>
        </w:tc>
        <w:tc>
          <w:tcPr>
            <w:tcW w:w="2289" w:type="dxa"/>
            <w:noWrap w:val="0"/>
            <w:vAlign w:val="center"/>
          </w:tcPr>
          <w:p w14:paraId="7DDDC061">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履约保证金</w:t>
            </w:r>
          </w:p>
        </w:tc>
        <w:tc>
          <w:tcPr>
            <w:tcW w:w="6938" w:type="dxa"/>
            <w:noWrap w:val="0"/>
            <w:vAlign w:val="center"/>
          </w:tcPr>
          <w:p w14:paraId="456EB681">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履约保证金的形式：</w:t>
            </w:r>
            <w:r>
              <w:rPr>
                <w:rFonts w:hint="eastAsia" w:ascii="仿宋_GB2312" w:hAnsi="仿宋_GB2312" w:eastAsia="仿宋_GB2312" w:cs="仿宋_GB2312"/>
                <w:sz w:val="24"/>
                <w:szCs w:val="24"/>
                <w:highlight w:val="none"/>
                <w:lang w:val="en-US" w:eastAsia="zh-CN"/>
              </w:rPr>
              <w:sym w:font="Wingdings" w:char="00FE"/>
            </w:r>
            <w:r>
              <w:rPr>
                <w:rFonts w:hint="eastAsia" w:ascii="仿宋_GB2312" w:hAnsi="仿宋_GB2312" w:eastAsia="仿宋_GB2312" w:cs="仿宋_GB2312"/>
                <w:sz w:val="24"/>
                <w:szCs w:val="24"/>
                <w:highlight w:val="none"/>
                <w:lang w:val="en-US" w:eastAsia="zh-CN"/>
              </w:rPr>
              <w:t xml:space="preserve">银行转账 </w:t>
            </w:r>
            <w:r>
              <w:rPr>
                <w:rFonts w:hint="eastAsia" w:ascii="仿宋_GB2312" w:hAnsi="仿宋_GB2312" w:eastAsia="仿宋_GB2312" w:cs="仿宋_GB2312"/>
                <w:sz w:val="24"/>
                <w:szCs w:val="24"/>
                <w:highlight w:val="none"/>
                <w:lang w:val="en-US" w:eastAsia="zh-CN"/>
              </w:rPr>
              <w:sym w:font="Wingdings" w:char="00FE"/>
            </w:r>
            <w:r>
              <w:rPr>
                <w:rFonts w:hint="eastAsia" w:ascii="仿宋_GB2312" w:hAnsi="仿宋_GB2312" w:eastAsia="仿宋_GB2312" w:cs="仿宋_GB2312"/>
                <w:sz w:val="24"/>
                <w:szCs w:val="24"/>
                <w:highlight w:val="none"/>
                <w:lang w:val="en-US" w:eastAsia="zh-CN"/>
              </w:rPr>
              <w:t>履约保函</w:t>
            </w:r>
          </w:p>
          <w:p w14:paraId="7E57A7CD">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履约担保的金额：成交金额的百分之</w:t>
            </w:r>
            <w:r>
              <w:rPr>
                <w:rFonts w:hint="eastAsia" w:ascii="仿宋_GB2312" w:hAnsi="仿宋_GB2312" w:eastAsia="仿宋_GB2312" w:cs="仿宋_GB2312"/>
                <w:sz w:val="24"/>
                <w:highlight w:val="none"/>
                <w:u w:val="single"/>
                <w:lang w:val="en-US" w:eastAsia="zh-CN"/>
              </w:rPr>
              <w:t>10</w:t>
            </w:r>
            <w:r>
              <w:rPr>
                <w:rFonts w:hint="eastAsia" w:ascii="仿宋_GB2312" w:hAnsi="仿宋_GB2312" w:eastAsia="仿宋_GB2312" w:cs="仿宋_GB2312"/>
                <w:sz w:val="24"/>
                <w:szCs w:val="24"/>
                <w:highlight w:val="none"/>
                <w:lang w:val="en-US" w:eastAsia="zh-CN"/>
              </w:rPr>
              <w:t>。</w:t>
            </w:r>
          </w:p>
          <w:p w14:paraId="763925C0">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履约担保的提供时间：</w:t>
            </w:r>
            <w:r>
              <w:rPr>
                <w:rFonts w:hint="eastAsia" w:ascii="仿宋_GB2312" w:hAnsi="仿宋_GB2312" w:eastAsia="仿宋_GB2312" w:cs="仿宋_GB2312"/>
                <w:highlight w:val="none"/>
                <w:lang w:val="en-US" w:eastAsia="zh-CN"/>
              </w:rPr>
              <w:t>采购人和成交供应商签订书面合同</w:t>
            </w:r>
            <w:r>
              <w:rPr>
                <w:rFonts w:hint="eastAsia" w:ascii="仿宋_GB2312" w:hAnsi="仿宋_GB2312" w:eastAsia="仿宋_GB2312" w:cs="仿宋_GB2312"/>
                <w:sz w:val="24"/>
                <w:szCs w:val="24"/>
                <w:highlight w:val="none"/>
                <w:lang w:val="en-US" w:eastAsia="zh-CN"/>
              </w:rPr>
              <w:t>后</w:t>
            </w:r>
            <w:r>
              <w:rPr>
                <w:rFonts w:hint="eastAsia" w:ascii="仿宋_GB2312" w:hAnsi="仿宋_GB2312" w:eastAsia="仿宋_GB2312" w:cs="仿宋_GB2312"/>
                <w:sz w:val="24"/>
                <w:highlight w:val="none"/>
                <w:u w:val="single"/>
                <w:lang w:val="en-US" w:eastAsia="zh-CN"/>
              </w:rPr>
              <w:t xml:space="preserve">    7</w:t>
            </w:r>
            <w:r>
              <w:rPr>
                <w:rFonts w:hint="eastAsia" w:ascii="仿宋_GB2312" w:hAnsi="仿宋_GB2312" w:eastAsia="仿宋_GB2312" w:cs="仿宋_GB2312"/>
                <w:sz w:val="24"/>
                <w:szCs w:val="24"/>
                <w:highlight w:val="none"/>
                <w:lang w:val="en-US" w:eastAsia="zh-CN"/>
              </w:rPr>
              <w:t>个工作日内。</w:t>
            </w:r>
          </w:p>
          <w:p w14:paraId="148C7255">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right="105" w:rightChars="50" w:firstLine="240" w:firstLineChars="1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履约保证金缴纳至：成都九洲迪飞科技有限责任公司</w:t>
            </w:r>
          </w:p>
          <w:p w14:paraId="0B57DBA2">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开户银行：招商银行成都新光路支行</w:t>
            </w:r>
          </w:p>
          <w:p w14:paraId="677988DD">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u w:val="single"/>
                <w:lang w:val="en-US" w:eastAsia="zh-CN"/>
              </w:rPr>
            </w:pPr>
            <w:r>
              <w:rPr>
                <w:rFonts w:hint="eastAsia" w:ascii="仿宋_GB2312" w:hAnsi="仿宋_GB2312" w:eastAsia="仿宋_GB2312" w:cs="仿宋_GB2312"/>
                <w:sz w:val="24"/>
                <w:szCs w:val="24"/>
                <w:highlight w:val="none"/>
                <w:lang w:val="en-US" w:eastAsia="zh-CN"/>
              </w:rPr>
              <w:t>银行账号：128902905810201</w:t>
            </w:r>
          </w:p>
          <w:p w14:paraId="27857BAF">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default" w:ascii="仿宋_GB2312" w:hAnsi="仿宋_GB2312" w:eastAsia="仿宋_GB2312" w:cs="仿宋_GB2312"/>
                <w:sz w:val="24"/>
                <w:szCs w:val="24"/>
                <w:highlight w:val="none"/>
                <w:u w:val="single"/>
                <w:lang w:val="en-US" w:eastAsia="zh-CN"/>
              </w:rPr>
            </w:pPr>
            <w:r>
              <w:rPr>
                <w:rFonts w:hint="eastAsia" w:ascii="仿宋_GB2312" w:hAnsi="仿宋_GB2312" w:eastAsia="仿宋_GB2312" w:cs="仿宋_GB2312"/>
                <w:sz w:val="24"/>
                <w:szCs w:val="24"/>
                <w:highlight w:val="none"/>
                <w:u w:val="single"/>
                <w:lang w:val="en-US" w:eastAsia="zh-CN"/>
              </w:rPr>
              <w:t>履约保函应是建设银行、工商银行、农业银行、中国银行等四大银行出具的保函。</w:t>
            </w:r>
          </w:p>
          <w:p w14:paraId="624C7CB8">
            <w:pPr>
              <w:pStyle w:val="21"/>
              <w:keepNext w:val="0"/>
              <w:keepLines w:val="0"/>
              <w:pageBreakBefore w:val="0"/>
              <w:widowControl w:val="0"/>
              <w:kinsoku/>
              <w:wordWrap/>
              <w:overflowPunct/>
              <w:topLinePunct w:val="0"/>
              <w:autoSpaceDE/>
              <w:autoSpaceDN/>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履约担保的退回：合同期限届满后，若成交供应商无违约行为，由采购人无息退还（具体以合同约定为准)。</w:t>
            </w:r>
          </w:p>
        </w:tc>
      </w:tr>
      <w:tr w14:paraId="5B1B03D8">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88" w:hRule="exact"/>
          <w:jc w:val="center"/>
        </w:trPr>
        <w:tc>
          <w:tcPr>
            <w:tcW w:w="692" w:type="dxa"/>
            <w:noWrap w:val="0"/>
            <w:vAlign w:val="center"/>
          </w:tcPr>
          <w:p w14:paraId="7D0BBDC9">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w:t>
            </w:r>
          </w:p>
        </w:tc>
        <w:tc>
          <w:tcPr>
            <w:tcW w:w="2289" w:type="dxa"/>
            <w:noWrap w:val="0"/>
            <w:vAlign w:val="center"/>
          </w:tcPr>
          <w:p w14:paraId="20BB268E">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lang w:val="zh-CN"/>
              </w:rPr>
              <w:t>评审小组的组成</w:t>
            </w:r>
          </w:p>
        </w:tc>
        <w:tc>
          <w:tcPr>
            <w:tcW w:w="6938" w:type="dxa"/>
            <w:noWrap w:val="0"/>
            <w:vAlign w:val="center"/>
          </w:tcPr>
          <w:p w14:paraId="40F702B4">
            <w:pPr>
              <w:pStyle w:val="21"/>
              <w:keepNext w:val="0"/>
              <w:keepLines w:val="0"/>
              <w:pageBreakBefore w:val="0"/>
              <w:widowControl w:val="0"/>
              <w:kinsoku/>
              <w:wordWrap/>
              <w:overflowPunct/>
              <w:topLinePunct w:val="0"/>
              <w:autoSpaceDE w:val="0"/>
              <w:autoSpaceDN w:val="0"/>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lang w:val="zh-CN"/>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lang w:val="zh-CN"/>
              </w:rPr>
              <w:t>人的相关部门代表</w:t>
            </w:r>
            <w:r>
              <w:rPr>
                <w:rFonts w:hint="eastAsia" w:ascii="仿宋_GB2312" w:hAnsi="仿宋_GB2312" w:eastAsia="仿宋_GB2312" w:cs="仿宋_GB2312"/>
                <w:sz w:val="24"/>
                <w:highlight w:val="none"/>
                <w:u w:val="single"/>
                <w:lang w:val="en-US" w:eastAsia="zh-CN"/>
              </w:rPr>
              <w:t xml:space="preserve">  5  </w:t>
            </w:r>
            <w:r>
              <w:rPr>
                <w:rFonts w:hint="eastAsia" w:ascii="仿宋_GB2312" w:hAnsi="仿宋_GB2312" w:eastAsia="仿宋_GB2312" w:cs="仿宋_GB2312"/>
                <w:sz w:val="24"/>
                <w:szCs w:val="24"/>
                <w:highlight w:val="none"/>
                <w:lang w:val="en-US" w:eastAsia="zh-CN"/>
              </w:rPr>
              <w:t>人及以上单数</w:t>
            </w:r>
            <w:r>
              <w:rPr>
                <w:rFonts w:hint="eastAsia" w:ascii="仿宋_GB2312" w:hAnsi="仿宋_GB2312" w:eastAsia="仿宋_GB2312" w:cs="仿宋_GB2312"/>
                <w:sz w:val="24"/>
                <w:szCs w:val="24"/>
                <w:highlight w:val="none"/>
              </w:rPr>
              <w:t>组成</w:t>
            </w:r>
            <w:r>
              <w:rPr>
                <w:rFonts w:hint="eastAsia" w:ascii="仿宋_GB2312" w:hAnsi="仿宋_GB2312" w:eastAsia="仿宋_GB2312" w:cs="仿宋_GB2312"/>
                <w:sz w:val="24"/>
                <w:szCs w:val="24"/>
                <w:highlight w:val="none"/>
                <w:lang w:val="zh-CN"/>
              </w:rPr>
              <w:t>。</w:t>
            </w:r>
          </w:p>
        </w:tc>
      </w:tr>
      <w:tr w14:paraId="0EFFB843">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117" w:hRule="exact"/>
          <w:jc w:val="center"/>
        </w:trPr>
        <w:tc>
          <w:tcPr>
            <w:tcW w:w="692" w:type="dxa"/>
            <w:noWrap w:val="0"/>
            <w:vAlign w:val="center"/>
          </w:tcPr>
          <w:p w14:paraId="5DBC9423">
            <w:pPr>
              <w:pStyle w:val="21"/>
              <w:keepNext w:val="0"/>
              <w:keepLines w:val="0"/>
              <w:pageBreakBefore w:val="0"/>
              <w:widowControl w:val="0"/>
              <w:kinsoku/>
              <w:wordWrap/>
              <w:overflowPunct/>
              <w:topLinePunct w:val="0"/>
              <w:bidi w:val="0"/>
              <w:adjustRightInd w:val="0"/>
              <w:snapToGrid w:val="0"/>
              <w:spacing w:line="400" w:lineRule="exact"/>
              <w:ind w:right="0" w:rightChars="0" w:firstLine="0" w:firstLineChars="0"/>
              <w:jc w:val="center"/>
              <w:textAlignment w:val="auto"/>
              <w:rPr>
                <w:rFonts w:hint="default" w:ascii="仿宋_GB2312" w:hAnsi="仿宋_GB2312" w:eastAsia="仿宋_GB2312" w:cs="仿宋_GB231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12</w:t>
            </w:r>
          </w:p>
        </w:tc>
        <w:tc>
          <w:tcPr>
            <w:tcW w:w="2289" w:type="dxa"/>
            <w:noWrap w:val="0"/>
            <w:vAlign w:val="center"/>
          </w:tcPr>
          <w:p w14:paraId="1FCFAB09">
            <w:pPr>
              <w:pStyle w:val="21"/>
              <w:snapToGrid w:val="0"/>
              <w:spacing w:line="240" w:lineRule="auto"/>
              <w:ind w:left="0" w:leftChars="0"/>
              <w:jc w:val="center"/>
              <w:rPr>
                <w:rFonts w:hint="eastAsia" w:ascii="仿宋_GB2312" w:hAnsi="仿宋_GB2312" w:eastAsia="仿宋_GB2312" w:cs="仿宋_GB2312"/>
                <w:sz w:val="24"/>
                <w:szCs w:val="24"/>
                <w:highlight w:val="none"/>
                <w:lang w:val="zh-CN" w:eastAsia="zh-CN" w:bidi="ar-SA"/>
              </w:rPr>
            </w:pPr>
            <w:r>
              <w:rPr>
                <w:rFonts w:hint="eastAsia" w:ascii="仿宋_GB2312" w:hAnsi="仿宋_GB2312" w:eastAsia="仿宋_GB2312" w:cs="仿宋_GB2312"/>
                <w:color w:val="000000"/>
                <w:sz w:val="24"/>
                <w:szCs w:val="24"/>
                <w:highlight w:val="none"/>
                <w:lang w:val="zh-CN"/>
              </w:rPr>
              <w:t>踏勘现场</w:t>
            </w:r>
          </w:p>
        </w:tc>
        <w:tc>
          <w:tcPr>
            <w:tcW w:w="6938" w:type="dxa"/>
            <w:noWrap w:val="0"/>
            <w:vAlign w:val="center"/>
          </w:tcPr>
          <w:p w14:paraId="4ED61423">
            <w:pPr>
              <w:pStyle w:val="21"/>
              <w:snapToGrid/>
              <w:spacing w:line="360" w:lineRule="exact"/>
              <w:ind w:firstLine="120" w:firstLineChars="50"/>
              <w:jc w:val="both"/>
              <w:rPr>
                <w:rFonts w:hint="eastAsia" w:ascii="仿宋_GB2312" w:hAnsi="仿宋_GB2312" w:eastAsia="仿宋_GB2312" w:cs="仿宋_GB2312"/>
                <w:sz w:val="24"/>
                <w:szCs w:val="24"/>
                <w:highlight w:val="none"/>
                <w:lang w:val="zh-CN" w:eastAsia="zh-CN" w:bidi="ar-SA"/>
              </w:rPr>
            </w:pP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color w:val="000000"/>
                <w:kern w:val="2"/>
                <w:sz w:val="24"/>
                <w:szCs w:val="24"/>
                <w:highlight w:val="none"/>
                <w:lang w:val="en-US" w:eastAsia="zh-CN"/>
              </w:rPr>
              <w:t>人不组织踏勘。</w:t>
            </w:r>
          </w:p>
        </w:tc>
      </w:tr>
      <w:tr w14:paraId="484036C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080" w:hRule="exact"/>
          <w:jc w:val="center"/>
        </w:trPr>
        <w:tc>
          <w:tcPr>
            <w:tcW w:w="692" w:type="dxa"/>
            <w:noWrap w:val="0"/>
            <w:vAlign w:val="center"/>
          </w:tcPr>
          <w:p w14:paraId="7FD7A216">
            <w:pPr>
              <w:pStyle w:val="21"/>
              <w:keepNext w:val="0"/>
              <w:keepLines w:val="0"/>
              <w:pageBreakBefore w:val="0"/>
              <w:widowControl w:val="0"/>
              <w:kinsoku/>
              <w:wordWrap/>
              <w:overflowPunct/>
              <w:topLinePunct w:val="0"/>
              <w:bidi w:val="0"/>
              <w:adjustRightInd w:val="0"/>
              <w:snapToGrid w:val="0"/>
              <w:spacing w:line="400" w:lineRule="exact"/>
              <w:ind w:right="0" w:rightChars="0" w:firstLine="0" w:firstLineChars="0"/>
              <w:jc w:val="center"/>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13</w:t>
            </w:r>
          </w:p>
        </w:tc>
        <w:tc>
          <w:tcPr>
            <w:tcW w:w="2289" w:type="dxa"/>
            <w:noWrap w:val="0"/>
            <w:vAlign w:val="center"/>
          </w:tcPr>
          <w:p w14:paraId="5D4C4EA5">
            <w:pPr>
              <w:pStyle w:val="21"/>
              <w:snapToGrid w:val="0"/>
              <w:spacing w:line="240" w:lineRule="auto"/>
              <w:ind w:left="0" w:leftChars="0"/>
              <w:jc w:val="center"/>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响应文件真实性要求</w:t>
            </w:r>
          </w:p>
        </w:tc>
        <w:tc>
          <w:tcPr>
            <w:tcW w:w="6938" w:type="dxa"/>
            <w:noWrap w:val="0"/>
            <w:vAlign w:val="center"/>
          </w:tcPr>
          <w:p w14:paraId="41D73B48">
            <w:pPr>
              <w:pStyle w:val="21"/>
              <w:pageBreakBefore w:val="0"/>
              <w:numPr>
                <w:ilvl w:val="0"/>
                <w:numId w:val="0"/>
              </w:numPr>
              <w:wordWrap/>
              <w:overflowPunct/>
              <w:topLinePunct w:val="0"/>
              <w:bidi w:val="0"/>
              <w:snapToGrid w:val="0"/>
              <w:spacing w:line="360" w:lineRule="exact"/>
              <w:ind w:leftChars="0"/>
              <w:jc w:val="both"/>
              <w:rPr>
                <w:rFonts w:hint="eastAsia" w:ascii="仿宋_GB2312" w:eastAsia="仿宋_GB2312"/>
                <w:color w:val="000000"/>
                <w:highlight w:val="none"/>
                <w:lang w:eastAsia="zh-CN"/>
              </w:rPr>
            </w:pPr>
            <w:r>
              <w:rPr>
                <w:rFonts w:hint="eastAsia" w:ascii="仿宋_GB2312" w:eastAsia="仿宋_GB2312"/>
                <w:color w:val="000000"/>
                <w:highlight w:val="none"/>
                <w:lang w:val="en-US" w:eastAsia="zh-CN"/>
              </w:rPr>
              <w:t>1.采购</w:t>
            </w:r>
            <w:r>
              <w:rPr>
                <w:rFonts w:hint="eastAsia" w:ascii="仿宋_GB2312" w:eastAsia="仿宋_GB2312"/>
                <w:color w:val="000000"/>
                <w:highlight w:val="none"/>
              </w:rPr>
              <w:t>申请人所递交的谈判响应文件（包括有关资料、澄清）应真实可信，不存在虚假（包括隐瞒）</w:t>
            </w:r>
            <w:r>
              <w:rPr>
                <w:rFonts w:hint="eastAsia" w:ascii="仿宋_GB2312" w:eastAsia="仿宋_GB2312"/>
                <w:color w:val="000000"/>
                <w:highlight w:val="none"/>
                <w:lang w:eastAsia="zh-CN"/>
              </w:rPr>
              <w:t>；</w:t>
            </w:r>
          </w:p>
          <w:p w14:paraId="66B7EF05">
            <w:pPr>
              <w:pStyle w:val="21"/>
              <w:snapToGrid/>
              <w:spacing w:line="360" w:lineRule="exact"/>
              <w:ind w:firstLine="0" w:firstLineChars="0"/>
              <w:jc w:val="both"/>
              <w:rPr>
                <w:rFonts w:hint="eastAsia" w:ascii="仿宋_GB2312" w:hAnsi="仿宋_GB2312" w:eastAsia="仿宋_GB2312" w:cs="仿宋_GB2312"/>
                <w:sz w:val="24"/>
                <w:highlight w:val="none"/>
                <w:u w:val="single"/>
                <w:lang w:val="en-US" w:eastAsia="zh-CN"/>
              </w:rPr>
            </w:pPr>
            <w:r>
              <w:rPr>
                <w:rFonts w:hint="eastAsia" w:ascii="仿宋_GB2312" w:eastAsia="仿宋_GB2312"/>
                <w:color w:val="000000"/>
                <w:highlight w:val="none"/>
                <w:lang w:val="en-US" w:eastAsia="zh-CN"/>
              </w:rPr>
              <w:t>2.</w:t>
            </w:r>
            <w:r>
              <w:rPr>
                <w:rFonts w:hint="eastAsia" w:ascii="仿宋_GB2312" w:eastAsia="仿宋_GB2312"/>
                <w:color w:val="000000"/>
                <w:highlight w:val="none"/>
              </w:rPr>
              <w:t>如响应文件存在虚假，在评审阶段，评审人员应将该谈判文件作无效处理；中选候选人确定之后发现的，采购人</w:t>
            </w:r>
            <w:r>
              <w:rPr>
                <w:rFonts w:hint="eastAsia" w:ascii="仿宋_GB2312" w:eastAsia="仿宋_GB2312"/>
                <w:color w:val="000000"/>
                <w:highlight w:val="none"/>
                <w:lang w:eastAsia="zh"/>
              </w:rPr>
              <w:t>有权</w:t>
            </w:r>
            <w:r>
              <w:rPr>
                <w:rFonts w:hint="eastAsia" w:ascii="仿宋_GB2312" w:eastAsia="仿宋_GB2312"/>
                <w:color w:val="000000"/>
                <w:highlight w:val="none"/>
              </w:rPr>
              <w:t>取消中选资格</w:t>
            </w:r>
            <w:r>
              <w:rPr>
                <w:rFonts w:hint="eastAsia" w:ascii="仿宋_GB2312" w:eastAsia="仿宋_GB2312"/>
                <w:color w:val="000000"/>
                <w:highlight w:val="none"/>
                <w:lang w:eastAsia="zh-CN"/>
              </w:rPr>
              <w:t>。</w:t>
            </w:r>
          </w:p>
        </w:tc>
      </w:tr>
      <w:tr w14:paraId="609952E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915" w:hRule="exact"/>
          <w:jc w:val="center"/>
        </w:trPr>
        <w:tc>
          <w:tcPr>
            <w:tcW w:w="692" w:type="dxa"/>
            <w:noWrap w:val="0"/>
            <w:vAlign w:val="center"/>
          </w:tcPr>
          <w:p w14:paraId="6C82A6B1">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14</w:t>
            </w:r>
          </w:p>
        </w:tc>
        <w:tc>
          <w:tcPr>
            <w:tcW w:w="2289" w:type="dxa"/>
            <w:noWrap w:val="0"/>
            <w:vAlign w:val="center"/>
          </w:tcPr>
          <w:p w14:paraId="5E7DA1F3">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响应文件的</w:t>
            </w:r>
          </w:p>
          <w:p w14:paraId="1A72FD49">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有效性</w:t>
            </w:r>
          </w:p>
        </w:tc>
        <w:tc>
          <w:tcPr>
            <w:tcW w:w="6938" w:type="dxa"/>
            <w:noWrap w:val="0"/>
            <w:vAlign w:val="center"/>
          </w:tcPr>
          <w:p w14:paraId="0ABC7723">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响应文件出现下列情形之一的，应当作为无效响应文件：</w:t>
            </w:r>
          </w:p>
          <w:p w14:paraId="22B684BD">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1.响应文件未按要求装订、密封的；</w:t>
            </w:r>
          </w:p>
          <w:p w14:paraId="20772750">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2.响应文件有关内容未按规定加盖</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申请人印章或未经法定代表人或其委托代理人签字或盖章的；由委托代理人签字或盖章的，但未随响应文件一起提交有效的“授权委托书”原件的；</w:t>
            </w:r>
          </w:p>
          <w:p w14:paraId="19FE7940">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3.响应文件的关键内容字迹模糊、无法辨认的；</w:t>
            </w:r>
          </w:p>
          <w:p w14:paraId="203D6C61">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4.</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申请人未按</w:t>
            </w:r>
            <w:r>
              <w:rPr>
                <w:rFonts w:hint="eastAsia" w:ascii="仿宋_GB2312" w:hAnsi="仿宋_GB2312" w:eastAsia="仿宋_GB2312" w:cs="仿宋_GB2312"/>
                <w:sz w:val="24"/>
                <w:szCs w:val="24"/>
                <w:highlight w:val="none"/>
                <w:lang w:val="en-US" w:eastAsia="zh-CN"/>
              </w:rPr>
              <w:t>采购文件要求</w:t>
            </w:r>
            <w:r>
              <w:rPr>
                <w:rFonts w:hint="eastAsia" w:ascii="仿宋_GB2312" w:hAnsi="仿宋_GB2312" w:eastAsia="仿宋_GB2312" w:cs="仿宋_GB2312"/>
                <w:sz w:val="24"/>
                <w:szCs w:val="24"/>
                <w:highlight w:val="none"/>
              </w:rPr>
              <w:t>填写的</w:t>
            </w:r>
            <w:r>
              <w:rPr>
                <w:rFonts w:hint="eastAsia" w:ascii="仿宋_GB2312" w:hAnsi="仿宋_GB2312" w:eastAsia="仿宋_GB2312" w:cs="仿宋_GB2312"/>
                <w:sz w:val="24"/>
                <w:szCs w:val="24"/>
                <w:highlight w:val="none"/>
                <w:lang w:eastAsia="zh-CN"/>
              </w:rPr>
              <w:t>；</w:t>
            </w:r>
          </w:p>
          <w:p w14:paraId="07CAF20E">
            <w:pPr>
              <w:adjustRightInd w:val="0"/>
              <w:snapToGrid w:val="0"/>
              <w:spacing w:line="360" w:lineRule="exact"/>
              <w:ind w:firstLine="240" w:firstLineChars="1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申请人提交两份不同内容的响应文件，或在一份响应文件中有两个或多个报价，且未声明哪一个为最终报价的（按</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文件规定提交备选参选方案的除外）；</w:t>
            </w:r>
          </w:p>
          <w:p w14:paraId="5F1F7028">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申请人存在虚假陈述、弄虚作假、串通</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或其他违法行为的</w:t>
            </w:r>
            <w:r>
              <w:rPr>
                <w:rFonts w:hint="eastAsia" w:ascii="仿宋_GB2312" w:hAnsi="仿宋_GB2312" w:eastAsia="仿宋_GB2312" w:cs="仿宋_GB2312"/>
                <w:sz w:val="24"/>
                <w:szCs w:val="24"/>
                <w:highlight w:val="none"/>
                <w:lang w:eastAsia="zh-CN"/>
              </w:rPr>
              <w:t>；</w:t>
            </w:r>
          </w:p>
          <w:p w14:paraId="6EEFC666">
            <w:pPr>
              <w:pStyle w:val="3"/>
              <w:keepNext w:val="0"/>
              <w:keepLines w:val="0"/>
              <w:pageBreakBefore w:val="0"/>
              <w:widowControl w:val="0"/>
              <w:tabs>
                <w:tab w:val="left" w:pos="0"/>
              </w:tabs>
              <w:kinsoku/>
              <w:wordWrap/>
              <w:overflowPunct/>
              <w:topLinePunct w:val="0"/>
              <w:autoSpaceDE/>
              <w:autoSpaceDN/>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7.响应文件报价超过最高限价、响应工期超过采购公告或采购邀请函要求的</w:t>
            </w:r>
            <w:r>
              <w:rPr>
                <w:rFonts w:hint="eastAsia" w:ascii="仿宋_GB2312" w:hAnsi="仿宋_GB2312" w:eastAsia="仿宋_GB2312" w:cs="仿宋_GB2312"/>
                <w:sz w:val="24"/>
                <w:szCs w:val="24"/>
                <w:highlight w:val="none"/>
              </w:rPr>
              <w:t>。</w:t>
            </w:r>
          </w:p>
        </w:tc>
      </w:tr>
      <w:tr w14:paraId="1C433DB9">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365" w:hRule="exact"/>
          <w:jc w:val="center"/>
        </w:trPr>
        <w:tc>
          <w:tcPr>
            <w:tcW w:w="692" w:type="dxa"/>
            <w:noWrap w:val="0"/>
            <w:vAlign w:val="center"/>
          </w:tcPr>
          <w:p w14:paraId="49873AA9">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15</w:t>
            </w:r>
          </w:p>
        </w:tc>
        <w:tc>
          <w:tcPr>
            <w:tcW w:w="2289" w:type="dxa"/>
            <w:noWrap w:val="0"/>
            <w:vAlign w:val="center"/>
          </w:tcPr>
          <w:p w14:paraId="32A208FC">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响应文件</w:t>
            </w:r>
            <w:r>
              <w:rPr>
                <w:rFonts w:hint="eastAsia" w:ascii="仿宋_GB2312" w:hAnsi="仿宋_GB2312" w:eastAsia="仿宋_GB2312" w:cs="仿宋_GB2312"/>
                <w:kern w:val="2"/>
                <w:sz w:val="24"/>
                <w:szCs w:val="24"/>
                <w:highlight w:val="none"/>
                <w:lang w:eastAsia="zh-CN"/>
              </w:rPr>
              <w:t>中</w:t>
            </w:r>
            <w:r>
              <w:rPr>
                <w:rFonts w:hint="eastAsia" w:ascii="仿宋_GB2312" w:hAnsi="仿宋_GB2312" w:eastAsia="仿宋_GB2312" w:cs="仿宋_GB2312"/>
                <w:kern w:val="2"/>
                <w:sz w:val="24"/>
                <w:szCs w:val="24"/>
                <w:highlight w:val="none"/>
              </w:rPr>
              <w:t>的评审</w:t>
            </w:r>
          </w:p>
        </w:tc>
        <w:tc>
          <w:tcPr>
            <w:tcW w:w="6938" w:type="dxa"/>
            <w:noWrap w:val="0"/>
            <w:vAlign w:val="center"/>
          </w:tcPr>
          <w:p w14:paraId="3C6BFA6B">
            <w:pPr>
              <w:pStyle w:val="3"/>
              <w:keepNext w:val="0"/>
              <w:keepLines w:val="0"/>
              <w:pageBreakBefore w:val="0"/>
              <w:widowControl w:val="0"/>
              <w:tabs>
                <w:tab w:val="left" w:pos="0"/>
              </w:tabs>
              <w:kinsoku/>
              <w:wordWrap/>
              <w:overflowPunct/>
              <w:topLinePunct w:val="0"/>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人仅对有效的且实质上响应</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文件要求的响应文件进行</w:t>
            </w:r>
            <w:r>
              <w:rPr>
                <w:rFonts w:hint="eastAsia" w:ascii="仿宋_GB2312" w:hAnsi="仿宋_GB2312" w:eastAsia="仿宋_GB2312" w:cs="仿宋_GB2312"/>
                <w:sz w:val="24"/>
                <w:szCs w:val="24"/>
                <w:highlight w:val="none"/>
                <w:lang w:eastAsia="zh-CN"/>
              </w:rPr>
              <w:t>评审</w:t>
            </w:r>
            <w:r>
              <w:rPr>
                <w:rFonts w:hint="eastAsia" w:ascii="仿宋_GB2312" w:hAnsi="仿宋_GB2312" w:eastAsia="仿宋_GB2312" w:cs="仿宋_GB2312"/>
                <w:sz w:val="24"/>
                <w:szCs w:val="24"/>
                <w:highlight w:val="none"/>
              </w:rPr>
              <w:t>。</w:t>
            </w:r>
          </w:p>
          <w:p w14:paraId="401CE20D">
            <w:pPr>
              <w:pStyle w:val="3"/>
              <w:keepNext w:val="0"/>
              <w:keepLines w:val="0"/>
              <w:pageBreakBefore w:val="0"/>
              <w:widowControl w:val="0"/>
              <w:tabs>
                <w:tab w:val="left" w:pos="0"/>
              </w:tabs>
              <w:kinsoku/>
              <w:wordWrap/>
              <w:overflowPunct/>
              <w:topLinePunct w:val="0"/>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2.在评审过程中</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人可以书面形式要求</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申请人就响应文件中含义不明确的内容进行书面说明并提供相关材料。</w:t>
            </w:r>
          </w:p>
          <w:p w14:paraId="2F507F2E">
            <w:pPr>
              <w:pStyle w:val="3"/>
              <w:keepNext w:val="0"/>
              <w:keepLines w:val="0"/>
              <w:pageBreakBefore w:val="0"/>
              <w:widowControl w:val="0"/>
              <w:tabs>
                <w:tab w:val="left" w:pos="0"/>
              </w:tabs>
              <w:kinsoku/>
              <w:wordWrap/>
              <w:overflowPunct/>
              <w:topLinePunct w:val="0"/>
              <w:bidi w:val="0"/>
              <w:adjustRightInd w:val="0"/>
              <w:snapToGrid w:val="0"/>
              <w:spacing w:line="360" w:lineRule="exact"/>
              <w:ind w:left="0" w:leftChars="0" w:right="0" w:rightChars="0" w:firstLine="240" w:firstLineChars="100"/>
              <w:jc w:val="both"/>
              <w:textAlignment w:val="auto"/>
              <w:rPr>
                <w:rFonts w:hint="default" w:ascii="仿宋_GB2312" w:hAnsi="仿宋_GB2312" w:eastAsia="仿宋_GB2312" w:cs="仿宋_GB2312"/>
                <w:b/>
                <w:bCs/>
                <w:sz w:val="24"/>
                <w:szCs w:val="24"/>
                <w:highlight w:val="none"/>
                <w:lang w:val="en-US"/>
              </w:rPr>
            </w:pPr>
            <w:r>
              <w:rPr>
                <w:rFonts w:hint="eastAsia" w:ascii="仿宋_GB2312" w:hAnsi="仿宋_GB2312" w:eastAsia="仿宋_GB2312" w:cs="仿宋_GB2312"/>
                <w:sz w:val="24"/>
                <w:szCs w:val="24"/>
                <w:highlight w:val="none"/>
              </w:rPr>
              <w:t>3.</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评</w:t>
            </w:r>
            <w:r>
              <w:rPr>
                <w:rFonts w:hint="eastAsia" w:ascii="仿宋_GB2312" w:hAnsi="仿宋_GB2312" w:eastAsia="仿宋_GB2312" w:cs="仿宋_GB2312"/>
                <w:b w:val="0"/>
                <w:bCs w:val="0"/>
                <w:sz w:val="24"/>
                <w:szCs w:val="24"/>
                <w:highlight w:val="none"/>
              </w:rPr>
              <w:t>审办法：</w:t>
            </w:r>
            <w:r>
              <w:rPr>
                <w:rFonts w:hint="eastAsia" w:ascii="仿宋_GB2312" w:hAnsi="仿宋_GB2312" w:eastAsia="仿宋_GB2312" w:cs="仿宋_GB2312"/>
                <w:b w:val="0"/>
                <w:bCs w:val="0"/>
                <w:sz w:val="24"/>
                <w:szCs w:val="24"/>
                <w:highlight w:val="none"/>
              </w:rPr>
              <w:sym w:font="Wingdings" w:char="00FE"/>
            </w:r>
            <w:r>
              <w:rPr>
                <w:rFonts w:hint="eastAsia" w:ascii="仿宋_GB2312" w:hAnsi="仿宋_GB2312" w:eastAsia="仿宋_GB2312" w:cs="仿宋_GB2312"/>
                <w:b w:val="0"/>
                <w:bCs w:val="0"/>
                <w:sz w:val="24"/>
                <w:szCs w:val="24"/>
                <w:highlight w:val="none"/>
                <w:u w:val="single"/>
                <w:lang w:val="en-US" w:eastAsia="zh-CN"/>
              </w:rPr>
              <w:t xml:space="preserve">综合评分法   </w:t>
            </w:r>
            <w:r>
              <w:rPr>
                <w:rFonts w:hint="default" w:ascii="仿宋_GB2312" w:hAnsi="仿宋_GB2312" w:eastAsia="仿宋_GB2312" w:cs="仿宋_GB2312"/>
                <w:b w:val="0"/>
                <w:bCs w:val="0"/>
                <w:sz w:val="24"/>
                <w:szCs w:val="24"/>
                <w:highlight w:val="none"/>
                <w:u w:val="single"/>
                <w:lang w:val="en-US" w:eastAsia="zh-CN"/>
              </w:rPr>
              <w:sym w:font="Wingdings 2" w:char="00A3"/>
            </w:r>
            <w:r>
              <w:rPr>
                <w:rFonts w:hint="default" w:ascii="仿宋_GB2312" w:hAnsi="仿宋_GB2312" w:eastAsia="仿宋_GB2312" w:cs="仿宋_GB2312"/>
                <w:b w:val="0"/>
                <w:bCs w:val="0"/>
                <w:sz w:val="24"/>
                <w:szCs w:val="24"/>
                <w:highlight w:val="none"/>
                <w:u w:val="single"/>
                <w:lang w:val="en-US" w:eastAsia="zh-CN"/>
              </w:rPr>
              <w:t>经评审的合理低价</w:t>
            </w:r>
            <w:r>
              <w:rPr>
                <w:rFonts w:hint="default" w:ascii="仿宋_GB2312" w:hAnsi="仿宋_GB2312" w:eastAsia="仿宋_GB2312" w:cs="仿宋_GB2312"/>
                <w:b w:val="0"/>
                <w:bCs w:val="0"/>
                <w:sz w:val="24"/>
                <w:szCs w:val="24"/>
                <w:highlight w:val="none"/>
                <w:lang w:val="en-US"/>
              </w:rPr>
              <w:t>。</w:t>
            </w:r>
          </w:p>
          <w:p w14:paraId="3A523943">
            <w:pPr>
              <w:pStyle w:val="3"/>
              <w:keepNext w:val="0"/>
              <w:keepLines w:val="0"/>
              <w:pageBreakBefore w:val="0"/>
              <w:widowControl w:val="0"/>
              <w:tabs>
                <w:tab w:val="left" w:pos="0"/>
              </w:tabs>
              <w:kinsoku/>
              <w:wordWrap/>
              <w:overflowPunct/>
              <w:topLinePunct w:val="0"/>
              <w:bidi w:val="0"/>
              <w:adjustRightInd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评审结果不负责解释。</w:t>
            </w:r>
          </w:p>
          <w:p w14:paraId="12C6B25F">
            <w:pPr>
              <w:pStyle w:val="3"/>
              <w:keepNext w:val="0"/>
              <w:keepLines w:val="0"/>
              <w:pageBreakBefore w:val="0"/>
              <w:widowControl w:val="0"/>
              <w:tabs>
                <w:tab w:val="left" w:pos="0"/>
              </w:tabs>
              <w:kinsoku/>
              <w:wordWrap/>
              <w:overflowPunct/>
              <w:topLinePunct w:val="0"/>
              <w:bidi w:val="0"/>
              <w:snapToGrid w:val="0"/>
              <w:spacing w:line="360" w:lineRule="exact"/>
              <w:ind w:left="0" w:leftChars="0" w:right="0" w:rightChars="0"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人在发出</w:t>
            </w:r>
            <w:r>
              <w:rPr>
                <w:rFonts w:hint="eastAsia" w:ascii="仿宋_GB2312" w:hAnsi="仿宋_GB2312" w:eastAsia="仿宋_GB2312" w:cs="仿宋_GB2312"/>
                <w:sz w:val="24"/>
                <w:szCs w:val="24"/>
                <w:highlight w:val="none"/>
                <w:lang w:eastAsia="zh-CN"/>
              </w:rPr>
              <w:t>成交通知书</w:t>
            </w:r>
            <w:r>
              <w:rPr>
                <w:rFonts w:hint="eastAsia" w:ascii="仿宋_GB2312" w:hAnsi="仿宋_GB2312" w:eastAsia="仿宋_GB2312" w:cs="仿宋_GB2312"/>
                <w:sz w:val="24"/>
                <w:szCs w:val="24"/>
                <w:highlight w:val="none"/>
              </w:rPr>
              <w:t>前，有权依据</w:t>
            </w:r>
            <w:r>
              <w:rPr>
                <w:rFonts w:hint="eastAsia" w:ascii="仿宋_GB2312" w:hAnsi="仿宋_GB2312" w:eastAsia="仿宋_GB2312" w:cs="仿宋_GB2312"/>
                <w:sz w:val="24"/>
                <w:highlight w:val="none"/>
                <w:lang w:val="en-US" w:eastAsia="zh-CN"/>
              </w:rPr>
              <w:t>评审</w:t>
            </w:r>
            <w:r>
              <w:rPr>
                <w:rFonts w:hint="eastAsia" w:ascii="仿宋_GB2312" w:hAnsi="仿宋_GB2312" w:eastAsia="仿宋_GB2312" w:cs="仿宋_GB2312"/>
                <w:sz w:val="24"/>
                <w:szCs w:val="24"/>
                <w:highlight w:val="none"/>
              </w:rPr>
              <w:t>小组的评审意见拒绝不合格的响应文件。</w:t>
            </w:r>
          </w:p>
        </w:tc>
      </w:tr>
      <w:tr w14:paraId="5745388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10" w:hRule="exact"/>
          <w:jc w:val="center"/>
        </w:trPr>
        <w:tc>
          <w:tcPr>
            <w:tcW w:w="692" w:type="dxa"/>
            <w:noWrap w:val="0"/>
            <w:vAlign w:val="center"/>
          </w:tcPr>
          <w:p w14:paraId="57D54C31">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kern w:val="2"/>
                <w:sz w:val="24"/>
                <w:szCs w:val="24"/>
                <w:highlight w:val="none"/>
                <w:lang w:eastAsia="zh-CN"/>
              </w:rPr>
            </w:pPr>
            <w:r>
              <w:rPr>
                <w:rFonts w:hint="eastAsia" w:ascii="仿宋_GB2312" w:hAnsi="仿宋_GB2312" w:eastAsia="仿宋_GB2312" w:cs="仿宋_GB2312"/>
                <w:kern w:val="2"/>
                <w:sz w:val="24"/>
                <w:szCs w:val="24"/>
                <w:highlight w:val="none"/>
              </w:rPr>
              <w:t>1</w:t>
            </w:r>
            <w:r>
              <w:rPr>
                <w:rFonts w:hint="eastAsia" w:ascii="仿宋_GB2312" w:hAnsi="仿宋_GB2312" w:eastAsia="仿宋_GB2312" w:cs="仿宋_GB2312"/>
                <w:kern w:val="2"/>
                <w:sz w:val="24"/>
                <w:szCs w:val="24"/>
                <w:highlight w:val="none"/>
                <w:lang w:val="en-US" w:eastAsia="zh-CN"/>
              </w:rPr>
              <w:t>6</w:t>
            </w:r>
          </w:p>
        </w:tc>
        <w:tc>
          <w:tcPr>
            <w:tcW w:w="2289" w:type="dxa"/>
            <w:noWrap w:val="0"/>
            <w:vAlign w:val="center"/>
          </w:tcPr>
          <w:p w14:paraId="65E8BAD3">
            <w:pPr>
              <w:pStyle w:val="21"/>
              <w:keepNext w:val="0"/>
              <w:keepLines w:val="0"/>
              <w:pageBreakBefore w:val="0"/>
              <w:widowControl w:val="0"/>
              <w:kinsoku/>
              <w:wordWrap/>
              <w:overflowPunct/>
              <w:topLinePunct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响应文件的份数</w:t>
            </w:r>
          </w:p>
        </w:tc>
        <w:tc>
          <w:tcPr>
            <w:tcW w:w="6938" w:type="dxa"/>
            <w:noWrap w:val="0"/>
            <w:vAlign w:val="center"/>
          </w:tcPr>
          <w:p w14:paraId="25CC833F">
            <w:pPr>
              <w:pStyle w:val="21"/>
              <w:keepNext w:val="0"/>
              <w:keepLines w:val="0"/>
              <w:pageBreakBefore w:val="0"/>
              <w:widowControl w:val="0"/>
              <w:tabs>
                <w:tab w:val="center" w:pos="3386"/>
              </w:tabs>
              <w:kinsoku/>
              <w:wordWrap/>
              <w:overflowPunct/>
              <w:topLinePunct w:val="0"/>
              <w:autoSpaceDE w:val="0"/>
              <w:autoSpaceDN w:val="0"/>
              <w:bidi w:val="0"/>
              <w:adjustRightInd w:val="0"/>
              <w:snapToGrid w:val="0"/>
              <w:spacing w:line="360" w:lineRule="exact"/>
              <w:ind w:firstLine="240" w:firstLineChars="100"/>
              <w:jc w:val="both"/>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正本</w:t>
            </w:r>
            <w:r>
              <w:rPr>
                <w:rFonts w:hint="eastAsia" w:ascii="仿宋_GB2312" w:hAnsi="仿宋_GB2312" w:eastAsia="仿宋_GB2312" w:cs="仿宋_GB2312"/>
                <w:sz w:val="24"/>
                <w:highlight w:val="none"/>
                <w:u w:val="single"/>
                <w:lang w:val="en-US" w:eastAsia="zh-CN"/>
              </w:rPr>
              <w:t xml:space="preserve"> 1  </w:t>
            </w:r>
            <w:r>
              <w:rPr>
                <w:rFonts w:hint="eastAsia" w:ascii="仿宋_GB2312" w:hAnsi="仿宋_GB2312" w:eastAsia="仿宋_GB2312" w:cs="仿宋_GB2312"/>
                <w:kern w:val="2"/>
                <w:sz w:val="24"/>
                <w:szCs w:val="24"/>
                <w:highlight w:val="none"/>
              </w:rPr>
              <w:t>份，副本</w:t>
            </w:r>
            <w:r>
              <w:rPr>
                <w:rFonts w:hint="eastAsia" w:ascii="仿宋_GB2312" w:hAnsi="仿宋_GB2312" w:eastAsia="仿宋_GB2312" w:cs="仿宋_GB2312"/>
                <w:sz w:val="24"/>
                <w:highlight w:val="none"/>
                <w:u w:val="single"/>
                <w:lang w:val="en-US" w:eastAsia="zh-CN"/>
              </w:rPr>
              <w:t xml:space="preserve"> 2  </w:t>
            </w:r>
            <w:r>
              <w:rPr>
                <w:rFonts w:hint="eastAsia" w:ascii="仿宋_GB2312" w:hAnsi="仿宋_GB2312" w:eastAsia="仿宋_GB2312" w:cs="仿宋_GB2312"/>
                <w:kern w:val="2"/>
                <w:sz w:val="24"/>
                <w:szCs w:val="24"/>
                <w:highlight w:val="none"/>
              </w:rPr>
              <w:t>份。</w:t>
            </w:r>
          </w:p>
        </w:tc>
      </w:tr>
      <w:tr w14:paraId="05A41118">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704" w:hRule="exact"/>
          <w:jc w:val="center"/>
        </w:trPr>
        <w:tc>
          <w:tcPr>
            <w:tcW w:w="692" w:type="dxa"/>
            <w:noWrap w:val="0"/>
            <w:vAlign w:val="center"/>
          </w:tcPr>
          <w:p w14:paraId="71F8BFD5">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eastAsia" w:ascii="仿宋_GB2312" w:hAnsi="仿宋_GB2312" w:eastAsia="仿宋_GB2312" w:cs="仿宋_GB2312"/>
                <w:kern w:val="2"/>
                <w:sz w:val="24"/>
                <w:szCs w:val="24"/>
                <w:highlight w:val="none"/>
                <w:lang w:eastAsia="zh-CN"/>
              </w:rPr>
            </w:pPr>
            <w:r>
              <w:rPr>
                <w:rFonts w:hint="eastAsia" w:ascii="仿宋_GB2312" w:hAnsi="仿宋_GB2312" w:eastAsia="仿宋_GB2312" w:cs="仿宋_GB2312"/>
                <w:kern w:val="2"/>
                <w:sz w:val="24"/>
                <w:szCs w:val="24"/>
                <w:highlight w:val="none"/>
              </w:rPr>
              <w:t>1</w:t>
            </w:r>
            <w:r>
              <w:rPr>
                <w:rFonts w:hint="eastAsia" w:ascii="仿宋_GB2312" w:hAnsi="仿宋_GB2312" w:eastAsia="仿宋_GB2312" w:cs="仿宋_GB2312"/>
                <w:kern w:val="2"/>
                <w:sz w:val="24"/>
                <w:szCs w:val="24"/>
                <w:highlight w:val="none"/>
                <w:lang w:val="en-US" w:eastAsia="zh-CN"/>
              </w:rPr>
              <w:t>7</w:t>
            </w:r>
          </w:p>
        </w:tc>
        <w:tc>
          <w:tcPr>
            <w:tcW w:w="2289" w:type="dxa"/>
            <w:noWrap w:val="0"/>
            <w:vAlign w:val="center"/>
          </w:tcPr>
          <w:p w14:paraId="25EAC014">
            <w:pPr>
              <w:pStyle w:val="21"/>
              <w:keepNext w:val="0"/>
              <w:keepLines w:val="0"/>
              <w:pageBreakBefore w:val="0"/>
              <w:widowControl w:val="0"/>
              <w:kinsoku/>
              <w:wordWrap/>
              <w:overflowPunct/>
              <w:topLinePunct w:val="0"/>
              <w:autoSpaceDE w:val="0"/>
              <w:autoSpaceDN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知识产权</w:t>
            </w:r>
          </w:p>
          <w:p w14:paraId="3E5CDB0A">
            <w:pPr>
              <w:pStyle w:val="21"/>
              <w:keepNext w:val="0"/>
              <w:keepLines w:val="0"/>
              <w:pageBreakBefore w:val="0"/>
              <w:widowControl w:val="0"/>
              <w:kinsoku/>
              <w:wordWrap/>
              <w:overflowPunct/>
              <w:topLinePunct w:val="0"/>
              <w:autoSpaceDE w:val="0"/>
              <w:autoSpaceDN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p>
        </w:tc>
        <w:tc>
          <w:tcPr>
            <w:tcW w:w="6938" w:type="dxa"/>
            <w:noWrap w:val="0"/>
            <w:vAlign w:val="center"/>
          </w:tcPr>
          <w:p w14:paraId="2B2719E7">
            <w:pPr>
              <w:pStyle w:val="21"/>
              <w:keepNext w:val="0"/>
              <w:keepLines w:val="0"/>
              <w:pageBreakBefore w:val="0"/>
              <w:widowControl w:val="0"/>
              <w:kinsoku/>
              <w:wordWrap/>
              <w:overflowPunct/>
              <w:topLinePunct w:val="0"/>
              <w:bidi w:val="0"/>
              <w:adjustRightInd w:val="0"/>
              <w:snapToGrid w:val="0"/>
              <w:spacing w:line="360" w:lineRule="exact"/>
              <w:ind w:firstLine="240" w:firstLineChars="100"/>
              <w:jc w:val="both"/>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1.</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申请人应保证在本项目中使用（包括部分使用）的任何产品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设备</w:t>
            </w:r>
            <w:r>
              <w:rPr>
                <w:rFonts w:hint="eastAsia" w:ascii="仿宋_GB2312" w:hAnsi="仿宋_GB2312" w:eastAsia="仿宋_GB2312" w:cs="仿宋_GB2312"/>
                <w:sz w:val="24"/>
                <w:szCs w:val="24"/>
                <w:highlight w:val="none"/>
              </w:rPr>
              <w:t>和服务，不会产生因第三方提出侵犯知识产权而引起的法律和经济纠纷，如因知识产权而引起法律和经济纠纷，由</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申请人承担所有责任。</w:t>
            </w:r>
          </w:p>
          <w:p w14:paraId="64218754">
            <w:pPr>
              <w:pStyle w:val="21"/>
              <w:keepNext w:val="0"/>
              <w:keepLines w:val="0"/>
              <w:pageBreakBefore w:val="0"/>
              <w:widowControl w:val="0"/>
              <w:kinsoku/>
              <w:wordWrap/>
              <w:overflowPunct/>
              <w:topLinePunct w:val="0"/>
              <w:bidi w:val="0"/>
              <w:adjustRightInd w:val="0"/>
              <w:snapToGrid w:val="0"/>
              <w:spacing w:line="360" w:lineRule="exact"/>
              <w:ind w:firstLine="240" w:firstLineChars="100"/>
              <w:jc w:val="both"/>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2</w:t>
            </w:r>
            <w:r>
              <w:rPr>
                <w:rFonts w:hint="eastAsia" w:ascii="仿宋_GB2312" w:hAnsi="仿宋_GB2312" w:eastAsia="仿宋_GB2312" w:cs="仿宋_GB2312"/>
                <w:kern w:val="2"/>
                <w:sz w:val="24"/>
                <w:szCs w:val="24"/>
                <w:highlight w:val="none"/>
                <w:lang w:val="en-US" w:eastAsia="zh-CN"/>
              </w:rPr>
              <w:t>.</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kern w:val="2"/>
                <w:sz w:val="24"/>
                <w:szCs w:val="24"/>
                <w:highlight w:val="none"/>
              </w:rPr>
              <w:t>人享有本项目实施过程中</w:t>
            </w:r>
            <w:r>
              <w:rPr>
                <w:rFonts w:hint="eastAsia" w:ascii="仿宋_GB2312" w:hAnsi="仿宋_GB2312" w:eastAsia="仿宋_GB2312" w:cs="仿宋_GB2312"/>
                <w:kern w:val="2"/>
                <w:sz w:val="24"/>
                <w:szCs w:val="24"/>
                <w:highlight w:val="none"/>
                <w:lang w:val="en-US" w:eastAsia="zh-CN"/>
              </w:rPr>
              <w:t>新</w:t>
            </w:r>
            <w:r>
              <w:rPr>
                <w:rFonts w:hint="eastAsia" w:ascii="仿宋_GB2312" w:hAnsi="仿宋_GB2312" w:eastAsia="仿宋_GB2312" w:cs="仿宋_GB2312"/>
                <w:kern w:val="2"/>
                <w:sz w:val="24"/>
                <w:szCs w:val="24"/>
                <w:highlight w:val="none"/>
              </w:rPr>
              <w:t>产生的成果及知识产权。</w:t>
            </w:r>
          </w:p>
          <w:p w14:paraId="626767DE">
            <w:pPr>
              <w:pStyle w:val="21"/>
              <w:keepNext w:val="0"/>
              <w:keepLines w:val="0"/>
              <w:pageBreakBefore w:val="0"/>
              <w:widowControl w:val="0"/>
              <w:kinsoku/>
              <w:wordWrap/>
              <w:overflowPunct/>
              <w:topLinePunct w:val="0"/>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kern w:val="2"/>
                <w:sz w:val="24"/>
                <w:szCs w:val="24"/>
                <w:highlight w:val="none"/>
              </w:rPr>
              <w:t>3.</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申请人将在项目实施过程中采用自有或者第三方知识成果的，应当在响应文件中载明，并提供相关知识产权证明文件。</w:t>
            </w:r>
          </w:p>
          <w:p w14:paraId="6C208A5C">
            <w:pPr>
              <w:pStyle w:val="21"/>
              <w:keepNext w:val="0"/>
              <w:keepLines w:val="0"/>
              <w:pageBreakBefore w:val="0"/>
              <w:widowControl w:val="0"/>
              <w:kinsoku/>
              <w:wordWrap/>
              <w:overflowPunct/>
              <w:topLinePunct w:val="0"/>
              <w:bidi w:val="0"/>
              <w:adjustRightInd w:val="0"/>
              <w:snapToGrid w:val="0"/>
              <w:spacing w:line="360" w:lineRule="exact"/>
              <w:ind w:firstLine="240" w:firstLineChars="10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4.如采用</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申请人所不拥有的知识产权，则在响应文件中必须包括合法获取该知识产权的相关证明材料。</w:t>
            </w:r>
          </w:p>
        </w:tc>
      </w:tr>
      <w:tr w14:paraId="0886F2B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260" w:hRule="exact"/>
          <w:jc w:val="center"/>
        </w:trPr>
        <w:tc>
          <w:tcPr>
            <w:tcW w:w="692" w:type="dxa"/>
            <w:noWrap w:val="0"/>
            <w:vAlign w:val="center"/>
          </w:tcPr>
          <w:p w14:paraId="1C0B2993">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rPr>
              <w:t>1</w:t>
            </w:r>
            <w:r>
              <w:rPr>
                <w:rFonts w:hint="eastAsia" w:ascii="仿宋_GB2312" w:hAnsi="仿宋_GB2312" w:eastAsia="仿宋_GB2312" w:cs="仿宋_GB2312"/>
                <w:kern w:val="2"/>
                <w:sz w:val="24"/>
                <w:szCs w:val="24"/>
                <w:highlight w:val="none"/>
                <w:lang w:val="en-US" w:eastAsia="zh-CN"/>
              </w:rPr>
              <w:t>8</w:t>
            </w:r>
          </w:p>
        </w:tc>
        <w:tc>
          <w:tcPr>
            <w:tcW w:w="2289" w:type="dxa"/>
            <w:noWrap w:val="0"/>
            <w:vAlign w:val="center"/>
          </w:tcPr>
          <w:p w14:paraId="62D679BA">
            <w:pPr>
              <w:pStyle w:val="21"/>
              <w:keepNext w:val="0"/>
              <w:keepLines w:val="0"/>
              <w:pageBreakBefore w:val="0"/>
              <w:widowControl w:val="0"/>
              <w:kinsoku/>
              <w:wordWrap/>
              <w:overflowPunct/>
              <w:topLinePunct w:val="0"/>
              <w:autoSpaceDE w:val="0"/>
              <w:autoSpaceDN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响应文件有效期</w:t>
            </w:r>
          </w:p>
        </w:tc>
        <w:tc>
          <w:tcPr>
            <w:tcW w:w="6938" w:type="dxa"/>
            <w:noWrap w:val="0"/>
            <w:vAlign w:val="center"/>
          </w:tcPr>
          <w:p w14:paraId="37CD18CC">
            <w:pPr>
              <w:pStyle w:val="21"/>
              <w:keepNext w:val="0"/>
              <w:keepLines w:val="0"/>
              <w:pageBreakBefore w:val="0"/>
              <w:widowControl w:val="0"/>
              <w:kinsoku/>
              <w:wordWrap/>
              <w:overflowPunct/>
              <w:topLinePunct w:val="0"/>
              <w:bidi w:val="0"/>
              <w:adjustRightInd w:val="0"/>
              <w:snapToGrid w:val="0"/>
              <w:spacing w:line="360" w:lineRule="exact"/>
              <w:ind w:firstLine="240" w:firstLineChars="100"/>
              <w:jc w:val="both"/>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响应文件有效期为递交响应文件截止之日起</w:t>
            </w:r>
            <w:r>
              <w:rPr>
                <w:rFonts w:hint="eastAsia" w:ascii="仿宋_GB2312" w:hAnsi="仿宋_GB2312" w:eastAsia="仿宋_GB2312" w:cs="仿宋_GB2312"/>
                <w:kern w:val="2"/>
                <w:sz w:val="24"/>
                <w:szCs w:val="24"/>
                <w:highlight w:val="none"/>
                <w:lang w:val="en-US" w:eastAsia="zh-CN"/>
              </w:rPr>
              <w:t>90</w:t>
            </w:r>
            <w:r>
              <w:rPr>
                <w:rFonts w:hint="eastAsia" w:ascii="仿宋_GB2312" w:hAnsi="仿宋_GB2312" w:eastAsia="仿宋_GB2312" w:cs="仿宋_GB2312"/>
                <w:kern w:val="2"/>
                <w:sz w:val="24"/>
                <w:szCs w:val="24"/>
                <w:highlight w:val="none"/>
              </w:rPr>
              <w:t>天。</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kern w:val="2"/>
                <w:sz w:val="24"/>
                <w:szCs w:val="24"/>
                <w:highlight w:val="none"/>
              </w:rPr>
              <w:t>申请人响应文件中必须载明响应文件有效期，响应文件中载明的响应文件有效期可以长于</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kern w:val="2"/>
                <w:sz w:val="24"/>
                <w:szCs w:val="24"/>
                <w:highlight w:val="none"/>
              </w:rPr>
              <w:t>文件规定的期限</w:t>
            </w:r>
            <w:r>
              <w:rPr>
                <w:rFonts w:hint="eastAsia" w:ascii="仿宋_GB2312" w:hAnsi="仿宋_GB2312" w:eastAsia="仿宋_GB2312" w:cs="仿宋_GB2312"/>
                <w:sz w:val="24"/>
                <w:szCs w:val="24"/>
                <w:highlight w:val="none"/>
              </w:rPr>
              <w:t>，但不得短于</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sz w:val="24"/>
                <w:szCs w:val="24"/>
                <w:highlight w:val="none"/>
              </w:rPr>
              <w:t>文件规定的期限。否则，其响应文件将作为无效处理。</w:t>
            </w:r>
          </w:p>
        </w:tc>
      </w:tr>
      <w:tr w14:paraId="716B0CA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260" w:hRule="exact"/>
          <w:jc w:val="center"/>
        </w:trPr>
        <w:tc>
          <w:tcPr>
            <w:tcW w:w="692" w:type="dxa"/>
            <w:noWrap w:val="0"/>
            <w:vAlign w:val="center"/>
          </w:tcPr>
          <w:p w14:paraId="1E696847">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19</w:t>
            </w:r>
          </w:p>
        </w:tc>
        <w:tc>
          <w:tcPr>
            <w:tcW w:w="2289" w:type="dxa"/>
            <w:noWrap w:val="0"/>
            <w:vAlign w:val="center"/>
          </w:tcPr>
          <w:p w14:paraId="27CBE2CF">
            <w:pPr>
              <w:pStyle w:val="21"/>
              <w:pageBreakBefore w:val="0"/>
              <w:wordWrap/>
              <w:overflowPunct/>
              <w:topLinePunct w:val="0"/>
              <w:bidi w:val="0"/>
              <w:snapToGrid w:val="0"/>
              <w:jc w:val="center"/>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highlight w:val="none"/>
              </w:rPr>
              <w:t>签字或盖章要求</w:t>
            </w:r>
          </w:p>
        </w:tc>
        <w:tc>
          <w:tcPr>
            <w:tcW w:w="6938" w:type="dxa"/>
            <w:noWrap w:val="0"/>
            <w:vAlign w:val="center"/>
          </w:tcPr>
          <w:p w14:paraId="392F10A4">
            <w:pPr>
              <w:pStyle w:val="22"/>
              <w:keepNext w:val="0"/>
              <w:keepLines w:val="0"/>
              <w:suppressLineNumbers w:val="0"/>
              <w:spacing w:before="0" w:beforeAutospacing="0" w:after="0" w:afterAutospacing="0" w:line="360" w:lineRule="exact"/>
              <w:ind w:left="0" w:right="0"/>
              <w:rPr>
                <w:rFonts w:hint="eastAsia" w:ascii="仿宋_GB2312" w:eastAsia="仿宋_GB2312"/>
                <w:color w:val="000000"/>
                <w:sz w:val="24"/>
                <w:szCs w:val="24"/>
                <w:highlight w:val="none"/>
                <w:lang w:eastAsia="zh-CN"/>
              </w:rPr>
            </w:pPr>
            <w:r>
              <w:rPr>
                <w:rFonts w:hint="eastAsia" w:ascii="仿宋_GB2312" w:eastAsia="仿宋_GB2312"/>
                <w:color w:val="000000"/>
                <w:sz w:val="24"/>
                <w:szCs w:val="24"/>
                <w:highlight w:val="none"/>
                <w:lang w:val="en-US" w:eastAsia="zh-CN"/>
              </w:rPr>
              <w:t>1.响应</w:t>
            </w:r>
            <w:r>
              <w:rPr>
                <w:rFonts w:hint="eastAsia" w:ascii="仿宋_GB2312" w:eastAsia="仿宋_GB2312"/>
                <w:color w:val="000000"/>
                <w:sz w:val="24"/>
                <w:szCs w:val="24"/>
                <w:highlight w:val="none"/>
              </w:rPr>
              <w:t>文件</w:t>
            </w:r>
            <w:r>
              <w:rPr>
                <w:rFonts w:hint="eastAsia" w:ascii="仿宋_GB2312" w:eastAsia="仿宋_GB2312"/>
                <w:color w:val="000000"/>
                <w:sz w:val="24"/>
                <w:szCs w:val="24"/>
                <w:highlight w:val="none"/>
                <w:lang w:val="en-US" w:eastAsia="zh-CN"/>
              </w:rPr>
              <w:t>中其他</w:t>
            </w:r>
            <w:r>
              <w:rPr>
                <w:rFonts w:hint="eastAsia" w:ascii="仿宋_GB2312" w:eastAsia="仿宋_GB2312"/>
                <w:color w:val="000000"/>
                <w:sz w:val="24"/>
                <w:szCs w:val="24"/>
                <w:highlight w:val="none"/>
              </w:rPr>
              <w:t>需签字或</w:t>
            </w:r>
            <w:r>
              <w:rPr>
                <w:rFonts w:hint="eastAsia" w:ascii="仿宋_GB2312" w:eastAsia="仿宋_GB2312"/>
                <w:color w:val="000000"/>
                <w:sz w:val="24"/>
                <w:szCs w:val="24"/>
                <w:highlight w:val="none"/>
                <w:lang w:val="en-US" w:eastAsia="zh-CN"/>
              </w:rPr>
              <w:t>加盖公章</w:t>
            </w:r>
            <w:r>
              <w:rPr>
                <w:rFonts w:hint="eastAsia" w:ascii="仿宋_GB2312" w:eastAsia="仿宋_GB2312"/>
                <w:color w:val="000000"/>
                <w:sz w:val="24"/>
                <w:szCs w:val="24"/>
                <w:highlight w:val="none"/>
              </w:rPr>
              <w:t>的部分</w:t>
            </w:r>
            <w:r>
              <w:rPr>
                <w:rFonts w:hint="eastAsia" w:ascii="仿宋_GB2312" w:eastAsia="仿宋_GB2312"/>
                <w:color w:val="000000"/>
                <w:sz w:val="24"/>
                <w:szCs w:val="24"/>
                <w:highlight w:val="none"/>
                <w:lang w:eastAsia="zh-CN"/>
              </w:rPr>
              <w:t>，</w:t>
            </w:r>
            <w:r>
              <w:rPr>
                <w:rFonts w:hint="eastAsia" w:ascii="仿宋_GB2312" w:eastAsia="仿宋_GB2312"/>
                <w:color w:val="000000"/>
                <w:sz w:val="24"/>
                <w:szCs w:val="24"/>
                <w:highlight w:val="none"/>
                <w:lang w:val="en-US" w:eastAsia="zh-CN"/>
              </w:rPr>
              <w:t>采购申请人</w:t>
            </w:r>
            <w:r>
              <w:rPr>
                <w:rFonts w:hint="eastAsia" w:ascii="仿宋_GB2312" w:eastAsia="仿宋_GB2312"/>
                <w:color w:val="000000"/>
                <w:sz w:val="24"/>
                <w:szCs w:val="24"/>
                <w:highlight w:val="none"/>
              </w:rPr>
              <w:t>均</w:t>
            </w:r>
            <w:r>
              <w:rPr>
                <w:rFonts w:hint="eastAsia" w:ascii="仿宋_GB2312" w:eastAsia="仿宋_GB2312"/>
                <w:color w:val="000000"/>
                <w:sz w:val="24"/>
                <w:szCs w:val="24"/>
                <w:highlight w:val="none"/>
                <w:lang w:eastAsia="zh-CN"/>
              </w:rPr>
              <w:t>须</w:t>
            </w:r>
            <w:r>
              <w:rPr>
                <w:rFonts w:hint="eastAsia" w:ascii="仿宋_GB2312" w:eastAsia="仿宋_GB2312"/>
                <w:color w:val="000000"/>
                <w:sz w:val="24"/>
                <w:szCs w:val="24"/>
                <w:highlight w:val="none"/>
                <w:lang w:val="en-US" w:eastAsia="zh-CN"/>
              </w:rPr>
              <w:t>按照要求由</w:t>
            </w:r>
            <w:r>
              <w:rPr>
                <w:rFonts w:hint="eastAsia" w:ascii="仿宋_GB2312" w:eastAsia="仿宋_GB2312"/>
                <w:color w:val="000000"/>
                <w:sz w:val="24"/>
                <w:szCs w:val="24"/>
                <w:highlight w:val="none"/>
                <w:lang w:eastAsia="zh-CN"/>
              </w:rPr>
              <w:t>单位负责人</w:t>
            </w:r>
            <w:r>
              <w:rPr>
                <w:rFonts w:hint="eastAsia" w:ascii="仿宋_GB2312" w:eastAsia="仿宋_GB2312"/>
                <w:color w:val="000000"/>
                <w:sz w:val="24"/>
                <w:szCs w:val="24"/>
                <w:highlight w:val="none"/>
              </w:rPr>
              <w:t>或其委托代理人签字或</w:t>
            </w:r>
            <w:r>
              <w:rPr>
                <w:rFonts w:hint="eastAsia" w:ascii="仿宋_GB2312" w:eastAsia="仿宋_GB2312"/>
                <w:color w:val="000000"/>
                <w:sz w:val="24"/>
                <w:szCs w:val="24"/>
                <w:highlight w:val="none"/>
                <w:lang w:val="en-US" w:eastAsia="zh-CN"/>
              </w:rPr>
              <w:t>加盖公章</w:t>
            </w:r>
            <w:r>
              <w:rPr>
                <w:rFonts w:hint="eastAsia" w:ascii="仿宋_GB2312" w:eastAsia="仿宋_GB2312"/>
                <w:color w:val="000000"/>
                <w:sz w:val="24"/>
                <w:szCs w:val="24"/>
                <w:highlight w:val="none"/>
                <w:lang w:eastAsia="zh-CN"/>
              </w:rPr>
              <w:t>；</w:t>
            </w:r>
          </w:p>
          <w:p w14:paraId="40824725">
            <w:pPr>
              <w:pStyle w:val="21"/>
              <w:pageBreakBefore w:val="0"/>
              <w:wordWrap/>
              <w:overflowPunct/>
              <w:topLinePunct w:val="0"/>
              <w:bidi w:val="0"/>
              <w:snapToGrid w:val="0"/>
              <w:spacing w:line="360" w:lineRule="exact"/>
              <w:jc w:val="both"/>
              <w:rPr>
                <w:rFonts w:hint="eastAsia" w:ascii="仿宋_GB2312" w:hAnsi="仿宋_GB2312" w:eastAsia="仿宋_GB2312" w:cs="仿宋_GB2312"/>
                <w:kern w:val="2"/>
                <w:sz w:val="24"/>
                <w:szCs w:val="24"/>
                <w:highlight w:val="none"/>
              </w:rPr>
            </w:pPr>
            <w:r>
              <w:rPr>
                <w:rFonts w:hint="eastAsia" w:ascii="仿宋_GB2312" w:eastAsia="仿宋_GB2312"/>
                <w:color w:val="000000"/>
                <w:sz w:val="24"/>
                <w:szCs w:val="24"/>
                <w:highlight w:val="none"/>
                <w:lang w:val="en-US" w:eastAsia="zh-CN"/>
              </w:rPr>
              <w:t>2.若为委托代理人参与谈判，则响应文件须附</w:t>
            </w:r>
            <w:r>
              <w:rPr>
                <w:rFonts w:hint="eastAsia" w:ascii="仿宋_GB2312" w:eastAsia="仿宋_GB2312"/>
                <w:color w:val="000000"/>
                <w:sz w:val="24"/>
                <w:szCs w:val="24"/>
                <w:highlight w:val="none"/>
                <w:lang w:eastAsia="zh-CN"/>
              </w:rPr>
              <w:t>单位负责人</w:t>
            </w:r>
            <w:r>
              <w:rPr>
                <w:rFonts w:hint="eastAsia" w:ascii="仿宋_GB2312" w:eastAsia="仿宋_GB2312"/>
                <w:color w:val="000000"/>
                <w:sz w:val="24"/>
                <w:szCs w:val="24"/>
                <w:highlight w:val="none"/>
              </w:rPr>
              <w:t>签署的授权委托书（</w:t>
            </w:r>
            <w:r>
              <w:rPr>
                <w:rFonts w:hint="eastAsia" w:ascii="仿宋_GB2312" w:eastAsia="仿宋_GB2312"/>
                <w:color w:val="000000"/>
                <w:sz w:val="24"/>
                <w:szCs w:val="24"/>
                <w:highlight w:val="none"/>
                <w:lang w:val="en-US" w:eastAsia="zh-CN"/>
              </w:rPr>
              <w:t>原件扫描件</w:t>
            </w:r>
            <w:r>
              <w:rPr>
                <w:rFonts w:hint="eastAsia" w:ascii="仿宋_GB2312" w:eastAsia="仿宋_GB2312"/>
                <w:color w:val="000000"/>
                <w:sz w:val="24"/>
                <w:szCs w:val="24"/>
                <w:highlight w:val="none"/>
              </w:rPr>
              <w:t>），授权委托书格式、签字、盖章及内容均应符合相关要求。</w:t>
            </w:r>
          </w:p>
        </w:tc>
      </w:tr>
      <w:tr w14:paraId="6383EC1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307"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598B60E8">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20</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567E4EB2">
            <w:pPr>
              <w:pStyle w:val="21"/>
              <w:keepNext w:val="0"/>
              <w:keepLines w:val="0"/>
              <w:pageBreakBefore w:val="0"/>
              <w:widowControl w:val="0"/>
              <w:kinsoku/>
              <w:wordWrap/>
              <w:overflowPunct/>
              <w:topLinePunct w:val="0"/>
              <w:autoSpaceDE w:val="0"/>
              <w:autoSpaceDN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lang w:eastAsia="zh-CN"/>
              </w:rPr>
            </w:pPr>
            <w:r>
              <w:rPr>
                <w:rFonts w:hint="eastAsia" w:ascii="仿宋_GB2312" w:hAnsi="仿宋_GB2312" w:eastAsia="仿宋_GB2312" w:cs="仿宋_GB2312"/>
                <w:kern w:val="2"/>
                <w:sz w:val="24"/>
                <w:szCs w:val="24"/>
                <w:highlight w:val="none"/>
              </w:rPr>
              <w:t>参与</w:t>
            </w:r>
            <w:r>
              <w:rPr>
                <w:rFonts w:hint="eastAsia" w:ascii="仿宋_GB2312" w:hAnsi="仿宋_GB2312" w:eastAsia="仿宋_GB2312" w:cs="仿宋_GB2312"/>
                <w:sz w:val="24"/>
                <w:highlight w:val="none"/>
                <w:lang w:val="en-US" w:eastAsia="zh-CN"/>
              </w:rPr>
              <w:t>采购</w:t>
            </w:r>
          </w:p>
          <w:p w14:paraId="0F6D9DEE">
            <w:pPr>
              <w:pStyle w:val="21"/>
              <w:keepNext w:val="0"/>
              <w:keepLines w:val="0"/>
              <w:pageBreakBefore w:val="0"/>
              <w:widowControl w:val="0"/>
              <w:kinsoku/>
              <w:wordWrap/>
              <w:overflowPunct/>
              <w:topLinePunct w:val="0"/>
              <w:autoSpaceDE w:val="0"/>
              <w:autoSpaceDN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申请费用</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5B92DB77">
            <w:pPr>
              <w:pStyle w:val="21"/>
              <w:keepNext w:val="0"/>
              <w:keepLines w:val="0"/>
              <w:pageBreakBefore w:val="0"/>
              <w:widowControl w:val="0"/>
              <w:kinsoku/>
              <w:wordWrap/>
              <w:overflowPunct/>
              <w:topLinePunct w:val="0"/>
              <w:bidi w:val="0"/>
              <w:adjustRightInd w:val="0"/>
              <w:snapToGrid w:val="0"/>
              <w:spacing w:line="360" w:lineRule="exact"/>
              <w:ind w:firstLine="240" w:firstLineChars="100"/>
              <w:jc w:val="both"/>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无论</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kern w:val="2"/>
                <w:sz w:val="24"/>
                <w:szCs w:val="24"/>
                <w:highlight w:val="none"/>
              </w:rPr>
              <w:t>的结果如何，</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kern w:val="2"/>
                <w:sz w:val="24"/>
                <w:szCs w:val="24"/>
                <w:highlight w:val="none"/>
              </w:rPr>
              <w:t>申请人自行承担所有参与</w:t>
            </w:r>
            <w:r>
              <w:rPr>
                <w:rFonts w:hint="eastAsia" w:ascii="仿宋_GB2312" w:hAnsi="仿宋_GB2312" w:eastAsia="仿宋_GB2312" w:cs="仿宋_GB2312"/>
                <w:sz w:val="24"/>
                <w:highlight w:val="none"/>
                <w:u w:val="single"/>
                <w:lang w:val="en-US" w:eastAsia="zh-CN"/>
              </w:rPr>
              <w:t>本次</w:t>
            </w:r>
            <w:r>
              <w:rPr>
                <w:rFonts w:hint="eastAsia" w:ascii="仿宋_GB2312" w:hAnsi="仿宋_GB2312" w:eastAsia="仿宋_GB2312" w:cs="仿宋_GB2312"/>
                <w:sz w:val="24"/>
                <w:highlight w:val="none"/>
                <w:lang w:val="en-US" w:eastAsia="zh-CN"/>
              </w:rPr>
              <w:t>采购</w:t>
            </w:r>
            <w:r>
              <w:rPr>
                <w:rFonts w:hint="eastAsia" w:ascii="仿宋_GB2312" w:hAnsi="仿宋_GB2312" w:eastAsia="仿宋_GB2312" w:cs="仿宋_GB2312"/>
                <w:kern w:val="2"/>
                <w:sz w:val="24"/>
                <w:szCs w:val="24"/>
                <w:highlight w:val="none"/>
              </w:rPr>
              <w:t>有关的全部费用。</w:t>
            </w:r>
          </w:p>
        </w:tc>
      </w:tr>
      <w:tr w14:paraId="21D050C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464"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76E63A14">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21</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501D4683">
            <w:pPr>
              <w:pStyle w:val="21"/>
              <w:keepNext w:val="0"/>
              <w:keepLines w:val="0"/>
              <w:pageBreakBefore w:val="0"/>
              <w:widowControl w:val="0"/>
              <w:kinsoku/>
              <w:wordWrap/>
              <w:overflowPunct/>
              <w:topLinePunct w:val="0"/>
              <w:autoSpaceDE w:val="0"/>
              <w:autoSpaceDN w:val="0"/>
              <w:bidi w:val="0"/>
              <w:adjustRightInd w:val="0"/>
              <w:snapToGrid w:val="0"/>
              <w:spacing w:line="400" w:lineRule="exact"/>
              <w:ind w:left="0" w:firstLine="0" w:firstLineChars="0"/>
              <w:jc w:val="center"/>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kern w:val="2"/>
                <w:sz w:val="24"/>
                <w:szCs w:val="24"/>
                <w:highlight w:val="none"/>
              </w:rPr>
              <w:t>公平竞争保障</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5FC065DB">
            <w:pPr>
              <w:pStyle w:val="24"/>
              <w:keepNext w:val="0"/>
              <w:keepLines w:val="0"/>
              <w:pageBreakBefore w:val="0"/>
              <w:widowControl w:val="0"/>
              <w:kinsoku/>
              <w:wordWrap/>
              <w:overflowPunct/>
              <w:topLinePunct w:val="0"/>
              <w:bidi w:val="0"/>
              <w:adjustRightInd w:val="0"/>
              <w:spacing w:line="360" w:lineRule="exact"/>
              <w:ind w:firstLine="240" w:firstLineChars="100"/>
              <w:jc w:val="both"/>
              <w:textAlignment w:val="auto"/>
              <w:rPr>
                <w:rFonts w:hint="eastAsia" w:ascii="仿宋_GB2312" w:hAnsi="仿宋_GB2312" w:eastAsia="仿宋_GB2312" w:cs="仿宋_GB2312"/>
                <w:color w:val="000000"/>
                <w:kern w:val="2"/>
                <w:sz w:val="24"/>
                <w:szCs w:val="24"/>
                <w:highlight w:val="none"/>
              </w:rPr>
            </w:pPr>
            <w:r>
              <w:rPr>
                <w:rFonts w:hint="eastAsia" w:ascii="仿宋_GB2312" w:hAnsi="仿宋_GB2312" w:eastAsia="仿宋_GB2312" w:cs="仿宋_GB2312"/>
                <w:color w:val="000000"/>
                <w:kern w:val="2"/>
                <w:sz w:val="24"/>
                <w:szCs w:val="24"/>
                <w:highlight w:val="none"/>
              </w:rPr>
              <w:t>1.利害关系</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color w:val="000000"/>
                <w:kern w:val="2"/>
                <w:sz w:val="24"/>
                <w:szCs w:val="24"/>
                <w:highlight w:val="none"/>
              </w:rPr>
              <w:t>申请人处理。单位负责人为同一人或者存在直接控股、管理关系的不同</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color w:val="000000"/>
                <w:kern w:val="2"/>
                <w:sz w:val="24"/>
                <w:szCs w:val="24"/>
                <w:highlight w:val="none"/>
              </w:rPr>
              <w:t>申请人不得参加同一合同项下的</w:t>
            </w:r>
            <w:r>
              <w:rPr>
                <w:rFonts w:hint="eastAsia" w:ascii="仿宋_GB2312" w:hAnsi="仿宋_GB2312" w:eastAsia="仿宋_GB2312" w:cs="仿宋_GB2312"/>
                <w:color w:val="000000"/>
                <w:kern w:val="2"/>
                <w:sz w:val="24"/>
                <w:szCs w:val="24"/>
                <w:highlight w:val="none"/>
                <w:lang w:val="en-US" w:eastAsia="zh-CN"/>
              </w:rPr>
              <w:t>采购</w:t>
            </w:r>
            <w:r>
              <w:rPr>
                <w:rFonts w:hint="eastAsia" w:ascii="仿宋_GB2312" w:hAnsi="仿宋_GB2312" w:eastAsia="仿宋_GB2312" w:cs="仿宋_GB2312"/>
                <w:color w:val="000000"/>
                <w:kern w:val="2"/>
                <w:sz w:val="24"/>
                <w:szCs w:val="24"/>
                <w:highlight w:val="none"/>
              </w:rPr>
              <w:t>活动，否则，其响应文件作为无效处理。</w:t>
            </w:r>
          </w:p>
          <w:p w14:paraId="79902692">
            <w:pPr>
              <w:pStyle w:val="24"/>
              <w:keepNext w:val="0"/>
              <w:keepLines w:val="0"/>
              <w:pageBreakBefore w:val="0"/>
              <w:widowControl w:val="0"/>
              <w:kinsoku/>
              <w:wordWrap/>
              <w:overflowPunct/>
              <w:topLinePunct w:val="0"/>
              <w:bidi w:val="0"/>
              <w:adjustRightInd w:val="0"/>
              <w:spacing w:line="360" w:lineRule="exact"/>
              <w:ind w:firstLine="240" w:firstLineChars="100"/>
              <w:jc w:val="both"/>
              <w:textAlignment w:val="auto"/>
              <w:rPr>
                <w:rFonts w:hint="eastAsia" w:ascii="仿宋_GB2312" w:hAnsi="仿宋_GB2312" w:eastAsia="仿宋_GB2312" w:cs="仿宋_GB2312"/>
                <w:kern w:val="2"/>
                <w:sz w:val="24"/>
                <w:szCs w:val="24"/>
                <w:highlight w:val="none"/>
              </w:rPr>
            </w:pPr>
            <w:r>
              <w:rPr>
                <w:rFonts w:hint="eastAsia" w:ascii="仿宋_GB2312" w:hAnsi="仿宋_GB2312" w:eastAsia="仿宋_GB2312" w:cs="仿宋_GB2312"/>
                <w:color w:val="000000"/>
                <w:kern w:val="2"/>
                <w:sz w:val="24"/>
                <w:szCs w:val="24"/>
                <w:highlight w:val="none"/>
              </w:rPr>
              <w:t>2.利害关系授权代表处理。两家以上的</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color w:val="000000"/>
                <w:kern w:val="2"/>
                <w:sz w:val="24"/>
                <w:szCs w:val="24"/>
                <w:highlight w:val="none"/>
              </w:rPr>
              <w:t>申请人不得在同一合同项下的采购项目中，委托同一个自然人、同一家庭的人员、同一单位的人员作为其授权代表，否则，其响应文件作为无效处理。</w:t>
            </w:r>
          </w:p>
        </w:tc>
      </w:tr>
      <w:tr w14:paraId="5261DFF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464"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734F003C">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22</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6F6EE036">
            <w:pPr>
              <w:pStyle w:val="21"/>
              <w:pageBreakBefore w:val="0"/>
              <w:wordWrap/>
              <w:overflowPunct/>
              <w:topLinePunct w:val="0"/>
              <w:bidi w:val="0"/>
              <w:snapToGrid w:val="0"/>
              <w:jc w:val="center"/>
              <w:rPr>
                <w:rFonts w:hint="eastAsia" w:ascii="仿宋_GB2312" w:hAnsi="仿宋_GB2312" w:eastAsia="仿宋_GB2312" w:cs="仿宋_GB2312"/>
                <w:kern w:val="2"/>
                <w:sz w:val="24"/>
                <w:szCs w:val="24"/>
                <w:highlight w:val="none"/>
              </w:rPr>
            </w:pPr>
            <w:r>
              <w:rPr>
                <w:rFonts w:hint="eastAsia" w:ascii="仿宋_GB2312" w:eastAsia="仿宋_GB2312"/>
                <w:color w:val="000000"/>
                <w:highlight w:val="none"/>
              </w:rPr>
              <w:t>低于成本价不正当竞争预防措施</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264EA989">
            <w:pPr>
              <w:pageBreakBefore w:val="0"/>
              <w:widowControl/>
              <w:numPr>
                <w:ilvl w:val="0"/>
                <w:numId w:val="0"/>
              </w:numPr>
              <w:wordWrap/>
              <w:overflowPunct/>
              <w:topLinePunct w:val="0"/>
              <w:bidi w:val="0"/>
              <w:spacing w:line="3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在评审过程中，评审小组认为</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申请人的报价明显低于其他通过资格审查</w:t>
            </w:r>
            <w:r>
              <w:rPr>
                <w:rFonts w:hint="eastAsia" w:ascii="仿宋_GB2312" w:hAnsi="仿宋_GB2312" w:eastAsia="仿宋_GB2312" w:cs="仿宋_GB2312"/>
                <w:sz w:val="24"/>
                <w:szCs w:val="24"/>
                <w:highlight w:val="none"/>
                <w:lang w:eastAsia="zh"/>
              </w:rPr>
              <w:t>的</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申请人的报价，有可能影响</w:t>
            </w:r>
            <w:r>
              <w:rPr>
                <w:rFonts w:hint="eastAsia" w:ascii="仿宋_GB2312" w:hAnsi="仿宋_GB2312" w:eastAsia="仿宋_GB2312" w:cs="仿宋_GB2312"/>
                <w:sz w:val="24"/>
                <w:szCs w:val="24"/>
                <w:highlight w:val="none"/>
                <w:lang w:eastAsia="zh"/>
              </w:rPr>
              <w:t>服务</w:t>
            </w:r>
            <w:r>
              <w:rPr>
                <w:rFonts w:hint="eastAsia" w:ascii="仿宋_GB2312" w:hAnsi="仿宋_GB2312" w:eastAsia="仿宋_GB2312" w:cs="仿宋_GB2312"/>
                <w:sz w:val="24"/>
                <w:szCs w:val="24"/>
                <w:highlight w:val="none"/>
              </w:rPr>
              <w:t>或者不能诚信履约的，评审小组应当要求</w:t>
            </w:r>
            <w:r>
              <w:rPr>
                <w:rFonts w:hint="eastAsia" w:ascii="仿宋_GB2312" w:hAnsi="仿宋_GB2312" w:eastAsia="仿宋_GB2312" w:cs="仿宋_GB2312"/>
                <w:sz w:val="24"/>
                <w:szCs w:val="24"/>
                <w:highlight w:val="none"/>
                <w:lang w:eastAsia="zh"/>
              </w:rPr>
              <w:t>谈判申请人</w:t>
            </w:r>
            <w:r>
              <w:rPr>
                <w:rFonts w:hint="eastAsia" w:ascii="仿宋_GB2312" w:hAnsi="仿宋_GB2312" w:eastAsia="仿宋_GB2312" w:cs="仿宋_GB2312"/>
                <w:sz w:val="24"/>
                <w:szCs w:val="24"/>
                <w:highlight w:val="none"/>
              </w:rPr>
              <w:t>在合理的时间内提供书面说明，并提交相关证明材料，谈判申请人不能证明其报价合理性的，评审小组应当将其作为无效处理；</w:t>
            </w:r>
          </w:p>
          <w:p w14:paraId="1A056001">
            <w:pPr>
              <w:pageBreakBefore w:val="0"/>
              <w:widowControl/>
              <w:numPr>
                <w:ilvl w:val="0"/>
                <w:numId w:val="0"/>
              </w:numPr>
              <w:wordWrap/>
              <w:overflowPunct/>
              <w:topLinePunct w:val="0"/>
              <w:bidi w:val="0"/>
              <w:spacing w:line="360" w:lineRule="exact"/>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2.采购</w:t>
            </w:r>
            <w:r>
              <w:rPr>
                <w:rFonts w:hint="eastAsia" w:ascii="仿宋_GB2312" w:hAnsi="仿宋_GB2312" w:eastAsia="仿宋_GB2312" w:cs="仿宋_GB2312"/>
                <w:sz w:val="24"/>
                <w:szCs w:val="24"/>
                <w:highlight w:val="none"/>
              </w:rPr>
              <w:t xml:space="preserve">申请人书面说明应当签字确认或者加盖公章，否则无效。书面说明的签字确认，由其单位负责人或者其授权代表签字确认。 </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申请人提供书面说明后，评审小组应当结合采购项目采购需求、专业实际情况、</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申请人财务状况报告、与其他</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申请人比较情况等就</w:t>
            </w:r>
            <w:r>
              <w:rPr>
                <w:rFonts w:hint="eastAsia" w:ascii="仿宋_GB2312" w:hAnsi="仿宋_GB2312" w:eastAsia="仿宋_GB2312" w:cs="仿宋_GB2312"/>
                <w:sz w:val="24"/>
                <w:szCs w:val="24"/>
                <w:highlight w:val="none"/>
                <w:lang w:val="en-US" w:eastAsia="zh-CN"/>
              </w:rPr>
              <w:t>采购</w:t>
            </w:r>
            <w:r>
              <w:rPr>
                <w:rFonts w:hint="eastAsia" w:ascii="仿宋_GB2312" w:hAnsi="仿宋_GB2312" w:eastAsia="仿宋_GB2312" w:cs="仿宋_GB2312"/>
                <w:sz w:val="24"/>
                <w:szCs w:val="24"/>
                <w:highlight w:val="none"/>
              </w:rPr>
              <w:t>申请人书面说明进行审查评价；</w:t>
            </w:r>
          </w:p>
          <w:p w14:paraId="15431C61">
            <w:pPr>
              <w:pageBreakBefore w:val="0"/>
              <w:widowControl/>
              <w:numPr>
                <w:ilvl w:val="0"/>
                <w:numId w:val="0"/>
              </w:numPr>
              <w:wordWrap/>
              <w:overflowPunct/>
              <w:topLinePunct w:val="0"/>
              <w:bidi w:val="0"/>
              <w:spacing w:line="360" w:lineRule="exact"/>
              <w:ind w:left="0" w:leftChars="0" w:firstLine="0" w:firstLineChars="0"/>
              <w:jc w:val="left"/>
              <w:rPr>
                <w:rFonts w:hint="eastAsia" w:ascii="仿宋_GB2312" w:hAnsi="仿宋_GB2312" w:eastAsia="仿宋_GB2312" w:cs="仿宋_GB2312"/>
                <w:color w:val="000000"/>
                <w:kern w:val="2"/>
                <w:sz w:val="24"/>
                <w:szCs w:val="24"/>
                <w:highlight w:val="none"/>
              </w:rPr>
            </w:pPr>
            <w:r>
              <w:rPr>
                <w:rFonts w:hint="eastAsia" w:ascii="仿宋_GB2312" w:hAnsi="仿宋_GB2312" w:eastAsia="仿宋_GB2312" w:cs="仿宋_GB2312"/>
                <w:sz w:val="24"/>
                <w:szCs w:val="24"/>
                <w:highlight w:val="none"/>
                <w:lang w:val="en-US" w:eastAsia="zh-CN"/>
              </w:rPr>
              <w:t>3.采购</w:t>
            </w:r>
            <w:r>
              <w:rPr>
                <w:rFonts w:hint="eastAsia" w:ascii="仿宋_GB2312" w:hAnsi="仿宋_GB2312" w:eastAsia="仿宋_GB2312" w:cs="仿宋_GB2312"/>
                <w:sz w:val="24"/>
                <w:szCs w:val="24"/>
                <w:highlight w:val="none"/>
              </w:rPr>
              <w:t>申请人拒绝或者变相拒绝提供有效书面说明或者书面说明不能证明其报价合理性的或未在规定时间内递交有效书面说明书的，评审小组应当将其响应文件作为无效处理。</w:t>
            </w:r>
          </w:p>
        </w:tc>
      </w:tr>
      <w:tr w14:paraId="4C96472C">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401"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32C48CC6">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23</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6B4413F5">
            <w:pPr>
              <w:pStyle w:val="21"/>
              <w:pageBreakBefore w:val="0"/>
              <w:wordWrap/>
              <w:overflowPunct/>
              <w:topLinePunct w:val="0"/>
              <w:bidi w:val="0"/>
              <w:snapToGrid w:val="0"/>
              <w:jc w:val="center"/>
              <w:rPr>
                <w:rFonts w:hint="eastAsia" w:ascii="仿宋_GB2312" w:eastAsia="仿宋_GB2312"/>
                <w:color w:val="000000"/>
                <w:highlight w:val="none"/>
              </w:rPr>
            </w:pPr>
            <w:r>
              <w:rPr>
                <w:rFonts w:hint="eastAsia" w:ascii="仿宋_GB2312" w:eastAsia="仿宋_GB2312"/>
                <w:color w:val="000000"/>
                <w:sz w:val="24"/>
                <w:szCs w:val="24"/>
                <w:highlight w:val="none"/>
                <w:lang w:val="en-US" w:eastAsia="zh-CN"/>
              </w:rPr>
              <w:t>现场</w:t>
            </w:r>
            <w:r>
              <w:rPr>
                <w:rFonts w:hint="eastAsia" w:ascii="仿宋_GB2312" w:hAnsi="仿宋_GB2312" w:eastAsia="仿宋_GB2312" w:cs="仿宋_GB2312"/>
                <w:kern w:val="0"/>
                <w:sz w:val="24"/>
                <w:szCs w:val="24"/>
                <w:highlight w:val="none"/>
                <w:lang w:val="en-US" w:eastAsia="zh-CN" w:bidi="ar-SA"/>
              </w:rPr>
              <w:t>陈述（若需要）</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16884AF8">
            <w:pPr>
              <w:pStyle w:val="23"/>
              <w:pageBreakBefore w:val="0"/>
              <w:wordWrap/>
              <w:overflowPunct/>
              <w:topLinePunct w:val="0"/>
              <w:bidi w:val="0"/>
              <w:spacing w:line="360" w:lineRule="exact"/>
              <w:ind w:firstLine="0" w:firstLineChars="0"/>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kern w:val="0"/>
                <w:sz w:val="24"/>
                <w:szCs w:val="24"/>
                <w:highlight w:val="none"/>
                <w:lang w:val="en-US" w:eastAsia="zh" w:bidi="ar-SA"/>
              </w:rPr>
              <w:t>1</w:t>
            </w:r>
            <w:r>
              <w:rPr>
                <w:rFonts w:hint="eastAsia" w:ascii="仿宋_GB2312" w:hAnsi="仿宋_GB2312" w:eastAsia="仿宋_GB2312" w:cs="仿宋_GB2312"/>
                <w:kern w:val="0"/>
                <w:sz w:val="24"/>
                <w:szCs w:val="24"/>
                <w:highlight w:val="none"/>
                <w:lang w:val="en-US" w:eastAsia="zh-CN" w:bidi="ar-SA"/>
              </w:rPr>
              <w:t>.本次评审采用现场陈述方式，由通过资格审查的采购申请人进行陈述，并回答评审成员提问</w:t>
            </w:r>
            <w:r>
              <w:rPr>
                <w:rFonts w:hint="eastAsia" w:ascii="仿宋_GB2312" w:hAnsi="仿宋_GB2312" w:eastAsia="仿宋_GB2312" w:cs="仿宋_GB2312"/>
                <w:kern w:val="0"/>
                <w:sz w:val="24"/>
                <w:szCs w:val="24"/>
                <w:highlight w:val="none"/>
                <w:lang w:val="en-US" w:eastAsia="zh" w:bidi="ar-SA"/>
              </w:rPr>
              <w:t>；</w:t>
            </w:r>
            <w:r>
              <w:rPr>
                <w:rFonts w:hint="eastAsia" w:ascii="仿宋_GB2312" w:hAnsi="仿宋_GB2312" w:eastAsia="仿宋_GB2312" w:cs="仿宋_GB2312"/>
                <w:kern w:val="0"/>
                <w:sz w:val="24"/>
                <w:szCs w:val="24"/>
                <w:highlight w:val="none"/>
                <w:lang w:val="en-US" w:eastAsia="zh-CN" w:bidi="ar-SA"/>
              </w:rPr>
              <w:br w:type="textWrapping"/>
            </w:r>
            <w:r>
              <w:rPr>
                <w:rFonts w:hint="eastAsia" w:ascii="仿宋_GB2312" w:hAnsi="仿宋_GB2312" w:eastAsia="仿宋_GB2312" w:cs="仿宋_GB2312"/>
                <w:kern w:val="0"/>
                <w:sz w:val="24"/>
                <w:szCs w:val="24"/>
                <w:highlight w:val="none"/>
                <w:lang w:val="en-US" w:eastAsia="zh" w:bidi="ar-SA"/>
              </w:rPr>
              <w:t>2</w:t>
            </w:r>
            <w:r>
              <w:rPr>
                <w:rFonts w:hint="eastAsia" w:ascii="仿宋_GB2312" w:hAnsi="仿宋_GB2312" w:eastAsia="仿宋_GB2312" w:cs="仿宋_GB2312"/>
                <w:kern w:val="0"/>
                <w:sz w:val="24"/>
                <w:szCs w:val="24"/>
                <w:highlight w:val="none"/>
                <w:lang w:val="en-US" w:eastAsia="zh-CN" w:bidi="ar-SA"/>
              </w:rPr>
              <w:t>.陈述时间不超过20分钟（由拟委派的项目负责人进行响应方案讲解），评审成员提问时间不超过15分钟。</w:t>
            </w:r>
          </w:p>
        </w:tc>
      </w:tr>
      <w:tr w14:paraId="3E17A1A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401"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2D748C55">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24</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1D5E55F9">
            <w:pPr>
              <w:pStyle w:val="21"/>
              <w:pageBreakBefore w:val="0"/>
              <w:wordWrap/>
              <w:overflowPunct/>
              <w:topLinePunct w:val="0"/>
              <w:bidi w:val="0"/>
              <w:snapToGrid w:val="0"/>
              <w:jc w:val="center"/>
              <w:rPr>
                <w:rFonts w:hint="eastAsia" w:ascii="仿宋_GB2312" w:eastAsia="仿宋_GB2312"/>
                <w:color w:val="000000"/>
                <w:highlight w:val="none"/>
              </w:rPr>
            </w:pPr>
            <w:r>
              <w:rPr>
                <w:rFonts w:hint="eastAsia" w:ascii="仿宋_GB2312" w:eastAsia="仿宋_GB2312"/>
                <w:color w:val="000000"/>
                <w:sz w:val="24"/>
                <w:szCs w:val="24"/>
                <w:highlight w:val="none"/>
                <w:lang w:val="en-US" w:eastAsia="zh-CN"/>
              </w:rPr>
              <w:t>成交</w:t>
            </w:r>
            <w:r>
              <w:rPr>
                <w:rFonts w:hint="eastAsia" w:ascii="仿宋_GB2312" w:eastAsia="仿宋_GB2312"/>
                <w:color w:val="000000"/>
                <w:sz w:val="24"/>
                <w:szCs w:val="24"/>
                <w:highlight w:val="none"/>
              </w:rPr>
              <w:t>公告</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508CBF91">
            <w:pPr>
              <w:pStyle w:val="23"/>
              <w:pageBreakBefore w:val="0"/>
              <w:wordWrap/>
              <w:overflowPunct/>
              <w:topLinePunct w:val="0"/>
              <w:bidi w:val="0"/>
              <w:spacing w:line="360" w:lineRule="exact"/>
              <w:ind w:firstLine="0" w:firstLineChars="0"/>
              <w:jc w:val="left"/>
              <w:rPr>
                <w:rFonts w:hint="eastAsia" w:ascii="仿宋_GB2312" w:hAnsi="仿宋_GB2312" w:eastAsia="仿宋_GB2312" w:cs="仿宋_GB2312"/>
                <w:sz w:val="24"/>
                <w:szCs w:val="24"/>
                <w:highlight w:val="none"/>
                <w:lang w:val="en-US" w:eastAsia="zh-CN"/>
              </w:rPr>
            </w:pPr>
            <w:r>
              <w:rPr>
                <w:rFonts w:hint="eastAsia" w:ascii="仿宋_GB2312" w:hAnsi="Times New Roman" w:eastAsia="仿宋_GB2312" w:cs="方正仿宋_GB2312"/>
                <w:color w:val="000000"/>
                <w:sz w:val="24"/>
                <w:szCs w:val="24"/>
                <w:highlight w:val="none"/>
                <w:lang w:val="en-US" w:eastAsia="zh-CN"/>
              </w:rPr>
              <w:t>采取公开模式采购的，</w:t>
            </w:r>
            <w:r>
              <w:rPr>
                <w:rFonts w:hint="eastAsia" w:ascii="仿宋_GB2312" w:eastAsia="仿宋_GB2312"/>
                <w:color w:val="000000"/>
                <w:sz w:val="24"/>
                <w:szCs w:val="24"/>
                <w:highlight w:val="none"/>
                <w:lang w:val="en-US" w:eastAsia="zh-CN"/>
              </w:rPr>
              <w:t>评审</w:t>
            </w:r>
            <w:r>
              <w:rPr>
                <w:rFonts w:hint="eastAsia" w:ascii="仿宋_GB2312" w:eastAsia="仿宋_GB2312"/>
                <w:color w:val="000000"/>
                <w:sz w:val="24"/>
                <w:szCs w:val="24"/>
                <w:highlight w:val="none"/>
              </w:rPr>
              <w:t>结果在绵阳市国有资产监督管理委员会官网（https://gzw.my.gov.cn/）、四川九洲投资控股集团有限公司（https://www.jezetek.cc）、成都网（www.cdu5.com）以公告形式发布。</w:t>
            </w:r>
          </w:p>
        </w:tc>
      </w:tr>
      <w:tr w14:paraId="3B1ED0C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137"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71ABDBF9">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25</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26891C6E">
            <w:pPr>
              <w:pStyle w:val="21"/>
              <w:pageBreakBefore w:val="0"/>
              <w:wordWrap/>
              <w:overflowPunct/>
              <w:topLinePunct w:val="0"/>
              <w:bidi w:val="0"/>
              <w:snapToGrid w:val="0"/>
              <w:jc w:val="center"/>
              <w:rPr>
                <w:rFonts w:hint="eastAsia" w:ascii="仿宋_GB2312" w:eastAsia="仿宋_GB2312"/>
                <w:color w:val="000000"/>
                <w:highlight w:val="none"/>
              </w:rPr>
            </w:pPr>
            <w:r>
              <w:rPr>
                <w:rFonts w:hint="eastAsia" w:ascii="仿宋_GB2312" w:eastAsia="仿宋_GB2312"/>
                <w:color w:val="000000"/>
                <w:kern w:val="0"/>
                <w:sz w:val="24"/>
                <w:szCs w:val="24"/>
                <w:highlight w:val="none"/>
                <w:lang w:val="en-US" w:eastAsia="zh-CN"/>
              </w:rPr>
              <w:t>成交</w:t>
            </w:r>
            <w:r>
              <w:rPr>
                <w:rFonts w:hint="eastAsia" w:ascii="仿宋_GB2312" w:eastAsia="仿宋_GB2312"/>
                <w:color w:val="000000"/>
                <w:sz w:val="24"/>
                <w:szCs w:val="24"/>
                <w:highlight w:val="none"/>
              </w:rPr>
              <w:t>通知书</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0C837BAC">
            <w:pPr>
              <w:pStyle w:val="23"/>
              <w:pageBreakBefore w:val="0"/>
              <w:wordWrap/>
              <w:overflowPunct/>
              <w:topLinePunct w:val="0"/>
              <w:bidi w:val="0"/>
              <w:spacing w:line="360" w:lineRule="exact"/>
              <w:ind w:firstLine="0" w:firstLineChars="0"/>
              <w:jc w:val="left"/>
              <w:rPr>
                <w:rFonts w:hint="eastAsia" w:ascii="仿宋_GB2312" w:hAnsi="仿宋_GB2312" w:eastAsia="仿宋_GB2312" w:cs="仿宋_GB2312"/>
                <w:sz w:val="24"/>
                <w:szCs w:val="24"/>
                <w:highlight w:val="none"/>
                <w:lang w:val="en-US" w:eastAsia="zh-CN"/>
              </w:rPr>
            </w:pPr>
            <w:r>
              <w:rPr>
                <w:rFonts w:hint="eastAsia" w:ascii="仿宋_GB2312" w:hAnsi="Calibri" w:eastAsia="仿宋_GB2312" w:cs="仿宋_GB2312"/>
                <w:kern w:val="0"/>
                <w:sz w:val="24"/>
                <w:szCs w:val="24"/>
                <w:highlight w:val="none"/>
                <w:lang w:val="en-US" w:eastAsia="zh-CN" w:bidi="ar"/>
              </w:rPr>
              <w:t>采购人按成交供应商指定邮箱发送</w:t>
            </w:r>
            <w:r>
              <w:rPr>
                <w:rFonts w:hint="eastAsia" w:ascii="仿宋_GB2312" w:eastAsia="仿宋_GB2312"/>
                <w:color w:val="000000"/>
                <w:kern w:val="0"/>
                <w:sz w:val="24"/>
                <w:szCs w:val="24"/>
                <w:highlight w:val="none"/>
                <w:lang w:val="en-US" w:eastAsia="zh-CN"/>
              </w:rPr>
              <w:t>成交</w:t>
            </w:r>
            <w:r>
              <w:rPr>
                <w:rFonts w:hint="eastAsia" w:ascii="仿宋_GB2312" w:eastAsia="仿宋_GB2312"/>
                <w:color w:val="000000"/>
                <w:sz w:val="24"/>
                <w:szCs w:val="24"/>
                <w:highlight w:val="none"/>
              </w:rPr>
              <w:t>通知书</w:t>
            </w:r>
            <w:r>
              <w:rPr>
                <w:rFonts w:hint="eastAsia" w:ascii="仿宋_GB2312" w:hAnsi="Calibri" w:eastAsia="仿宋_GB2312" w:cs="仿宋_GB2312"/>
                <w:kern w:val="0"/>
                <w:sz w:val="24"/>
                <w:szCs w:val="24"/>
                <w:highlight w:val="none"/>
                <w:lang w:val="en-US" w:eastAsia="zh-CN" w:bidi="ar"/>
              </w:rPr>
              <w:t>。</w:t>
            </w:r>
          </w:p>
        </w:tc>
      </w:tr>
      <w:tr w14:paraId="571BCB4B">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08" w:hRule="atLeast"/>
          <w:jc w:val="center"/>
        </w:trPr>
        <w:tc>
          <w:tcPr>
            <w:tcW w:w="692" w:type="dxa"/>
            <w:tcBorders>
              <w:top w:val="single" w:color="auto" w:sz="8" w:space="0"/>
              <w:left w:val="single" w:color="auto" w:sz="18" w:space="0"/>
              <w:bottom w:val="single" w:color="auto" w:sz="8" w:space="0"/>
              <w:right w:val="single" w:color="auto" w:sz="8" w:space="0"/>
            </w:tcBorders>
            <w:noWrap w:val="0"/>
            <w:vAlign w:val="center"/>
          </w:tcPr>
          <w:p w14:paraId="14FAC59D">
            <w:pPr>
              <w:pStyle w:val="21"/>
              <w:keepNext w:val="0"/>
              <w:keepLines w:val="0"/>
              <w:pageBreakBefore w:val="0"/>
              <w:widowControl w:val="0"/>
              <w:kinsoku/>
              <w:wordWrap/>
              <w:overflowPunct/>
              <w:topLinePunct w:val="0"/>
              <w:bidi w:val="0"/>
              <w:adjustRightInd w:val="0"/>
              <w:snapToGrid w:val="0"/>
              <w:spacing w:line="400" w:lineRule="exact"/>
              <w:ind w:right="0" w:firstLine="0" w:firstLineChars="0"/>
              <w:jc w:val="center"/>
              <w:textAlignment w:val="auto"/>
              <w:rPr>
                <w:rFonts w:hint="default"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26</w:t>
            </w:r>
          </w:p>
        </w:tc>
        <w:tc>
          <w:tcPr>
            <w:tcW w:w="2289" w:type="dxa"/>
            <w:tcBorders>
              <w:top w:val="single" w:color="auto" w:sz="8" w:space="0"/>
              <w:left w:val="single" w:color="auto" w:sz="8" w:space="0"/>
              <w:bottom w:val="single" w:color="auto" w:sz="8" w:space="0"/>
              <w:right w:val="single" w:color="auto" w:sz="8" w:space="0"/>
            </w:tcBorders>
            <w:noWrap w:val="0"/>
            <w:vAlign w:val="center"/>
          </w:tcPr>
          <w:p w14:paraId="2F9B6CAC">
            <w:pPr>
              <w:pStyle w:val="21"/>
              <w:pageBreakBefore w:val="0"/>
              <w:wordWrap/>
              <w:overflowPunct/>
              <w:topLinePunct w:val="0"/>
              <w:bidi w:val="0"/>
              <w:snapToGrid w:val="0"/>
              <w:jc w:val="center"/>
              <w:rPr>
                <w:rFonts w:hint="eastAsia" w:ascii="仿宋_GB2312" w:eastAsia="仿宋_GB2312"/>
                <w:color w:val="000000"/>
                <w:highlight w:val="none"/>
                <w:lang w:val="en-US" w:eastAsia="zh-CN"/>
              </w:rPr>
            </w:pPr>
            <w:r>
              <w:rPr>
                <w:rFonts w:hint="eastAsia" w:ascii="仿宋_GB2312" w:eastAsia="仿宋_GB2312"/>
                <w:color w:val="000000"/>
                <w:highlight w:val="none"/>
                <w:lang w:val="en-US" w:eastAsia="zh-CN"/>
              </w:rPr>
              <w:t>其他</w:t>
            </w:r>
          </w:p>
        </w:tc>
        <w:tc>
          <w:tcPr>
            <w:tcW w:w="6938" w:type="dxa"/>
            <w:tcBorders>
              <w:top w:val="single" w:color="auto" w:sz="8" w:space="0"/>
              <w:left w:val="single" w:color="auto" w:sz="8" w:space="0"/>
              <w:bottom w:val="single" w:color="auto" w:sz="8" w:space="0"/>
              <w:right w:val="single" w:color="auto" w:sz="18" w:space="0"/>
            </w:tcBorders>
            <w:noWrap w:val="0"/>
            <w:vAlign w:val="center"/>
          </w:tcPr>
          <w:p w14:paraId="16DE950A">
            <w:pPr>
              <w:pageBreakBefore w:val="0"/>
              <w:widowControl/>
              <w:numPr>
                <w:ilvl w:val="0"/>
                <w:numId w:val="0"/>
              </w:numPr>
              <w:wordWrap/>
              <w:overflowPunct/>
              <w:topLinePunct w:val="0"/>
              <w:bidi w:val="0"/>
              <w:spacing w:line="360" w:lineRule="exact"/>
              <w:ind w:left="0" w:leftChars="0" w:firstLine="0" w:firstLineChars="0"/>
              <w:jc w:val="left"/>
              <w:rPr>
                <w:rFonts w:hint="eastAsia" w:ascii="仿宋_GB2312" w:hAnsi="仿宋_GB2312" w:eastAsia="仿宋_GB2312" w:cs="仿宋_GB2312"/>
                <w:sz w:val="24"/>
                <w:szCs w:val="24"/>
                <w:highlight w:val="none"/>
                <w:lang w:val="en-US" w:eastAsia="zh-CN"/>
              </w:rPr>
            </w:pPr>
            <w:r>
              <w:rPr>
                <w:rFonts w:hint="eastAsia" w:ascii="仿宋_GB2312" w:hAnsi="Calibri" w:eastAsia="仿宋_GB2312" w:cs="仿宋_GB2312"/>
                <w:kern w:val="0"/>
                <w:sz w:val="24"/>
                <w:szCs w:val="24"/>
                <w:highlight w:val="none"/>
                <w:lang w:val="en-US" w:eastAsia="zh-CN" w:bidi="ar"/>
              </w:rPr>
              <w:t>询比采购为一次报价；谈判采购、竞价采购等采购模式可进行多轮报价。</w:t>
            </w:r>
          </w:p>
        </w:tc>
      </w:tr>
    </w:tbl>
    <w:p w14:paraId="14BE6E09">
      <w:pPr>
        <w:pStyle w:val="14"/>
        <w:spacing w:before="0" w:beforeAutospacing="0" w:after="0" w:afterAutospacing="0" w:line="440" w:lineRule="exact"/>
        <w:rPr>
          <w:rFonts w:hint="eastAsia" w:ascii="仿宋_GB2312" w:hAnsi="仿宋_GB2312" w:eastAsia="仿宋_GB2312" w:cs="仿宋_GB2312"/>
          <w:kern w:val="2"/>
          <w:sz w:val="24"/>
          <w:szCs w:val="24"/>
          <w:highlight w:val="none"/>
        </w:rPr>
        <w:sectPr>
          <w:footerReference r:id="rId4" w:type="default"/>
          <w:pgSz w:w="11906" w:h="16838"/>
          <w:pgMar w:top="1587" w:right="1474" w:bottom="1474" w:left="1587" w:header="851" w:footer="992" w:gutter="0"/>
          <w:pgNumType w:fmt="decimal" w:start="1"/>
          <w:cols w:space="720" w:num="1"/>
          <w:docGrid w:type="lines" w:linePitch="312" w:charSpace="0"/>
        </w:sectPr>
      </w:pPr>
    </w:p>
    <w:p w14:paraId="20636BB2">
      <w:pPr>
        <w:pStyle w:val="5"/>
        <w:keepNext w:val="0"/>
        <w:keepLines w:val="0"/>
        <w:adjustRightInd w:val="0"/>
        <w:snapToGrid w:val="0"/>
        <w:spacing w:before="120" w:after="120" w:line="560" w:lineRule="exact"/>
        <w:jc w:val="center"/>
        <w:rPr>
          <w:rFonts w:hint="eastAsia" w:ascii="黑体" w:hAnsi="黑体" w:eastAsia="黑体" w:cs="黑体"/>
          <w:b w:val="0"/>
          <w:bCs w:val="0"/>
          <w:sz w:val="32"/>
          <w:szCs w:val="32"/>
          <w:highlight w:val="none"/>
        </w:rPr>
      </w:pPr>
      <w:bookmarkStart w:id="3" w:name="_Toc8947"/>
      <w:r>
        <w:rPr>
          <w:rFonts w:hint="eastAsia" w:ascii="黑体" w:hAnsi="黑体" w:eastAsia="黑体" w:cs="黑体"/>
          <w:b w:val="0"/>
          <w:bCs w:val="0"/>
          <w:sz w:val="32"/>
          <w:szCs w:val="32"/>
          <w:highlight w:val="none"/>
        </w:rPr>
        <w:t>二、</w:t>
      </w:r>
      <w:r>
        <w:rPr>
          <w:rFonts w:hint="eastAsia" w:ascii="黑体" w:hAnsi="黑体" w:eastAsia="黑体" w:cs="黑体"/>
          <w:b w:val="0"/>
          <w:bCs w:val="0"/>
          <w:sz w:val="32"/>
          <w:szCs w:val="32"/>
          <w:highlight w:val="none"/>
          <w:lang w:val="en-US" w:eastAsia="zh-CN"/>
        </w:rPr>
        <w:t>谈判</w:t>
      </w:r>
      <w:r>
        <w:rPr>
          <w:rFonts w:hint="eastAsia" w:ascii="黑体" w:hAnsi="黑体" w:eastAsia="黑体" w:cs="黑体"/>
          <w:b w:val="0"/>
          <w:bCs w:val="0"/>
          <w:sz w:val="32"/>
          <w:szCs w:val="32"/>
          <w:highlight w:val="none"/>
          <w:lang w:eastAsia="zh-CN"/>
        </w:rPr>
        <w:t>采购</w:t>
      </w:r>
      <w:r>
        <w:rPr>
          <w:rFonts w:hint="eastAsia" w:ascii="黑体" w:hAnsi="黑体" w:eastAsia="黑体" w:cs="黑体"/>
          <w:b w:val="0"/>
          <w:bCs w:val="0"/>
          <w:sz w:val="32"/>
          <w:szCs w:val="32"/>
          <w:highlight w:val="none"/>
        </w:rPr>
        <w:t>文件</w:t>
      </w:r>
      <w:bookmarkEnd w:id="3"/>
    </w:p>
    <w:p w14:paraId="6F1648E8">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（一）</w:t>
      </w:r>
      <w:r>
        <w:rPr>
          <w:rFonts w:hint="eastAsia" w:ascii="仿宋_GB2312" w:hAnsi="仿宋_GB2312" w:eastAsia="仿宋_GB2312" w:cs="仿宋_GB2312"/>
          <w:b/>
          <w:bCs/>
          <w:sz w:val="28"/>
          <w:szCs w:val="28"/>
          <w:highlight w:val="none"/>
          <w:lang w:eastAsia="zh-CN"/>
        </w:rPr>
        <w:t>采购</w:t>
      </w:r>
      <w:r>
        <w:rPr>
          <w:rFonts w:hint="eastAsia" w:ascii="仿宋_GB2312" w:hAnsi="仿宋_GB2312" w:eastAsia="仿宋_GB2312" w:cs="仿宋_GB2312"/>
          <w:b/>
          <w:bCs/>
          <w:sz w:val="28"/>
          <w:szCs w:val="28"/>
          <w:highlight w:val="none"/>
        </w:rPr>
        <w:t>文件的组成</w:t>
      </w:r>
    </w:p>
    <w:p w14:paraId="3E4972CD">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1.</w:t>
      </w:r>
      <w:r>
        <w:rPr>
          <w:rFonts w:hint="eastAsia" w:ascii="仿宋_GB2312" w:hAnsi="仿宋_GB2312" w:eastAsia="仿宋_GB2312" w:cs="仿宋_GB2312"/>
          <w:sz w:val="28"/>
          <w:szCs w:val="28"/>
          <w:highlight w:val="none"/>
          <w:u w:val="single"/>
          <w:lang w:val="en-US" w:eastAsia="zh-CN"/>
        </w:rPr>
        <w:t>本</w:t>
      </w:r>
      <w:r>
        <w:rPr>
          <w:rFonts w:hint="eastAsia" w:ascii="仿宋_GB2312" w:hAnsi="仿宋_GB2312" w:eastAsia="仿宋_GB2312" w:cs="仿宋_GB2312"/>
          <w:color w:val="000000"/>
          <w:sz w:val="28"/>
          <w:szCs w:val="28"/>
          <w:highlight w:val="none"/>
          <w:lang w:eastAsia="zh-CN"/>
        </w:rPr>
        <w:t>采购文件是采购申请人准备响应文件和参加</w:t>
      </w:r>
      <w:r>
        <w:rPr>
          <w:rFonts w:hint="eastAsia" w:ascii="仿宋_GB2312" w:hAnsi="仿宋_GB2312" w:eastAsia="仿宋_GB2312" w:cs="仿宋_GB2312"/>
          <w:color w:val="000000"/>
          <w:sz w:val="28"/>
          <w:szCs w:val="28"/>
          <w:highlight w:val="none"/>
          <w:lang w:val="en-US" w:eastAsia="zh-CN"/>
        </w:rPr>
        <w:t>本次</w:t>
      </w:r>
      <w:r>
        <w:rPr>
          <w:rFonts w:hint="eastAsia" w:ascii="仿宋_GB2312" w:hAnsi="仿宋_GB2312" w:eastAsia="仿宋_GB2312" w:cs="仿宋_GB2312"/>
          <w:color w:val="000000"/>
          <w:sz w:val="28"/>
          <w:szCs w:val="28"/>
          <w:highlight w:val="none"/>
          <w:lang w:eastAsia="zh-CN"/>
        </w:rPr>
        <w:t>采购的依据，采购文件用以阐明本次采购项目所需的资质、技术、</w:t>
      </w:r>
      <w:r>
        <w:rPr>
          <w:rFonts w:hint="eastAsia" w:ascii="仿宋_GB2312" w:hAnsi="仿宋_GB2312" w:eastAsia="仿宋_GB2312" w:cs="仿宋_GB2312"/>
          <w:color w:val="000000"/>
          <w:sz w:val="28"/>
          <w:szCs w:val="28"/>
          <w:highlight w:val="none"/>
          <w:lang w:val="en-US" w:eastAsia="zh-CN"/>
        </w:rPr>
        <w:t>施工内容和范围</w:t>
      </w:r>
      <w:r>
        <w:rPr>
          <w:rFonts w:hint="eastAsia" w:ascii="仿宋_GB2312" w:hAnsi="仿宋_GB2312" w:eastAsia="仿宋_GB2312" w:cs="仿宋_GB2312"/>
          <w:color w:val="000000"/>
          <w:sz w:val="28"/>
          <w:szCs w:val="28"/>
          <w:highlight w:val="none"/>
          <w:lang w:eastAsia="zh-CN"/>
        </w:rPr>
        <w:t>、服务及响应等要求。</w:t>
      </w:r>
    </w:p>
    <w:p w14:paraId="05FE9504">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2.采购申请人应认真阅读和充分理解采购文件中所有的事项、条款和规范要求。采购申请人应详细阅读采购文件的全部内容，按照采购文件的要求提供响应文件，并保证所提供的全部资料的真实性和有效性，一经发现有虚假行为的，将取消其参加采购或中选资格，并承担相应的法律责任。</w:t>
      </w:r>
    </w:p>
    <w:p w14:paraId="758BB186">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（二）</w:t>
      </w:r>
      <w:r>
        <w:rPr>
          <w:rFonts w:hint="eastAsia" w:ascii="仿宋_GB2312" w:hAnsi="仿宋_GB2312" w:eastAsia="仿宋_GB2312" w:cs="仿宋_GB2312"/>
          <w:b/>
          <w:bCs/>
          <w:sz w:val="28"/>
          <w:szCs w:val="28"/>
          <w:highlight w:val="none"/>
          <w:lang w:eastAsia="zh-CN"/>
        </w:rPr>
        <w:t>采购</w:t>
      </w:r>
      <w:r>
        <w:rPr>
          <w:rFonts w:hint="eastAsia" w:ascii="仿宋_GB2312" w:hAnsi="仿宋_GB2312" w:eastAsia="仿宋_GB2312" w:cs="仿宋_GB2312"/>
          <w:b/>
          <w:bCs/>
          <w:sz w:val="28"/>
          <w:szCs w:val="28"/>
          <w:highlight w:val="none"/>
        </w:rPr>
        <w:t>文件的澄清和修改</w:t>
      </w:r>
    </w:p>
    <w:p w14:paraId="719A969D">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1.采购申请人若对采购文件有任何疑问，应在获得采购文件3日内以书面形式向采购人提出澄清要求，送至采购</w:t>
      </w:r>
      <w:r>
        <w:rPr>
          <w:rFonts w:hint="eastAsia" w:ascii="仿宋_GB2312" w:hAnsi="仿宋_GB2312" w:eastAsia="仿宋_GB2312" w:cs="仿宋_GB2312"/>
          <w:color w:val="000000"/>
          <w:sz w:val="28"/>
          <w:szCs w:val="28"/>
          <w:highlight w:val="none"/>
          <w:lang w:val="en-US" w:eastAsia="zh-CN"/>
        </w:rPr>
        <w:t>公告联系人</w:t>
      </w:r>
      <w:r>
        <w:rPr>
          <w:rFonts w:hint="eastAsia" w:ascii="仿宋_GB2312" w:hAnsi="仿宋_GB2312" w:eastAsia="仿宋_GB2312" w:cs="仿宋_GB2312"/>
          <w:color w:val="000000"/>
          <w:sz w:val="28"/>
          <w:szCs w:val="28"/>
          <w:highlight w:val="none"/>
          <w:lang w:eastAsia="zh-CN"/>
        </w:rPr>
        <w:t>收。无论是采购人根据需要或是根据采购申请人的要求对采购文件进行必要的澄清，采购人</w:t>
      </w:r>
      <w:r>
        <w:rPr>
          <w:rFonts w:hint="eastAsia" w:ascii="仿宋_GB2312" w:hAnsi="仿宋_GB2312" w:eastAsia="仿宋_GB2312" w:cs="仿宋_GB2312"/>
          <w:color w:val="000000"/>
          <w:sz w:val="28"/>
          <w:szCs w:val="28"/>
          <w:highlight w:val="none"/>
          <w:lang w:val="en-US" w:eastAsia="zh-CN"/>
        </w:rPr>
        <w:t>应</w:t>
      </w:r>
      <w:r>
        <w:rPr>
          <w:rFonts w:hint="eastAsia" w:ascii="仿宋_GB2312" w:hAnsi="仿宋_GB2312" w:eastAsia="仿宋_GB2312" w:cs="仿宋_GB2312"/>
          <w:color w:val="000000"/>
          <w:sz w:val="28"/>
          <w:szCs w:val="28"/>
          <w:highlight w:val="none"/>
          <w:lang w:eastAsia="zh-CN"/>
        </w:rPr>
        <w:t>于响应文件递交截止时间1日前以书面形式予以澄清，</w:t>
      </w:r>
      <w:r>
        <w:rPr>
          <w:rFonts w:hint="eastAsia" w:ascii="仿宋_GB2312" w:hAnsi="仿宋_GB2312" w:eastAsia="仿宋_GB2312" w:cs="仿宋_GB2312"/>
          <w:color w:val="000000"/>
          <w:sz w:val="28"/>
          <w:szCs w:val="28"/>
          <w:highlight w:val="none"/>
          <w:lang w:val="en-US" w:eastAsia="zh-CN"/>
        </w:rPr>
        <w:t>采取公开模式采购的，发布澄清公告；采取邀请模式采购的，</w:t>
      </w:r>
      <w:r>
        <w:rPr>
          <w:rFonts w:hint="eastAsia" w:ascii="仿宋_GB2312" w:hAnsi="仿宋_GB2312" w:eastAsia="仿宋_GB2312" w:cs="仿宋_GB2312"/>
          <w:color w:val="000000"/>
          <w:sz w:val="28"/>
          <w:szCs w:val="28"/>
          <w:highlight w:val="none"/>
          <w:lang w:eastAsia="zh-CN"/>
        </w:rPr>
        <w:t>将书面澄清文件向所有采购申请人发送。该澄清作为采购文件的组成部分，具有约束作用。</w:t>
      </w:r>
    </w:p>
    <w:p w14:paraId="008AC145">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2.采购文件的澄清、修改、补充等内容均以书面形式明确的内容为准。当采购文件、采购文件的澄清、修改、补充等在同一内容的表述上不一致时，以最后发出的书面文件为准。</w:t>
      </w:r>
    </w:p>
    <w:p w14:paraId="319A1AC0">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3.为使采购申请人在编制响应文件时有充分的时间对采购文件的澄清、修改、补充等内容进行研究，采购人将酌情延长提交响应文件的截止时间，具体时间将在采购文件的修改、补充通知中予以明确。</w:t>
      </w:r>
    </w:p>
    <w:p w14:paraId="40C117CB">
      <w:pPr>
        <w:pStyle w:val="14"/>
        <w:adjustRightInd w:val="0"/>
        <w:snapToGrid w:val="0"/>
        <w:spacing w:before="0" w:beforeAutospacing="0" w:after="0" w:afterAutospacing="0" w:line="560" w:lineRule="exact"/>
        <w:ind w:firstLine="480" w:firstLineChars="200"/>
        <w:rPr>
          <w:rFonts w:hint="eastAsia" w:cs="宋体"/>
          <w:sz w:val="24"/>
          <w:highlight w:val="none"/>
        </w:rPr>
      </w:pPr>
    </w:p>
    <w:p w14:paraId="6979DB8E">
      <w:pPr>
        <w:pStyle w:val="5"/>
        <w:keepNext w:val="0"/>
        <w:keepLines w:val="0"/>
        <w:pageBreakBefore w:val="0"/>
        <w:widowControl w:val="0"/>
        <w:kinsoku/>
        <w:wordWrap/>
        <w:overflowPunct/>
        <w:topLinePunct w:val="0"/>
        <w:autoSpaceDE/>
        <w:autoSpaceDN/>
        <w:bidi w:val="0"/>
        <w:adjustRightInd w:val="0"/>
        <w:snapToGrid w:val="0"/>
        <w:spacing w:before="120" w:after="120" w:line="560" w:lineRule="exact"/>
        <w:jc w:val="center"/>
        <w:textAlignment w:val="auto"/>
        <w:rPr>
          <w:rFonts w:hint="eastAsia" w:ascii="黑体" w:hAnsi="黑体" w:eastAsia="黑体" w:cs="黑体"/>
          <w:b w:val="0"/>
          <w:bCs w:val="0"/>
          <w:sz w:val="32"/>
          <w:szCs w:val="32"/>
          <w:highlight w:val="none"/>
        </w:rPr>
      </w:pPr>
      <w:bookmarkStart w:id="4" w:name="_Toc26358"/>
      <w:r>
        <w:rPr>
          <w:rFonts w:hint="eastAsia" w:ascii="黑体" w:hAnsi="黑体" w:eastAsia="黑体" w:cs="黑体"/>
          <w:b w:val="0"/>
          <w:bCs w:val="0"/>
          <w:sz w:val="32"/>
          <w:szCs w:val="32"/>
          <w:highlight w:val="none"/>
        </w:rPr>
        <w:t>三、响应文件</w:t>
      </w:r>
      <w:bookmarkEnd w:id="4"/>
    </w:p>
    <w:p w14:paraId="2E276A9E">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（一）响应文件的组成</w:t>
      </w:r>
    </w:p>
    <w:p w14:paraId="5D6B24EA">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采购申请人应按照</w:t>
      </w:r>
      <w:r>
        <w:rPr>
          <w:rFonts w:hint="eastAsia" w:ascii="仿宋_GB2312" w:hAnsi="仿宋_GB2312" w:eastAsia="仿宋_GB2312" w:cs="仿宋_GB2312"/>
          <w:sz w:val="28"/>
          <w:szCs w:val="28"/>
          <w:highlight w:val="none"/>
          <w:u w:val="single"/>
          <w:lang w:val="en-US" w:eastAsia="zh-CN"/>
        </w:rPr>
        <w:t>本</w:t>
      </w:r>
      <w:r>
        <w:rPr>
          <w:rFonts w:hint="eastAsia" w:ascii="仿宋_GB2312" w:hAnsi="仿宋_GB2312" w:eastAsia="仿宋_GB2312" w:cs="仿宋_GB2312"/>
          <w:color w:val="000000"/>
          <w:sz w:val="28"/>
          <w:szCs w:val="28"/>
          <w:highlight w:val="none"/>
          <w:lang w:eastAsia="zh-CN"/>
        </w:rPr>
        <w:t>采购文件的规定和要求编制响应文件。</w:t>
      </w:r>
      <w:r>
        <w:rPr>
          <w:rFonts w:hint="eastAsia" w:ascii="仿宋_GB2312" w:hAnsi="仿宋_GB2312" w:eastAsia="仿宋_GB2312" w:cs="仿宋_GB2312"/>
          <w:color w:val="000000"/>
          <w:sz w:val="28"/>
          <w:szCs w:val="28"/>
          <w:highlight w:val="none"/>
          <w:lang w:val="en-US" w:eastAsia="zh-CN"/>
        </w:rPr>
        <w:t>响应</w:t>
      </w:r>
      <w:r>
        <w:rPr>
          <w:rFonts w:hint="eastAsia" w:ascii="仿宋_GB2312" w:hAnsi="仿宋_GB2312" w:eastAsia="仿宋_GB2312" w:cs="仿宋_GB2312"/>
          <w:color w:val="000000"/>
          <w:sz w:val="28"/>
          <w:szCs w:val="28"/>
          <w:highlight w:val="none"/>
          <w:lang w:eastAsia="zh-CN"/>
        </w:rPr>
        <w:t>文件按以下顺序装订</w:t>
      </w:r>
      <w:r>
        <w:rPr>
          <w:rFonts w:hint="eastAsia" w:ascii="仿宋_GB2312" w:hAnsi="仿宋_GB2312" w:eastAsia="仿宋_GB2312" w:cs="仿宋_GB2312"/>
          <w:color w:val="000000"/>
          <w:sz w:val="28"/>
          <w:szCs w:val="28"/>
          <w:highlight w:val="none"/>
          <w:lang w:val="en-US" w:eastAsia="zh-CN"/>
        </w:rPr>
        <w:t>成册</w:t>
      </w:r>
      <w:r>
        <w:rPr>
          <w:rFonts w:hint="eastAsia" w:ascii="仿宋_GB2312" w:hAnsi="仿宋_GB2312" w:eastAsia="仿宋_GB2312" w:cs="仿宋_GB2312"/>
          <w:color w:val="000000"/>
          <w:sz w:val="28"/>
          <w:szCs w:val="28"/>
          <w:highlight w:val="none"/>
          <w:lang w:eastAsia="zh-CN"/>
        </w:rPr>
        <w:t>：</w:t>
      </w:r>
    </w:p>
    <w:p w14:paraId="4D6C40AA">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1.响应文件封面（附件1）；</w:t>
      </w:r>
    </w:p>
    <w:p w14:paraId="72899011">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2.响应函（附件2）；</w:t>
      </w:r>
    </w:p>
    <w:p w14:paraId="1C70E1C2">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3.法定代表人身份证明（附件3）；</w:t>
      </w:r>
    </w:p>
    <w:p w14:paraId="7F4E3420">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val="en-US" w:eastAsia="zh-CN"/>
        </w:rPr>
        <w:t>4.法定代表人</w:t>
      </w:r>
      <w:r>
        <w:rPr>
          <w:rFonts w:hint="eastAsia" w:ascii="仿宋_GB2312" w:hAnsi="仿宋_GB2312" w:eastAsia="仿宋_GB2312" w:cs="仿宋_GB2312"/>
          <w:color w:val="000000"/>
          <w:sz w:val="28"/>
          <w:szCs w:val="28"/>
          <w:highlight w:val="none"/>
          <w:lang w:eastAsia="zh-CN"/>
        </w:rPr>
        <w:t>授权委托书、委托代理人身份证证明（附件</w:t>
      </w:r>
      <w:r>
        <w:rPr>
          <w:rFonts w:hint="eastAsia" w:ascii="仿宋_GB2312" w:hAnsi="仿宋_GB2312" w:eastAsia="仿宋_GB2312" w:cs="仿宋_GB2312"/>
          <w:color w:val="000000"/>
          <w:sz w:val="28"/>
          <w:szCs w:val="28"/>
          <w:highlight w:val="none"/>
          <w:lang w:val="en-US" w:eastAsia="zh-CN"/>
        </w:rPr>
        <w:t>4</w:t>
      </w:r>
      <w:r>
        <w:rPr>
          <w:rFonts w:hint="eastAsia" w:ascii="仿宋_GB2312" w:hAnsi="仿宋_GB2312" w:eastAsia="仿宋_GB2312" w:cs="仿宋_GB2312"/>
          <w:color w:val="000000"/>
          <w:sz w:val="28"/>
          <w:szCs w:val="28"/>
          <w:highlight w:val="none"/>
          <w:lang w:eastAsia="zh-CN"/>
        </w:rPr>
        <w:t>）；</w:t>
      </w:r>
    </w:p>
    <w:p w14:paraId="1DDF670D">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val="en-US" w:eastAsia="zh-CN"/>
        </w:rPr>
        <w:t>5</w:t>
      </w:r>
      <w:r>
        <w:rPr>
          <w:rFonts w:hint="eastAsia" w:ascii="仿宋_GB2312" w:hAnsi="仿宋_GB2312" w:eastAsia="仿宋_GB2312" w:cs="仿宋_GB2312"/>
          <w:color w:val="000000"/>
          <w:sz w:val="28"/>
          <w:szCs w:val="28"/>
          <w:highlight w:val="none"/>
          <w:lang w:eastAsia="zh-CN"/>
        </w:rPr>
        <w:t>.无</w:t>
      </w:r>
      <w:r>
        <w:rPr>
          <w:rFonts w:hint="eastAsia" w:ascii="仿宋_GB2312" w:hAnsi="仿宋_GB2312" w:eastAsia="仿宋_GB2312" w:cs="仿宋_GB2312"/>
          <w:color w:val="000000"/>
          <w:sz w:val="28"/>
          <w:szCs w:val="28"/>
          <w:highlight w:val="none"/>
          <w:lang w:val="en-US" w:eastAsia="zh-CN"/>
        </w:rPr>
        <w:t>违法</w:t>
      </w:r>
      <w:r>
        <w:rPr>
          <w:rFonts w:hint="eastAsia" w:ascii="仿宋_GB2312" w:hAnsi="仿宋_GB2312" w:eastAsia="仿宋_GB2312" w:cs="仿宋_GB2312"/>
          <w:color w:val="000000"/>
          <w:sz w:val="28"/>
          <w:szCs w:val="28"/>
          <w:highlight w:val="none"/>
          <w:lang w:eastAsia="zh-CN"/>
        </w:rPr>
        <w:t>犯罪记录承诺函（附件</w:t>
      </w:r>
      <w:r>
        <w:rPr>
          <w:rFonts w:hint="eastAsia" w:ascii="仿宋_GB2312" w:hAnsi="仿宋_GB2312" w:eastAsia="仿宋_GB2312" w:cs="仿宋_GB2312"/>
          <w:color w:val="000000"/>
          <w:sz w:val="28"/>
          <w:szCs w:val="28"/>
          <w:highlight w:val="none"/>
          <w:lang w:val="en-US" w:eastAsia="zh-CN"/>
        </w:rPr>
        <w:t>5</w:t>
      </w:r>
      <w:r>
        <w:rPr>
          <w:rFonts w:hint="eastAsia" w:ascii="仿宋_GB2312" w:hAnsi="仿宋_GB2312" w:eastAsia="仿宋_GB2312" w:cs="仿宋_GB2312"/>
          <w:color w:val="000000"/>
          <w:sz w:val="28"/>
          <w:szCs w:val="28"/>
          <w:highlight w:val="none"/>
          <w:lang w:eastAsia="zh-CN"/>
        </w:rPr>
        <w:t>）；</w:t>
      </w:r>
    </w:p>
    <w:p w14:paraId="59D29F81">
      <w:pPr>
        <w:widowControl/>
        <w:tabs>
          <w:tab w:val="left" w:pos="7665"/>
        </w:tabs>
        <w:spacing w:line="560" w:lineRule="exact"/>
        <w:ind w:firstLine="560" w:firstLineChars="200"/>
        <w:jc w:val="both"/>
        <w:rPr>
          <w:rFonts w:hint="eastAsia"/>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6</w:t>
      </w:r>
      <w:r>
        <w:rPr>
          <w:rFonts w:hint="eastAsia" w:ascii="仿宋_GB2312" w:hAnsi="仿宋_GB2312" w:eastAsia="仿宋_GB2312" w:cs="仿宋_GB2312"/>
          <w:color w:val="000000"/>
          <w:sz w:val="28"/>
          <w:szCs w:val="28"/>
          <w:highlight w:val="none"/>
          <w:lang w:eastAsia="zh-CN"/>
        </w:rPr>
        <w:t>.营业执照、</w:t>
      </w:r>
      <w:r>
        <w:rPr>
          <w:rFonts w:hint="eastAsia" w:ascii="仿宋_GB2312" w:hAnsi="仿宋_GB2312" w:eastAsia="仿宋_GB2312" w:cs="仿宋_GB2312"/>
          <w:color w:val="000000"/>
          <w:sz w:val="28"/>
          <w:szCs w:val="28"/>
          <w:highlight w:val="none"/>
          <w:lang w:val="en-US" w:eastAsia="zh-CN"/>
        </w:rPr>
        <w:t>资质证明文件、安全生产许可证</w:t>
      </w:r>
      <w:r>
        <w:rPr>
          <w:rFonts w:hint="eastAsia" w:ascii="仿宋_GB2312" w:hAnsi="仿宋_GB2312" w:eastAsia="仿宋_GB2312" w:cs="仿宋_GB2312"/>
          <w:color w:val="000000"/>
          <w:sz w:val="28"/>
          <w:szCs w:val="28"/>
          <w:highlight w:val="none"/>
          <w:lang w:eastAsia="zh-CN"/>
        </w:rPr>
        <w:t>（附件</w:t>
      </w:r>
      <w:r>
        <w:rPr>
          <w:rFonts w:hint="eastAsia" w:ascii="仿宋_GB2312" w:hAnsi="仿宋_GB2312" w:eastAsia="仿宋_GB2312" w:cs="仿宋_GB2312"/>
          <w:color w:val="000000"/>
          <w:sz w:val="28"/>
          <w:szCs w:val="28"/>
          <w:highlight w:val="none"/>
          <w:lang w:val="en-US" w:eastAsia="zh-CN"/>
        </w:rPr>
        <w:t>6）；</w:t>
      </w:r>
    </w:p>
    <w:p w14:paraId="01033E95">
      <w:pPr>
        <w:widowControl/>
        <w:tabs>
          <w:tab w:val="left" w:pos="7665"/>
        </w:tabs>
        <w:spacing w:line="560" w:lineRule="exact"/>
        <w:ind w:firstLine="560" w:firstLineChars="200"/>
        <w:jc w:val="both"/>
        <w:rPr>
          <w:rFonts w:hint="eastAsia"/>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7.完税证明/无欠税证明、信用信息截图；</w:t>
      </w:r>
    </w:p>
    <w:p w14:paraId="59F90ABD">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8</w:t>
      </w:r>
      <w:r>
        <w:rPr>
          <w:rFonts w:hint="eastAsia" w:ascii="仿宋_GB2312" w:hAnsi="仿宋_GB2312" w:eastAsia="仿宋_GB2312" w:cs="仿宋_GB2312"/>
          <w:color w:val="000000"/>
          <w:sz w:val="28"/>
          <w:szCs w:val="28"/>
          <w:highlight w:val="none"/>
          <w:lang w:eastAsia="zh-CN"/>
        </w:rPr>
        <w:t>.</w:t>
      </w:r>
      <w:r>
        <w:rPr>
          <w:rFonts w:hint="eastAsia" w:ascii="仿宋_GB2312" w:hAnsi="仿宋_GB2312" w:eastAsia="仿宋_GB2312" w:cs="仿宋_GB2312"/>
          <w:color w:val="000000"/>
          <w:sz w:val="28"/>
          <w:szCs w:val="28"/>
          <w:highlight w:val="none"/>
          <w:lang w:val="en-US" w:eastAsia="zh-CN"/>
        </w:rPr>
        <w:t>项目业绩合同及验收资料；</w:t>
      </w:r>
    </w:p>
    <w:p w14:paraId="2AC5270C">
      <w:pPr>
        <w:pStyle w:val="6"/>
        <w:spacing w:line="560" w:lineRule="exact"/>
        <w:ind w:firstLine="560" w:firstLineChars="200"/>
        <w:jc w:val="both"/>
        <w:rPr>
          <w:rFonts w:hint="default"/>
          <w:sz w:val="28"/>
          <w:szCs w:val="28"/>
          <w:highlight w:val="none"/>
          <w:lang w:val="en-US" w:eastAsia="zh-CN"/>
        </w:rPr>
      </w:pPr>
      <w:r>
        <w:rPr>
          <w:rFonts w:hint="eastAsia" w:ascii="仿宋_GB2312" w:hAnsi="仿宋_GB2312" w:eastAsia="仿宋_GB2312" w:cs="仿宋_GB2312"/>
          <w:color w:val="000000"/>
          <w:kern w:val="2"/>
          <w:sz w:val="28"/>
          <w:szCs w:val="28"/>
          <w:highlight w:val="none"/>
          <w:lang w:val="en-US" w:eastAsia="zh-CN" w:bidi="ar-SA"/>
        </w:rPr>
        <w:t>9.</w:t>
      </w:r>
      <w:r>
        <w:rPr>
          <w:rFonts w:hint="eastAsia" w:ascii="仿宋_GB2312" w:hAnsi="仿宋_GB2312" w:eastAsia="仿宋_GB2312" w:cs="仿宋_GB2312"/>
          <w:color w:val="000000"/>
          <w:sz w:val="28"/>
          <w:szCs w:val="28"/>
          <w:highlight w:val="none"/>
          <w:lang w:val="en-US" w:eastAsia="zh-CN"/>
        </w:rPr>
        <w:t>项目施工方案（附件7）；</w:t>
      </w:r>
    </w:p>
    <w:p w14:paraId="0B11412F">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sz w:val="28"/>
          <w:szCs w:val="28"/>
          <w:highlight w:val="none"/>
          <w:u w:val="single"/>
          <w:lang w:val="en-US" w:eastAsia="zh-CN"/>
        </w:rPr>
      </w:pPr>
      <w:r>
        <w:rPr>
          <w:rFonts w:hint="eastAsia" w:ascii="仿宋_GB2312" w:hAnsi="仿宋_GB2312" w:eastAsia="仿宋_GB2312" w:cs="仿宋_GB2312"/>
          <w:color w:val="000000"/>
          <w:sz w:val="28"/>
          <w:szCs w:val="28"/>
          <w:highlight w:val="none"/>
          <w:lang w:val="en-US" w:eastAsia="zh-CN"/>
        </w:rPr>
        <w:t>10.报价清单；</w:t>
      </w:r>
    </w:p>
    <w:p w14:paraId="63414028">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val="en-US" w:eastAsia="zh-CN"/>
        </w:rPr>
        <w:t>11.</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color w:val="000000"/>
          <w:sz w:val="28"/>
          <w:szCs w:val="28"/>
          <w:highlight w:val="none"/>
          <w:lang w:val="en-US" w:eastAsia="zh-CN"/>
        </w:rPr>
        <w:t>文件要求提交的其他资料。</w:t>
      </w:r>
    </w:p>
    <w:p w14:paraId="6D0F6B85">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（二）响应文件的语言</w:t>
      </w:r>
    </w:p>
    <w:p w14:paraId="5B9A1EE4">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采购申请人提交的响应文件以及采购申请人与采购人就有关响应的所有来往书面文件均须使用中文。</w:t>
      </w:r>
    </w:p>
    <w:p w14:paraId="22E99571">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（三）计量单位</w:t>
      </w:r>
    </w:p>
    <w:p w14:paraId="21774168">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除采购文件中另有规定外，本次项目所有合同项下的响应均采用国家法定的计量单位。</w:t>
      </w:r>
    </w:p>
    <w:p w14:paraId="2D0F23BC">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（四）响应货币</w:t>
      </w:r>
    </w:p>
    <w:p w14:paraId="0C6AF6A7">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本次采购项目的响应货币为人民币，响应以采购文件规定为准。</w:t>
      </w:r>
    </w:p>
    <w:p w14:paraId="071877B7">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（五）响应文件格式</w:t>
      </w:r>
    </w:p>
    <w:p w14:paraId="28E5366E">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1.对于有格式要求的，采购申请人按照采购文件第</w:t>
      </w:r>
      <w:r>
        <w:rPr>
          <w:rFonts w:hint="eastAsia" w:ascii="仿宋_GB2312" w:hAnsi="仿宋_GB2312" w:eastAsia="仿宋_GB2312" w:cs="仿宋_GB2312"/>
          <w:color w:val="000000"/>
          <w:sz w:val="28"/>
          <w:szCs w:val="28"/>
          <w:highlight w:val="none"/>
          <w:lang w:val="en-US" w:eastAsia="zh-CN"/>
        </w:rPr>
        <w:t>三</w:t>
      </w:r>
      <w:r>
        <w:rPr>
          <w:rFonts w:hint="eastAsia" w:ascii="仿宋_GB2312" w:hAnsi="仿宋_GB2312" w:eastAsia="仿宋_GB2312" w:cs="仿宋_GB2312"/>
          <w:color w:val="000000"/>
          <w:sz w:val="28"/>
          <w:szCs w:val="28"/>
          <w:highlight w:val="none"/>
          <w:lang w:eastAsia="zh-CN"/>
        </w:rPr>
        <w:t>章的规定填写。</w:t>
      </w:r>
    </w:p>
    <w:p w14:paraId="6E0EAFA2">
      <w:pPr>
        <w:keepNext w:val="0"/>
        <w:keepLines w:val="0"/>
        <w:pageBreakBefore w:val="0"/>
        <w:widowControl/>
        <w:tabs>
          <w:tab w:val="left" w:pos="7665"/>
        </w:tabs>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2.对于没有格式要求的，采购申请人自行编写。</w:t>
      </w:r>
    </w:p>
    <w:p w14:paraId="020D3156">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（六）响应文件的编制和签署</w:t>
      </w:r>
    </w:p>
    <w:p w14:paraId="2C211EF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 w:val="0"/>
          <w:bCs/>
          <w:sz w:val="28"/>
          <w:szCs w:val="28"/>
          <w:highlight w:val="none"/>
        </w:rPr>
        <w:t>1.响应文件正本</w:t>
      </w:r>
      <w:r>
        <w:rPr>
          <w:rFonts w:hint="eastAsia" w:ascii="仿宋_GB2312" w:hAnsi="仿宋_GB2312" w:eastAsia="仿宋_GB2312" w:cs="仿宋_GB2312"/>
          <w:color w:val="000000"/>
          <w:sz w:val="28"/>
          <w:szCs w:val="28"/>
          <w:highlight w:val="none"/>
          <w:u w:val="single"/>
          <w:lang w:val="en-US" w:eastAsia="zh-CN"/>
        </w:rPr>
        <w:t xml:space="preserve">  1 </w:t>
      </w:r>
      <w:r>
        <w:rPr>
          <w:rFonts w:hint="eastAsia" w:ascii="仿宋_GB2312" w:hAnsi="仿宋_GB2312" w:eastAsia="仿宋_GB2312" w:cs="仿宋_GB2312"/>
          <w:b w:val="0"/>
          <w:bCs/>
          <w:sz w:val="28"/>
          <w:szCs w:val="28"/>
          <w:highlight w:val="none"/>
        </w:rPr>
        <w:t>份，副本</w:t>
      </w:r>
      <w:r>
        <w:rPr>
          <w:rFonts w:hint="eastAsia" w:ascii="仿宋_GB2312" w:hAnsi="仿宋_GB2312" w:eastAsia="仿宋_GB2312" w:cs="仿宋_GB2312"/>
          <w:color w:val="000000"/>
          <w:sz w:val="28"/>
          <w:szCs w:val="28"/>
          <w:highlight w:val="none"/>
          <w:u w:val="single"/>
          <w:lang w:val="en-US" w:eastAsia="zh-CN"/>
        </w:rPr>
        <w:t xml:space="preserve">  2 </w:t>
      </w:r>
      <w:r>
        <w:rPr>
          <w:rFonts w:hint="eastAsia" w:ascii="仿宋_GB2312" w:hAnsi="仿宋_GB2312" w:eastAsia="仿宋_GB2312" w:cs="仿宋_GB2312"/>
          <w:b w:val="0"/>
          <w:bCs/>
          <w:sz w:val="28"/>
          <w:szCs w:val="28"/>
          <w:highlight w:val="none"/>
        </w:rPr>
        <w:t>份，</w:t>
      </w:r>
      <w:r>
        <w:rPr>
          <w:rFonts w:hint="eastAsia" w:ascii="仿宋_GB2312" w:hAnsi="仿宋_GB2312" w:eastAsia="仿宋_GB2312" w:cs="仿宋_GB2312"/>
          <w:bCs/>
          <w:sz w:val="28"/>
          <w:szCs w:val="28"/>
          <w:highlight w:val="none"/>
        </w:rPr>
        <w:t>并在其封面上清楚地标明响应文件、项目名称、</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rPr>
        <w:t>申请人名称以及“正本”或“副本”字样。若正本和副本有不一致的内容，以正本</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rPr>
        <w:t>文件为准。</w:t>
      </w:r>
    </w:p>
    <w:p w14:paraId="2F77A46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28"/>
          <w:szCs w:val="28"/>
          <w:highlight w:val="none"/>
        </w:rPr>
        <w:t>2.响应文件正本和副本均需在规定签章处签字和盖章。响应文件副本可采用正本的复印件。</w:t>
      </w:r>
    </w:p>
    <w:p w14:paraId="1B9C01D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3.响应文件的打印和书写应清楚工整，任何行间插字、涂改或增删，必须由</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申请人的法定代表人或其授权代表签字并盖</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申请人公章。</w:t>
      </w:r>
    </w:p>
    <w:p w14:paraId="58A0ABE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4.响应文件应由</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 xml:space="preserve">申请人的法定代表人或其授权代表在响应文件要求的地方签字（或加盖私人印章），要求加盖公章的地方加盖单位公章，不得使用专用章（如合同专用章、比选专用章等）或下属单位印章代替。 </w:t>
      </w:r>
    </w:p>
    <w:p w14:paraId="2C2939F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5.响应文件正本和副本需要逐页编目编码。</w:t>
      </w:r>
    </w:p>
    <w:p w14:paraId="3B057BB0">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（七）响应文件的修改和撤回</w:t>
      </w:r>
    </w:p>
    <w:p w14:paraId="3F422EA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1.</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申请人在提交响应文件后可对其响应文件进行修改或撤回，但该修改或撤回的书面通知须在递交截止时间之前送达</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人，补充、修改的内容作为响应文件的组成部分。且该通知需经正式授权的</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申请人代表签字方为有效。</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申请人在提交响应文件截止时间前，可以对所提交的响应文件进行补充、修改或者撤回，补充、修改的内容与响应文件不一致的，以补充、修改的内容为准。</w:t>
      </w:r>
    </w:p>
    <w:p w14:paraId="6D0BF4D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2.</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申请人对响应文件修改的书面材料或撤回的通知应该按规定进行编写、密封、标注和递送，并注明“修改响应文件”字样。</w:t>
      </w:r>
    </w:p>
    <w:p w14:paraId="1FF86FD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3.</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申请人不得在递交截止时间起至响应文件有效期期满前撤销其响应文件。</w:t>
      </w:r>
    </w:p>
    <w:p w14:paraId="411BF4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4.响应文件中响应如果出现下列不一致的，可按以下原则进行修改：</w:t>
      </w:r>
    </w:p>
    <w:p w14:paraId="6F5F1FA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（1）大写金额和小写金额不一致的，以大写金额为准，但大写金额文字存在错误的，应当先对大写金额的文字错误进行澄清、说明或者更正，再行修正。</w:t>
      </w:r>
    </w:p>
    <w:p w14:paraId="4BF8FB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（2）总价金额与按单价汇总金额不一致的，以单价金额计算结果为准，但单价或者单价汇总金额存在数字或者文字错误的，应当先对数字或者文字错误进行澄清、说明或者更正，再行修正。</w:t>
      </w:r>
    </w:p>
    <w:p w14:paraId="3C696B6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（3）单价金额小数点或者百分比有明显错位的，以总价为准，修正单价。</w:t>
      </w:r>
    </w:p>
    <w:p w14:paraId="4E8373A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同时出现两种以上不一致的，按照上述规定的顺序修正。修正后的响应经</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申请人确认后产生约束力，</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申请人不确认的，其响应文件作为无效处理。</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申请人确认采取书面且加盖单位公章或者</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申请人授权代表签字的方式。</w:t>
      </w:r>
    </w:p>
    <w:p w14:paraId="316F9DD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5.</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申请人对其提交的响应文件的真实性、合法性承担法律责任。</w:t>
      </w:r>
    </w:p>
    <w:p w14:paraId="33FA7D3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p>
    <w:p w14:paraId="76529DD1">
      <w:pPr>
        <w:pStyle w:val="5"/>
        <w:keepNext w:val="0"/>
        <w:keepLines w:val="0"/>
        <w:adjustRightInd w:val="0"/>
        <w:snapToGrid w:val="0"/>
        <w:spacing w:before="120" w:after="120" w:line="560" w:lineRule="exact"/>
        <w:jc w:val="center"/>
        <w:rPr>
          <w:rFonts w:hint="eastAsia" w:ascii="黑体" w:hAnsi="黑体" w:eastAsia="黑体" w:cs="黑体"/>
          <w:b w:val="0"/>
          <w:bCs w:val="0"/>
          <w:sz w:val="32"/>
          <w:szCs w:val="32"/>
          <w:highlight w:val="none"/>
        </w:rPr>
      </w:pPr>
      <w:bookmarkStart w:id="5" w:name="_Toc3571"/>
      <w:r>
        <w:rPr>
          <w:rFonts w:hint="eastAsia" w:ascii="黑体" w:hAnsi="黑体" w:eastAsia="黑体" w:cs="黑体"/>
          <w:b w:val="0"/>
          <w:bCs w:val="0"/>
          <w:sz w:val="32"/>
          <w:szCs w:val="32"/>
          <w:highlight w:val="none"/>
        </w:rPr>
        <w:t>四、合同事项</w:t>
      </w:r>
      <w:bookmarkEnd w:id="5"/>
    </w:p>
    <w:p w14:paraId="454354D2">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（一）合同签订</w:t>
      </w:r>
    </w:p>
    <w:p w14:paraId="1AB624B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1.成交供应商应在成交通知书发出之日起</w:t>
      </w:r>
      <w:r>
        <w:rPr>
          <w:rFonts w:hint="eastAsia" w:ascii="仿宋_GB2312" w:hAnsi="仿宋_GB2312" w:eastAsia="仿宋_GB2312" w:cs="仿宋_GB2312"/>
          <w:bCs/>
          <w:sz w:val="28"/>
          <w:szCs w:val="28"/>
          <w:highlight w:val="none"/>
          <w:lang w:val="en-US" w:eastAsia="zh-CN"/>
        </w:rPr>
        <w:t>30个日历天</w:t>
      </w:r>
      <w:r>
        <w:rPr>
          <w:rFonts w:hint="eastAsia" w:ascii="仿宋_GB2312" w:hAnsi="仿宋_GB2312" w:eastAsia="仿宋_GB2312" w:cs="仿宋_GB2312"/>
          <w:bCs/>
          <w:sz w:val="28"/>
          <w:szCs w:val="28"/>
          <w:highlight w:val="none"/>
          <w:lang w:eastAsia="zh-CN"/>
        </w:rPr>
        <w:t>内与</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人签订合同。由于成交供应商的原因逾期未与</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人签订服务合同的，将视为放弃中选，取消其中选资格并将按相关规定进行处理。</w:t>
      </w:r>
    </w:p>
    <w:p w14:paraId="5798E76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2.</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文件、成交供应商的响应文件及双方确认的澄清文件等，均为有法律约束力的合同组成部分。</w:t>
      </w:r>
    </w:p>
    <w:p w14:paraId="68799DD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lang w:eastAsia="zh-CN"/>
        </w:rPr>
        <w:t>3.成交供应商因不可抗力原因不能履行服务合同或放弃中选的，</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人可以与排在成交供应商之后第一位的中选候选人签订合同，以此类推。</w:t>
      </w:r>
    </w:p>
    <w:p w14:paraId="61A8531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cs="宋体"/>
          <w:sz w:val="28"/>
          <w:szCs w:val="28"/>
          <w:highlight w:val="none"/>
        </w:rPr>
      </w:pPr>
      <w:r>
        <w:rPr>
          <w:rFonts w:hint="eastAsia" w:ascii="仿宋_GB2312" w:hAnsi="仿宋_GB2312" w:eastAsia="仿宋_GB2312" w:cs="仿宋_GB2312"/>
          <w:bCs/>
          <w:sz w:val="28"/>
          <w:szCs w:val="28"/>
          <w:highlight w:val="none"/>
          <w:lang w:eastAsia="zh-CN"/>
        </w:rPr>
        <w:t>4.</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Cs/>
          <w:sz w:val="28"/>
          <w:szCs w:val="28"/>
          <w:highlight w:val="none"/>
          <w:lang w:eastAsia="zh-CN"/>
        </w:rPr>
        <w:t>文件、成交供应商提交的响应文件、</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color w:val="000000"/>
          <w:sz w:val="28"/>
          <w:szCs w:val="28"/>
          <w:highlight w:val="none"/>
          <w:lang w:val="en-US" w:eastAsia="zh-CN"/>
        </w:rPr>
        <w:t>评审</w:t>
      </w:r>
      <w:r>
        <w:rPr>
          <w:rFonts w:hint="eastAsia" w:ascii="仿宋_GB2312" w:hAnsi="仿宋_GB2312" w:eastAsia="仿宋_GB2312" w:cs="仿宋_GB2312"/>
          <w:bCs/>
          <w:sz w:val="28"/>
          <w:szCs w:val="28"/>
          <w:highlight w:val="none"/>
          <w:lang w:eastAsia="zh-CN"/>
        </w:rPr>
        <w:t>中的最后响应、成交供应商承诺书、成交通知书等均成为有法律约束力的合同组成内容。</w:t>
      </w:r>
    </w:p>
    <w:p w14:paraId="49DB9E9A">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rPr>
        <w:t>（二）合同</w:t>
      </w:r>
      <w:r>
        <w:rPr>
          <w:rFonts w:hint="eastAsia" w:ascii="仿宋_GB2312" w:hAnsi="仿宋_GB2312" w:eastAsia="仿宋_GB2312" w:cs="仿宋_GB2312"/>
          <w:b/>
          <w:bCs/>
          <w:sz w:val="28"/>
          <w:szCs w:val="28"/>
          <w:highlight w:val="none"/>
          <w:lang w:val="en-US" w:eastAsia="zh-CN"/>
        </w:rPr>
        <w:t>义务转让</w:t>
      </w:r>
    </w:p>
    <w:p w14:paraId="64D1CA18">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0" w:firstLineChars="200"/>
        <w:jc w:val="both"/>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lang w:val="en-US" w:eastAsia="zh-CN"/>
        </w:rPr>
        <w:t>1.本次项目</w:t>
      </w:r>
      <w:r>
        <w:rPr>
          <w:rFonts w:hint="eastAsia" w:ascii="仿宋_GB2312" w:hAnsi="仿宋_GB2312" w:eastAsia="仿宋_GB2312" w:cs="仿宋_GB2312"/>
          <w:b w:val="0"/>
          <w:bCs w:val="0"/>
          <w:sz w:val="28"/>
          <w:szCs w:val="28"/>
          <w:highlight w:val="none"/>
        </w:rPr>
        <w:t>严禁中选人将合同义务以任何形式进行部分或全部进行转让。</w:t>
      </w:r>
    </w:p>
    <w:p w14:paraId="7689E0A6">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0" w:firstLineChars="200"/>
        <w:jc w:val="both"/>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lang w:val="en-US" w:eastAsia="zh-CN"/>
        </w:rPr>
        <w:t>2.</w:t>
      </w:r>
      <w:r>
        <w:rPr>
          <w:rFonts w:hint="eastAsia" w:ascii="仿宋_GB2312" w:hAnsi="仿宋_GB2312" w:eastAsia="仿宋_GB2312" w:cs="仿宋_GB2312"/>
          <w:b w:val="0"/>
          <w:bCs w:val="0"/>
          <w:sz w:val="28"/>
          <w:szCs w:val="28"/>
          <w:highlight w:val="none"/>
          <w:lang w:eastAsia="zh-CN"/>
        </w:rPr>
        <w:t>成交供应商</w:t>
      </w:r>
      <w:r>
        <w:rPr>
          <w:rFonts w:hint="eastAsia" w:ascii="仿宋_GB2312" w:hAnsi="仿宋_GB2312" w:eastAsia="仿宋_GB2312" w:cs="仿宋_GB2312"/>
          <w:b w:val="0"/>
          <w:bCs w:val="0"/>
          <w:sz w:val="28"/>
          <w:szCs w:val="28"/>
          <w:highlight w:val="none"/>
        </w:rPr>
        <w:t>转让部分或全部义务的，视同拒绝履行此次合同义务，</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b w:val="0"/>
          <w:bCs w:val="0"/>
          <w:sz w:val="28"/>
          <w:szCs w:val="28"/>
          <w:highlight w:val="none"/>
          <w:lang w:eastAsia="zh-CN"/>
        </w:rPr>
        <w:t>人有权单方解除合同并</w:t>
      </w:r>
      <w:r>
        <w:rPr>
          <w:rFonts w:hint="eastAsia" w:ascii="仿宋_GB2312" w:hAnsi="仿宋_GB2312" w:eastAsia="仿宋_GB2312" w:cs="仿宋_GB2312"/>
          <w:b w:val="0"/>
          <w:bCs w:val="0"/>
          <w:sz w:val="28"/>
          <w:szCs w:val="28"/>
          <w:highlight w:val="none"/>
        </w:rPr>
        <w:t>依法追究其法律责任。</w:t>
      </w:r>
    </w:p>
    <w:p w14:paraId="37518873">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562" w:firstLineChars="200"/>
        <w:jc w:val="both"/>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bCs/>
          <w:sz w:val="28"/>
          <w:szCs w:val="28"/>
          <w:highlight w:val="none"/>
          <w:lang w:val="en-US" w:eastAsia="zh-CN"/>
        </w:rPr>
        <w:t>三</w:t>
      </w:r>
      <w:r>
        <w:rPr>
          <w:rFonts w:hint="eastAsia" w:ascii="仿宋_GB2312" w:hAnsi="仿宋_GB2312" w:eastAsia="仿宋_GB2312" w:cs="仿宋_GB2312"/>
          <w:b/>
          <w:bCs/>
          <w:sz w:val="28"/>
          <w:szCs w:val="28"/>
          <w:highlight w:val="none"/>
        </w:rPr>
        <w:t>）履行合同</w:t>
      </w:r>
    </w:p>
    <w:p w14:paraId="6B8BA8AB">
      <w:pPr>
        <w:pStyle w:val="5"/>
        <w:keepNext/>
        <w:keepLines/>
        <w:pageBreakBefore w:val="0"/>
        <w:widowControl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_GB2312" w:hAnsi="仿宋_GB2312" w:eastAsia="仿宋_GB2312" w:cs="仿宋_GB2312"/>
          <w:b w:val="0"/>
          <w:bCs w:val="0"/>
          <w:kern w:val="0"/>
          <w:sz w:val="28"/>
          <w:szCs w:val="28"/>
          <w:highlight w:val="none"/>
          <w:lang w:val="en-US" w:eastAsia="zh-CN" w:bidi="ar-SA"/>
        </w:rPr>
      </w:pPr>
      <w:bookmarkStart w:id="6" w:name="_Toc23837"/>
      <w:r>
        <w:rPr>
          <w:rFonts w:hint="eastAsia" w:ascii="仿宋_GB2312" w:hAnsi="仿宋_GB2312" w:eastAsia="仿宋_GB2312" w:cs="仿宋_GB2312"/>
          <w:b w:val="0"/>
          <w:bCs w:val="0"/>
          <w:kern w:val="0"/>
          <w:sz w:val="28"/>
          <w:szCs w:val="28"/>
          <w:highlight w:val="none"/>
          <w:lang w:val="en-US" w:eastAsia="zh-CN" w:bidi="ar-SA"/>
        </w:rPr>
        <w:t>1.成交供应商与</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b w:val="0"/>
          <w:bCs w:val="0"/>
          <w:kern w:val="0"/>
          <w:sz w:val="28"/>
          <w:szCs w:val="28"/>
          <w:highlight w:val="none"/>
          <w:lang w:val="en-US" w:eastAsia="zh-CN" w:bidi="ar-SA"/>
        </w:rPr>
        <w:t>人签订合同后，合同双方应严格执行合同条款，履行合同约定的义务，保证合同的顺利完成。</w:t>
      </w:r>
      <w:bookmarkEnd w:id="6"/>
    </w:p>
    <w:p w14:paraId="4FEA5349">
      <w:pPr>
        <w:pStyle w:val="5"/>
        <w:keepNext/>
        <w:keepLines/>
        <w:pageBreakBefore w:val="0"/>
        <w:widowControl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_GB2312" w:hAnsi="仿宋_GB2312" w:eastAsia="仿宋_GB2312" w:cs="仿宋_GB2312"/>
          <w:b w:val="0"/>
          <w:bCs w:val="0"/>
          <w:kern w:val="0"/>
          <w:sz w:val="28"/>
          <w:szCs w:val="28"/>
          <w:highlight w:val="none"/>
          <w:lang w:val="en-US" w:eastAsia="zh-CN" w:bidi="ar-SA"/>
        </w:rPr>
      </w:pPr>
      <w:bookmarkStart w:id="7" w:name="_Toc2992"/>
      <w:r>
        <w:rPr>
          <w:rFonts w:hint="eastAsia" w:ascii="仿宋_GB2312" w:hAnsi="仿宋_GB2312" w:eastAsia="仿宋_GB2312" w:cs="仿宋_GB2312"/>
          <w:b w:val="0"/>
          <w:bCs w:val="0"/>
          <w:kern w:val="0"/>
          <w:sz w:val="28"/>
          <w:szCs w:val="28"/>
          <w:highlight w:val="none"/>
          <w:lang w:val="en-US" w:eastAsia="zh-CN" w:bidi="ar-SA"/>
        </w:rPr>
        <w:t>2.成交供应商违约将合同义务部分或全部转让的，</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b w:val="0"/>
          <w:bCs w:val="0"/>
          <w:kern w:val="0"/>
          <w:sz w:val="28"/>
          <w:szCs w:val="28"/>
          <w:highlight w:val="none"/>
          <w:lang w:val="en-US" w:eastAsia="zh-CN" w:bidi="ar-SA"/>
        </w:rPr>
        <w:t>人有权立刻单方解除合同，成交供应商履约保证金不予退还；若给</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b w:val="0"/>
          <w:bCs w:val="0"/>
          <w:kern w:val="0"/>
          <w:sz w:val="28"/>
          <w:szCs w:val="28"/>
          <w:highlight w:val="none"/>
          <w:lang w:val="en-US" w:eastAsia="zh-CN" w:bidi="ar-SA"/>
        </w:rPr>
        <w:t>人造成的损失超出履约保证金的，成交供应商须全额赔偿；成交供应商如因自身原因需要提前终止合同的，需提前30日向采购人提出书面申请，经</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b w:val="0"/>
          <w:bCs w:val="0"/>
          <w:kern w:val="0"/>
          <w:sz w:val="28"/>
          <w:szCs w:val="28"/>
          <w:highlight w:val="none"/>
          <w:lang w:val="en-US" w:eastAsia="zh-CN" w:bidi="ar-SA"/>
        </w:rPr>
        <w:t>人同意后方能解除合同，且采购人有权主张违约金，同时不退还履约保证金。</w:t>
      </w:r>
      <w:bookmarkEnd w:id="7"/>
    </w:p>
    <w:p w14:paraId="71CF8674">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b w:val="0"/>
          <w:bCs w:val="0"/>
          <w:kern w:val="0"/>
          <w:sz w:val="28"/>
          <w:szCs w:val="28"/>
          <w:highlight w:val="none"/>
          <w:lang w:val="en-US" w:eastAsia="zh-CN" w:bidi="ar-SA"/>
        </w:rPr>
        <w:t>3.</w:t>
      </w:r>
      <w:r>
        <w:rPr>
          <w:rFonts w:hint="eastAsia" w:ascii="仿宋_GB2312" w:hAnsi="仿宋_GB2312" w:eastAsia="仿宋_GB2312" w:cs="仿宋_GB2312"/>
          <w:sz w:val="28"/>
          <w:szCs w:val="28"/>
          <w:highlight w:val="none"/>
          <w:lang w:eastAsia="zh-CN"/>
        </w:rPr>
        <w:t>在合同履行过程中，如发生合同纠纷，应由双方协商解决，协商不成的，任一方</w:t>
      </w:r>
      <w:r>
        <w:rPr>
          <w:rFonts w:hint="eastAsia" w:ascii="仿宋_GB2312" w:hAnsi="仿宋_GB2312" w:eastAsia="仿宋_GB2312" w:cs="仿宋_GB2312"/>
          <w:sz w:val="28"/>
          <w:szCs w:val="28"/>
          <w:highlight w:val="none"/>
          <w:lang w:val="en-US" w:eastAsia="zh-CN"/>
        </w:rPr>
        <w:t>应向</w:t>
      </w:r>
      <w:r>
        <w:rPr>
          <w:rFonts w:hint="eastAsia" w:ascii="仿宋_GB2312" w:hAnsi="仿宋_GB2312" w:eastAsia="仿宋_GB2312" w:cs="仿宋_GB2312"/>
          <w:sz w:val="28"/>
          <w:szCs w:val="28"/>
          <w:highlight w:val="none"/>
          <w:u w:val="single"/>
          <w:lang w:val="en-US" w:eastAsia="zh-CN"/>
        </w:rPr>
        <w:t>项目所在地有管辖权的法院起诉</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若最终本项目合同中的争议解决条款与本条约定不一致的，以合同争议解决条款为准</w:t>
      </w:r>
      <w:r>
        <w:rPr>
          <w:rFonts w:hint="eastAsia" w:ascii="仿宋_GB2312" w:hAnsi="仿宋_GB2312" w:eastAsia="仿宋_GB2312" w:cs="仿宋_GB2312"/>
          <w:sz w:val="28"/>
          <w:szCs w:val="28"/>
          <w:highlight w:val="none"/>
          <w:lang w:eastAsia="zh-CN"/>
        </w:rPr>
        <w:t>）</w:t>
      </w:r>
    </w:p>
    <w:p w14:paraId="0819DB0F">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仿宋_GB2312" w:hAnsi="仿宋_GB2312" w:eastAsia="仿宋_GB2312" w:cs="仿宋_GB2312"/>
          <w:sz w:val="28"/>
          <w:szCs w:val="28"/>
          <w:highlight w:val="none"/>
          <w:lang w:val="en-US" w:eastAsia="zh-CN"/>
        </w:rPr>
      </w:pPr>
    </w:p>
    <w:p w14:paraId="34F0AF91">
      <w:pPr>
        <w:pStyle w:val="5"/>
        <w:numPr>
          <w:ilvl w:val="-1"/>
          <w:numId w:val="0"/>
        </w:numPr>
        <w:adjustRightInd w:val="0"/>
        <w:snapToGrid w:val="0"/>
        <w:spacing w:before="120" w:after="120" w:line="560" w:lineRule="exact"/>
        <w:jc w:val="center"/>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五、需求方案</w:t>
      </w:r>
    </w:p>
    <w:p w14:paraId="4EF1820A">
      <w:pPr>
        <w:numPr>
          <w:ilvl w:val="0"/>
          <w:numId w:val="0"/>
        </w:numPr>
        <w:rPr>
          <w:rFonts w:hint="eastAsia"/>
          <w:highlight w:val="none"/>
          <w:lang w:val="en-US" w:eastAsia="zh-CN"/>
        </w:rPr>
      </w:pPr>
    </w:p>
    <w:p w14:paraId="78528C09">
      <w:pPr>
        <w:pStyle w:val="14"/>
        <w:widowControl/>
        <w:bidi w:val="0"/>
        <w:adjustRightInd w:val="0"/>
        <w:snapToGrid w:val="0"/>
        <w:spacing w:before="120" w:after="0"/>
        <w:ind w:firstLine="562" w:firstLineChars="200"/>
        <w:jc w:val="center"/>
        <w:rPr>
          <w:rFonts w:hint="eastAsia" w:ascii="黑体" w:hAnsi="黑体" w:eastAsia="黑体" w:cs="黑体"/>
          <w:b/>
          <w:bCs/>
          <w:kern w:val="2"/>
          <w:sz w:val="36"/>
          <w:szCs w:val="36"/>
          <w:highlight w:val="none"/>
        </w:rPr>
      </w:pPr>
      <w:r>
        <w:rPr>
          <w:rFonts w:hint="eastAsia" w:ascii="仿宋_GB2312" w:hAnsi="仿宋_GB2312" w:eastAsia="仿宋_GB2312" w:cs="仿宋_GB2312"/>
          <w:b/>
          <w:bCs/>
          <w:i w:val="0"/>
          <w:iCs w:val="0"/>
          <w:caps w:val="0"/>
          <w:color w:val="0F1115"/>
          <w:spacing w:val="0"/>
          <w:sz w:val="28"/>
          <w:szCs w:val="28"/>
          <w:highlight w:val="none"/>
          <w:shd w:val="clear" w:fill="FFFFFF"/>
        </w:rPr>
        <w:t>以采购人提供的施工图纸及工程量清单为准</w:t>
      </w:r>
      <w:r>
        <w:rPr>
          <w:rFonts w:hint="eastAsia" w:ascii="仿宋_GB2312" w:hAnsi="仿宋_GB2312" w:eastAsia="仿宋_GB2312" w:cs="仿宋_GB2312"/>
          <w:b/>
          <w:bCs/>
          <w:i w:val="0"/>
          <w:iCs w:val="0"/>
          <w:caps w:val="0"/>
          <w:color w:val="0F1115"/>
          <w:spacing w:val="0"/>
          <w:sz w:val="28"/>
          <w:szCs w:val="28"/>
          <w:highlight w:val="none"/>
          <w:shd w:val="clear" w:fill="FFFFFF"/>
          <w:lang w:eastAsia="zh-CN"/>
        </w:rPr>
        <w:t>。</w:t>
      </w:r>
    </w:p>
    <w:p w14:paraId="6C088546">
      <w:pPr>
        <w:pStyle w:val="8"/>
        <w:bidi w:val="0"/>
        <w:spacing w:before="120" w:after="120"/>
        <w:jc w:val="center"/>
        <w:rPr>
          <w:rFonts w:hint="eastAsia" w:ascii="黑体" w:hAnsi="黑体" w:eastAsia="黑体" w:cs="黑体"/>
          <w:b/>
          <w:bCs/>
          <w:sz w:val="36"/>
          <w:szCs w:val="36"/>
          <w:highlight w:val="none"/>
        </w:rPr>
      </w:pPr>
      <w:r>
        <w:rPr>
          <w:rFonts w:hint="eastAsia" w:ascii="黑体" w:hAnsi="黑体" w:eastAsia="黑体" w:cs="黑体"/>
          <w:b/>
          <w:bCs/>
          <w:kern w:val="2"/>
          <w:sz w:val="36"/>
          <w:szCs w:val="36"/>
          <w:highlight w:val="none"/>
        </w:rPr>
        <w:t>第</w:t>
      </w:r>
      <w:r>
        <w:rPr>
          <w:rFonts w:hint="eastAsia" w:ascii="黑体" w:hAnsi="黑体" w:eastAsia="黑体" w:cs="黑体"/>
          <w:b/>
          <w:bCs/>
          <w:kern w:val="2"/>
          <w:sz w:val="36"/>
          <w:szCs w:val="36"/>
          <w:highlight w:val="none"/>
          <w:lang w:val="en-US" w:eastAsia="zh-CN"/>
        </w:rPr>
        <w:t>二</w:t>
      </w:r>
      <w:r>
        <w:rPr>
          <w:rFonts w:hint="eastAsia" w:ascii="黑体" w:hAnsi="黑体" w:eastAsia="黑体" w:cs="黑体"/>
          <w:b/>
          <w:bCs/>
          <w:kern w:val="2"/>
          <w:sz w:val="36"/>
          <w:szCs w:val="36"/>
          <w:highlight w:val="none"/>
        </w:rPr>
        <w:t>章  评审办法</w:t>
      </w:r>
    </w:p>
    <w:p w14:paraId="3B7AFB05">
      <w:pPr>
        <w:keepNext/>
        <w:keepLines/>
        <w:pageBreakBefore w:val="0"/>
        <w:widowControl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default"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kern w:val="2"/>
          <w:sz w:val="28"/>
          <w:szCs w:val="28"/>
          <w:highlight w:val="none"/>
          <w:lang w:val="en-US" w:eastAsia="zh-CN" w:bidi="ar-SA"/>
        </w:rPr>
        <w:t>一、本项目选用以下第</w:t>
      </w:r>
      <w:r>
        <w:rPr>
          <w:rFonts w:hint="eastAsia" w:ascii="仿宋_GB2312" w:hAnsi="仿宋_GB2312" w:eastAsia="仿宋_GB2312" w:cs="仿宋_GB2312"/>
          <w:b w:val="0"/>
          <w:bCs/>
          <w:kern w:val="2"/>
          <w:sz w:val="28"/>
          <w:szCs w:val="28"/>
          <w:highlight w:val="none"/>
          <w:u w:val="single"/>
          <w:lang w:val="en-US" w:eastAsia="zh-CN" w:bidi="ar-SA"/>
        </w:rPr>
        <w:t xml:space="preserve">  1 </w:t>
      </w:r>
      <w:r>
        <w:rPr>
          <w:rFonts w:hint="eastAsia" w:ascii="仿宋_GB2312" w:hAnsi="仿宋_GB2312" w:eastAsia="仿宋_GB2312" w:cs="仿宋_GB2312"/>
          <w:b w:val="0"/>
          <w:bCs/>
          <w:kern w:val="2"/>
          <w:sz w:val="28"/>
          <w:szCs w:val="28"/>
          <w:highlight w:val="none"/>
          <w:lang w:val="en-US" w:eastAsia="zh-CN" w:bidi="ar-SA"/>
        </w:rPr>
        <w:t>种评审方法进行评审，以报价总价进行价格评审：</w:t>
      </w:r>
    </w:p>
    <w:p w14:paraId="41F74BDA">
      <w:pPr>
        <w:keepNext/>
        <w:keepLines/>
        <w:pageBreakBefore w:val="0"/>
        <w:widowControl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kern w:val="2"/>
          <w:sz w:val="28"/>
          <w:szCs w:val="28"/>
          <w:highlight w:val="none"/>
          <w:lang w:val="en-US" w:eastAsia="zh-CN" w:bidi="ar-SA"/>
        </w:rPr>
        <w:t>1.本次评选采用综合评分法，总分为100分。在采购申请人满足资质资格要求、响应文件全部满足实质性要求且报价合理的前提下，采购人按规定的评审因素、量化指标及权重，对商务、技术、报价等综合评审并逐项打分，以综合评分最高者为成交供应商。</w:t>
      </w:r>
    </w:p>
    <w:p w14:paraId="6494F8D6">
      <w:pPr>
        <w:keepNext/>
        <w:keepLines/>
        <w:pageBreakBefore w:val="0"/>
        <w:widowControl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kern w:val="2"/>
          <w:sz w:val="28"/>
          <w:szCs w:val="28"/>
          <w:highlight w:val="none"/>
          <w:lang w:val="en-US" w:eastAsia="zh-CN" w:bidi="ar-SA"/>
        </w:rPr>
        <w:t>2.本次评选采用经评审的合理低价法。在采购申请人满足资质资格要求、响应文件全部满足实质性要求，且报价不低于成本、不高于限价（如有）的前提下，以经评审后报价最低者为成交供应商。</w:t>
      </w:r>
    </w:p>
    <w:p w14:paraId="407C2789">
      <w:pPr>
        <w:keepNext/>
        <w:keepLines/>
        <w:pageBreakBefore w:val="0"/>
        <w:widowControl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kern w:val="2"/>
          <w:sz w:val="28"/>
          <w:szCs w:val="28"/>
          <w:highlight w:val="none"/>
          <w:lang w:val="en-US" w:eastAsia="zh-CN" w:bidi="ar-SA"/>
        </w:rPr>
        <w:t>二、评分标准，每项评分按取整计分，不保留小数，得分按评委平均分计算，结果按四舍五入原则，保留2位小数。</w:t>
      </w:r>
    </w:p>
    <w:tbl>
      <w:tblPr>
        <w:tblStyle w:val="29"/>
        <w:tblW w:w="90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63"/>
        <w:gridCol w:w="1614"/>
        <w:gridCol w:w="672"/>
        <w:gridCol w:w="6112"/>
      </w:tblGrid>
      <w:tr w14:paraId="239E3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63" w:type="dxa"/>
            <w:vAlign w:val="center"/>
          </w:tcPr>
          <w:p w14:paraId="57745F33">
            <w:pPr>
              <w:pStyle w:val="28"/>
              <w:snapToGrid w:val="0"/>
              <w:spacing w:before="176" w:line="240" w:lineRule="auto"/>
              <w:ind w:left="0" w:leftChars="0" w:right="0" w:rightChars="0" w:firstLine="0" w:firstLineChars="0"/>
              <w:jc w:val="center"/>
              <w:rPr>
                <w:rFonts w:hint="eastAsia" w:ascii="仿宋_GB2312" w:hAnsi="仿宋_GB2312" w:eastAsia="仿宋_GB2312" w:cs="仿宋_GB2312"/>
                <w:b/>
              </w:rPr>
            </w:pPr>
            <w:r>
              <w:rPr>
                <w:rFonts w:hint="eastAsia" w:ascii="仿宋_GB2312" w:hAnsi="仿宋_GB2312" w:eastAsia="仿宋_GB2312" w:cs="仿宋_GB2312"/>
                <w:b/>
                <w:spacing w:val="-4"/>
              </w:rPr>
              <w:t>序号</w:t>
            </w:r>
          </w:p>
        </w:tc>
        <w:tc>
          <w:tcPr>
            <w:tcW w:w="1614" w:type="dxa"/>
            <w:vAlign w:val="center"/>
          </w:tcPr>
          <w:p w14:paraId="282751F7">
            <w:pPr>
              <w:pStyle w:val="28"/>
              <w:snapToGrid w:val="0"/>
              <w:spacing w:before="175" w:line="240" w:lineRule="auto"/>
              <w:ind w:left="0" w:leftChars="0" w:right="0" w:rightChars="0" w:firstLine="0" w:firstLineChars="0"/>
              <w:jc w:val="center"/>
              <w:rPr>
                <w:rFonts w:hint="eastAsia" w:ascii="仿宋_GB2312" w:hAnsi="仿宋_GB2312" w:eastAsia="仿宋_GB2312" w:cs="仿宋_GB2312"/>
                <w:b/>
              </w:rPr>
            </w:pPr>
            <w:r>
              <w:rPr>
                <w:rFonts w:hint="eastAsia" w:ascii="仿宋_GB2312" w:hAnsi="仿宋_GB2312" w:eastAsia="仿宋_GB2312" w:cs="仿宋_GB2312"/>
                <w:b/>
                <w:spacing w:val="-3"/>
              </w:rPr>
              <w:t>评分内容</w:t>
            </w:r>
          </w:p>
        </w:tc>
        <w:tc>
          <w:tcPr>
            <w:tcW w:w="672" w:type="dxa"/>
            <w:vAlign w:val="center"/>
          </w:tcPr>
          <w:p w14:paraId="17135FF8">
            <w:pPr>
              <w:pStyle w:val="28"/>
              <w:snapToGrid w:val="0"/>
              <w:spacing w:before="175" w:line="240" w:lineRule="auto"/>
              <w:ind w:left="0" w:leftChars="0" w:right="0" w:rightChars="0" w:firstLine="0" w:firstLineChars="0"/>
              <w:jc w:val="center"/>
              <w:rPr>
                <w:rFonts w:hint="eastAsia" w:ascii="仿宋_GB2312" w:hAnsi="仿宋_GB2312" w:eastAsia="仿宋_GB2312" w:cs="仿宋_GB2312"/>
                <w:b/>
              </w:rPr>
            </w:pPr>
            <w:r>
              <w:rPr>
                <w:rFonts w:hint="eastAsia" w:ascii="仿宋_GB2312" w:hAnsi="仿宋_GB2312" w:eastAsia="仿宋_GB2312" w:cs="仿宋_GB2312"/>
                <w:b/>
                <w:spacing w:val="-6"/>
              </w:rPr>
              <w:t>分值</w:t>
            </w:r>
          </w:p>
        </w:tc>
        <w:tc>
          <w:tcPr>
            <w:tcW w:w="6112" w:type="dxa"/>
            <w:vAlign w:val="center"/>
          </w:tcPr>
          <w:p w14:paraId="2528A878">
            <w:pPr>
              <w:pStyle w:val="28"/>
              <w:snapToGrid w:val="0"/>
              <w:spacing w:before="174" w:line="240" w:lineRule="auto"/>
              <w:ind w:left="0" w:leftChars="0" w:right="0" w:rightChars="0" w:firstLine="0" w:firstLineChars="0"/>
              <w:jc w:val="center"/>
              <w:rPr>
                <w:rFonts w:hint="eastAsia" w:ascii="仿宋_GB2312" w:hAnsi="仿宋_GB2312" w:eastAsia="仿宋_GB2312" w:cs="仿宋_GB2312"/>
                <w:b/>
              </w:rPr>
            </w:pPr>
            <w:r>
              <w:rPr>
                <w:rFonts w:hint="eastAsia" w:ascii="仿宋_GB2312" w:hAnsi="仿宋_GB2312" w:eastAsia="仿宋_GB2312" w:cs="仿宋_GB2312"/>
                <w:b/>
                <w:spacing w:val="-2"/>
              </w:rPr>
              <w:t>分值分布和说明</w:t>
            </w:r>
          </w:p>
        </w:tc>
      </w:tr>
      <w:tr w14:paraId="2B537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63" w:type="dxa"/>
            <w:vAlign w:val="center"/>
          </w:tcPr>
          <w:p w14:paraId="16BD8732">
            <w:pPr>
              <w:pStyle w:val="28"/>
              <w:snapToGrid w:val="0"/>
              <w:spacing w:before="78" w:line="240" w:lineRule="auto"/>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614" w:type="dxa"/>
            <w:vAlign w:val="center"/>
          </w:tcPr>
          <w:p w14:paraId="63AC2EC4">
            <w:pPr>
              <w:pStyle w:val="28"/>
              <w:snapToGrid w:val="0"/>
              <w:spacing w:before="78" w:line="240" w:lineRule="auto"/>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pacing w:val="-9"/>
                <w:sz w:val="24"/>
              </w:rPr>
              <w:t>报价</w:t>
            </w:r>
          </w:p>
        </w:tc>
        <w:tc>
          <w:tcPr>
            <w:tcW w:w="672" w:type="dxa"/>
            <w:vAlign w:val="center"/>
          </w:tcPr>
          <w:p w14:paraId="5F3C7EEE">
            <w:pPr>
              <w:pStyle w:val="28"/>
              <w:snapToGrid w:val="0"/>
              <w:spacing w:before="78" w:line="240" w:lineRule="auto"/>
              <w:ind w:left="0" w:leftChars="0" w:right="0" w:rightChars="0" w:firstLine="0" w:firstLineChars="0"/>
              <w:jc w:val="left"/>
              <w:rPr>
                <w:rFonts w:hint="eastAsia" w:ascii="仿宋_GB2312" w:hAnsi="仿宋_GB2312" w:eastAsia="仿宋_GB2312" w:cs="仿宋_GB2312"/>
                <w:sz w:val="24"/>
              </w:rPr>
            </w:pPr>
            <w:r>
              <w:rPr>
                <w:rFonts w:hint="eastAsia" w:ascii="仿宋_GB2312" w:hAnsi="仿宋_GB2312" w:eastAsia="仿宋_GB2312" w:cs="仿宋_GB2312"/>
                <w:spacing w:val="-10"/>
                <w:sz w:val="24"/>
                <w:lang w:val="en-US" w:eastAsia="zh-CN"/>
              </w:rPr>
              <w:t>6</w:t>
            </w:r>
            <w:r>
              <w:rPr>
                <w:rFonts w:hint="eastAsia" w:ascii="仿宋_GB2312" w:hAnsi="仿宋_GB2312" w:eastAsia="仿宋_GB2312" w:cs="仿宋_GB2312"/>
                <w:spacing w:val="-10"/>
                <w:sz w:val="24"/>
              </w:rPr>
              <w:t>0分</w:t>
            </w:r>
          </w:p>
        </w:tc>
        <w:tc>
          <w:tcPr>
            <w:tcW w:w="6112" w:type="dxa"/>
            <w:vAlign w:val="center"/>
          </w:tcPr>
          <w:p w14:paraId="37E584B5">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2"/>
                <w:sz w:val="24"/>
                <w:highlight w:val="none"/>
                <w:lang w:eastAsia="zh-CN"/>
              </w:rPr>
            </w:pPr>
            <w:r>
              <w:rPr>
                <w:rFonts w:hint="eastAsia" w:ascii="仿宋_GB2312" w:hAnsi="仿宋_GB2312" w:eastAsia="仿宋_GB2312" w:cs="仿宋_GB2312"/>
                <w:spacing w:val="-2"/>
                <w:sz w:val="24"/>
                <w:highlight w:val="none"/>
              </w:rPr>
              <w:t>在满足谈判采购文件要求的前提下，取各谈判采购申请人有效报价</w:t>
            </w:r>
            <w:r>
              <w:rPr>
                <w:rFonts w:hint="eastAsia" w:ascii="仿宋_GB2312" w:hAnsi="仿宋_GB2312" w:eastAsia="仿宋_GB2312" w:cs="仿宋_GB2312"/>
                <w:spacing w:val="-2"/>
                <w:sz w:val="24"/>
                <w:highlight w:val="none"/>
                <w:lang w:val="en-US" w:eastAsia="zh-CN"/>
              </w:rPr>
              <w:t>进行</w:t>
            </w:r>
            <w:r>
              <w:rPr>
                <w:rFonts w:hint="eastAsia" w:ascii="仿宋_GB2312" w:hAnsi="仿宋_GB2312" w:eastAsia="仿宋_GB2312" w:cs="仿宋_GB2312"/>
                <w:spacing w:val="-2"/>
                <w:sz w:val="24"/>
                <w:highlight w:val="none"/>
              </w:rPr>
              <w:t>评选，满分为</w:t>
            </w:r>
            <w:r>
              <w:rPr>
                <w:rFonts w:hint="eastAsia" w:ascii="仿宋_GB2312" w:hAnsi="仿宋_GB2312" w:eastAsia="仿宋_GB2312" w:cs="仿宋_GB2312"/>
                <w:spacing w:val="-2"/>
                <w:sz w:val="24"/>
                <w:highlight w:val="none"/>
                <w:lang w:val="en-US" w:eastAsia="zh-CN"/>
              </w:rPr>
              <w:t>6</w:t>
            </w:r>
            <w:r>
              <w:rPr>
                <w:rFonts w:hint="eastAsia" w:ascii="仿宋_GB2312" w:hAnsi="仿宋_GB2312" w:eastAsia="仿宋_GB2312" w:cs="仿宋_GB2312"/>
                <w:spacing w:val="-2"/>
                <w:sz w:val="24"/>
                <w:highlight w:val="none"/>
              </w:rPr>
              <w:t>0分</w:t>
            </w:r>
            <w:r>
              <w:rPr>
                <w:rFonts w:hint="eastAsia" w:ascii="仿宋_GB2312" w:hAnsi="仿宋_GB2312" w:eastAsia="仿宋_GB2312" w:cs="仿宋_GB2312"/>
                <w:spacing w:val="-2"/>
                <w:sz w:val="24"/>
                <w:highlight w:val="none"/>
                <w:lang w:eastAsia="zh-CN"/>
              </w:rPr>
              <w:t>；</w:t>
            </w:r>
          </w:p>
          <w:p w14:paraId="057E456F">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2"/>
                <w:sz w:val="24"/>
                <w:highlight w:val="none"/>
                <w:lang w:val="en-US" w:eastAsia="zh-CN"/>
              </w:rPr>
            </w:pPr>
            <w:r>
              <w:rPr>
                <w:rFonts w:hint="eastAsia" w:ascii="仿宋_GB2312" w:hAnsi="仿宋_GB2312" w:eastAsia="仿宋_GB2312" w:cs="仿宋_GB2312"/>
                <w:spacing w:val="-2"/>
                <w:sz w:val="24"/>
                <w:highlight w:val="none"/>
                <w:lang w:val="en-US" w:eastAsia="zh-CN"/>
              </w:rPr>
              <w:t>价格得分计算：</w:t>
            </w:r>
            <w:r>
              <w:rPr>
                <w:rFonts w:hint="eastAsia" w:ascii="仿宋_GB2312" w:hAnsi="仿宋_GB2312" w:eastAsia="仿宋_GB2312" w:cs="仿宋_GB2312"/>
                <w:spacing w:val="-2"/>
                <w:sz w:val="24"/>
                <w:highlight w:val="none"/>
                <w:lang w:eastAsia="zh-CN"/>
              </w:rPr>
              <w:t>有效报价中的最低价作为基准价。报价等于基准价得本项满分；报价每高于基准价1%，扣2 分，不足1% 按 1% 计算，扣完本项分值为止</w:t>
            </w:r>
            <w:r>
              <w:rPr>
                <w:rFonts w:hint="eastAsia" w:ascii="仿宋_GB2312" w:hAnsi="仿宋_GB2312" w:eastAsia="仿宋_GB2312" w:cs="仿宋_GB2312"/>
                <w:spacing w:val="-2"/>
                <w:sz w:val="24"/>
                <w:highlight w:val="none"/>
                <w:lang w:val="en-US" w:eastAsia="zh-CN"/>
              </w:rPr>
              <w:t>。</w:t>
            </w:r>
          </w:p>
          <w:p w14:paraId="07C5087B">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仿宋_GB2312" w:hAnsi="Cambria Math" w:eastAsia="仿宋_GB2312" w:cs="仿宋_GB2312"/>
                <w:i w:val="0"/>
                <w:spacing w:val="-2"/>
                <w:kern w:val="2"/>
                <w:sz w:val="24"/>
                <w:szCs w:val="24"/>
                <w:highlight w:val="none"/>
                <w:lang w:val="en-US" w:eastAsia="zh-CN" w:bidi="ar-SA"/>
              </w:rPr>
            </w:pPr>
            <w:r>
              <w:rPr>
                <w:rFonts w:hint="eastAsia" w:ascii="仿宋_GB2312" w:hAnsi="仿宋_GB2312" w:eastAsia="仿宋_GB2312" w:cs="仿宋_GB2312"/>
                <w:spacing w:val="-2"/>
                <w:sz w:val="24"/>
                <w:highlight w:val="none"/>
                <w:lang w:val="en-US" w:eastAsia="zh-CN"/>
              </w:rPr>
              <w:t>（计算公式：</w:t>
            </w:r>
            <w:r>
              <w:rPr>
                <w:rFonts w:hint="eastAsia" w:ascii="仿宋_GB2312" w:hAnsi="Cambria Math" w:eastAsia="仿宋_GB2312" w:cs="仿宋_GB2312"/>
                <w:i w:val="0"/>
                <w:spacing w:val="-2"/>
                <w:kern w:val="2"/>
                <w:sz w:val="24"/>
                <w:szCs w:val="24"/>
                <w:highlight w:val="none"/>
                <w:lang w:val="en-US" w:eastAsia="zh-CN" w:bidi="ar-SA"/>
              </w:rPr>
              <w:t>偏差百分点=</w:t>
            </w:r>
            <w:r>
              <w:rPr>
                <w:rFonts w:hint="eastAsia" w:ascii="仿宋_GB2312" w:hAnsi="仿宋_GB2312" w:eastAsia="仿宋_GB2312" w:cs="仿宋_GB2312"/>
                <w:spacing w:val="-2"/>
                <w:sz w:val="24"/>
                <w:highlight w:val="none"/>
                <w:lang w:val="en-US" w:eastAsia="zh-CN"/>
              </w:rPr>
              <w:t>向上取整[(投标人报价-基准价)</w:t>
            </w:r>
            <w:r>
              <w:rPr>
                <w:rFonts w:hint="default" w:ascii="Arial" w:hAnsi="Arial" w:eastAsia="仿宋_GB2312" w:cs="Arial"/>
                <w:spacing w:val="-2"/>
                <w:sz w:val="24"/>
                <w:highlight w:val="none"/>
                <w:lang w:val="en-US" w:eastAsia="zh-CN"/>
              </w:rPr>
              <w:t>÷</w:t>
            </w:r>
            <w:r>
              <w:rPr>
                <w:rFonts w:hint="eastAsia" w:ascii="仿宋_GB2312" w:hAnsi="仿宋_GB2312" w:eastAsia="仿宋_GB2312" w:cs="仿宋_GB2312"/>
                <w:spacing w:val="-2"/>
                <w:sz w:val="24"/>
                <w:highlight w:val="none"/>
                <w:lang w:val="en-US" w:eastAsia="zh-CN"/>
              </w:rPr>
              <w:t>基准价x100%]，</w:t>
            </w:r>
            <w:r>
              <w:rPr>
                <w:rFonts w:hint="eastAsia" w:ascii="仿宋_GB2312" w:hAnsi="Cambria Math" w:eastAsia="仿宋_GB2312" w:cs="仿宋_GB2312"/>
                <w:i w:val="0"/>
                <w:spacing w:val="-2"/>
                <w:kern w:val="2"/>
                <w:sz w:val="24"/>
                <w:szCs w:val="24"/>
                <w:highlight w:val="none"/>
                <w:lang w:val="en-US" w:eastAsia="zh-CN" w:bidi="ar-SA"/>
              </w:rPr>
              <w:t>价格得分=60-偏差百分点</w:t>
            </w:r>
            <w:r>
              <w:rPr>
                <w:rFonts w:hint="eastAsia" w:ascii="仿宋_GB2312" w:hAnsi="微软雅黑" w:eastAsia="仿宋_GB2312" w:cs="微软雅黑"/>
                <w:i w:val="0"/>
                <w:spacing w:val="-2"/>
                <w:kern w:val="2"/>
                <w:sz w:val="24"/>
                <w:szCs w:val="24"/>
                <w:highlight w:val="none"/>
                <w:lang w:val="en-US" w:eastAsia="zh-CN" w:bidi="ar-SA"/>
              </w:rPr>
              <w:t>×</w:t>
            </w:r>
            <w:r>
              <w:rPr>
                <w:rFonts w:hint="eastAsia" w:ascii="仿宋_GB2312" w:hAnsi="Cambria Math" w:eastAsia="仿宋_GB2312" w:cs="仿宋_GB2312"/>
                <w:i w:val="0"/>
                <w:spacing w:val="-2"/>
                <w:kern w:val="2"/>
                <w:sz w:val="24"/>
                <w:szCs w:val="24"/>
                <w:highlight w:val="none"/>
                <w:lang w:val="en-US" w:eastAsia="zh-CN" w:bidi="ar-SA"/>
              </w:rPr>
              <w:t>2）</w:t>
            </w:r>
          </w:p>
        </w:tc>
      </w:tr>
      <w:tr w14:paraId="28F54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63" w:type="dxa"/>
            <w:vMerge w:val="restart"/>
            <w:tcBorders>
              <w:bottom w:val="nil"/>
            </w:tcBorders>
            <w:vAlign w:val="center"/>
          </w:tcPr>
          <w:p w14:paraId="3EB6BDA6">
            <w:pPr>
              <w:pStyle w:val="28"/>
              <w:snapToGrid w:val="0"/>
              <w:spacing w:before="78" w:line="240" w:lineRule="auto"/>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614" w:type="dxa"/>
            <w:vMerge w:val="restart"/>
            <w:tcBorders>
              <w:bottom w:val="nil"/>
            </w:tcBorders>
            <w:vAlign w:val="center"/>
          </w:tcPr>
          <w:p w14:paraId="32D27857">
            <w:pPr>
              <w:pStyle w:val="28"/>
              <w:snapToGrid w:val="0"/>
              <w:spacing w:before="78" w:line="240" w:lineRule="auto"/>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pacing w:val="-3"/>
                <w:sz w:val="24"/>
              </w:rPr>
              <w:t>人员资质</w:t>
            </w:r>
          </w:p>
        </w:tc>
        <w:tc>
          <w:tcPr>
            <w:tcW w:w="672" w:type="dxa"/>
            <w:vMerge w:val="restart"/>
            <w:tcBorders>
              <w:bottom w:val="nil"/>
            </w:tcBorders>
            <w:vAlign w:val="center"/>
          </w:tcPr>
          <w:p w14:paraId="04C443DE">
            <w:pPr>
              <w:pStyle w:val="28"/>
              <w:snapToGrid w:val="0"/>
              <w:spacing w:before="78" w:line="240" w:lineRule="auto"/>
              <w:ind w:left="0" w:leftChars="0" w:right="0" w:rightChars="0" w:firstLine="0" w:firstLineChars="0"/>
              <w:jc w:val="left"/>
              <w:rPr>
                <w:rFonts w:hint="eastAsia" w:ascii="仿宋_GB2312" w:hAnsi="仿宋_GB2312" w:eastAsia="仿宋_GB2312" w:cs="仿宋_GB2312"/>
                <w:sz w:val="24"/>
              </w:rPr>
            </w:pPr>
            <w:r>
              <w:rPr>
                <w:rFonts w:hint="eastAsia" w:ascii="仿宋_GB2312" w:hAnsi="仿宋_GB2312" w:eastAsia="仿宋_GB2312" w:cs="仿宋_GB2312"/>
                <w:spacing w:val="-7"/>
                <w:sz w:val="24"/>
                <w:lang w:val="en-US" w:eastAsia="zh-CN"/>
              </w:rPr>
              <w:t>5</w:t>
            </w:r>
            <w:r>
              <w:rPr>
                <w:rFonts w:hint="eastAsia" w:ascii="仿宋_GB2312" w:hAnsi="仿宋_GB2312" w:eastAsia="仿宋_GB2312" w:cs="仿宋_GB2312"/>
                <w:spacing w:val="-7"/>
                <w:sz w:val="24"/>
              </w:rPr>
              <w:t>分</w:t>
            </w:r>
          </w:p>
        </w:tc>
        <w:tc>
          <w:tcPr>
            <w:tcW w:w="6112" w:type="dxa"/>
            <w:vAlign w:val="center"/>
          </w:tcPr>
          <w:p w14:paraId="3FB8C2FB">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0"/>
                <w:sz w:val="24"/>
                <w:lang w:val="en-US" w:eastAsia="zh-CN"/>
              </w:rPr>
            </w:pPr>
            <w:r>
              <w:rPr>
                <w:rFonts w:hint="eastAsia" w:ascii="仿宋_GB2312" w:hAnsi="仿宋_GB2312" w:eastAsia="仿宋_GB2312" w:cs="仿宋_GB2312"/>
                <w:spacing w:val="-2"/>
                <w:sz w:val="24"/>
              </w:rPr>
              <w:t>项目负责人：具有注册二级建造师（建筑工程）资格证书得</w:t>
            </w:r>
            <w:r>
              <w:rPr>
                <w:rFonts w:hint="eastAsia" w:ascii="仿宋_GB2312" w:hAnsi="仿宋_GB2312" w:eastAsia="仿宋_GB2312" w:cs="仿宋_GB2312"/>
                <w:spacing w:val="-2"/>
                <w:sz w:val="24"/>
                <w:lang w:val="en-US" w:eastAsia="zh-CN"/>
              </w:rPr>
              <w:t>3</w:t>
            </w:r>
            <w:r>
              <w:rPr>
                <w:rFonts w:hint="eastAsia" w:ascii="仿宋_GB2312" w:hAnsi="仿宋_GB2312" w:eastAsia="仿宋_GB2312" w:cs="仿宋_GB2312"/>
                <w:spacing w:val="-2"/>
                <w:sz w:val="24"/>
              </w:rPr>
              <w:t>分，具有注册一级建造师（建筑工程）资格证书得</w:t>
            </w:r>
            <w:r>
              <w:rPr>
                <w:rFonts w:hint="eastAsia" w:ascii="仿宋_GB2312" w:hAnsi="仿宋_GB2312" w:eastAsia="仿宋_GB2312" w:cs="仿宋_GB2312"/>
                <w:spacing w:val="-2"/>
                <w:sz w:val="24"/>
                <w:lang w:val="en-US" w:eastAsia="zh-CN"/>
              </w:rPr>
              <w:t>5</w:t>
            </w:r>
            <w:r>
              <w:rPr>
                <w:rFonts w:hint="eastAsia" w:ascii="仿宋_GB2312" w:hAnsi="仿宋_GB2312" w:eastAsia="仿宋_GB2312" w:cs="仿宋_GB2312"/>
                <w:spacing w:val="-2"/>
                <w:sz w:val="24"/>
              </w:rPr>
              <w:t>分。</w:t>
            </w:r>
          </w:p>
        </w:tc>
      </w:tr>
      <w:tr w14:paraId="5C405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63" w:type="dxa"/>
            <w:vMerge w:val="continue"/>
            <w:tcBorders>
              <w:top w:val="nil"/>
              <w:bottom w:val="single" w:color="auto" w:sz="4" w:space="0"/>
            </w:tcBorders>
            <w:vAlign w:val="center"/>
          </w:tcPr>
          <w:p w14:paraId="346383DC">
            <w:pPr>
              <w:snapToGrid w:val="0"/>
              <w:ind w:left="0" w:leftChars="0" w:right="0" w:rightChars="0" w:firstLine="0" w:firstLineChars="0"/>
              <w:jc w:val="center"/>
              <w:rPr>
                <w:rFonts w:hint="eastAsia" w:ascii="仿宋_GB2312" w:hAnsi="仿宋_GB2312" w:eastAsia="仿宋_GB2312" w:cs="仿宋_GB2312"/>
                <w:sz w:val="24"/>
              </w:rPr>
            </w:pPr>
          </w:p>
        </w:tc>
        <w:tc>
          <w:tcPr>
            <w:tcW w:w="1614" w:type="dxa"/>
            <w:vMerge w:val="continue"/>
            <w:tcBorders>
              <w:top w:val="nil"/>
              <w:bottom w:val="single" w:color="auto" w:sz="4" w:space="0"/>
            </w:tcBorders>
            <w:vAlign w:val="center"/>
          </w:tcPr>
          <w:p w14:paraId="13EE02C0">
            <w:pPr>
              <w:snapToGrid w:val="0"/>
              <w:ind w:left="0" w:leftChars="0" w:right="0" w:rightChars="0" w:firstLine="0" w:firstLineChars="0"/>
              <w:jc w:val="center"/>
              <w:rPr>
                <w:rFonts w:hint="eastAsia" w:ascii="仿宋_GB2312" w:hAnsi="仿宋_GB2312" w:eastAsia="仿宋_GB2312" w:cs="仿宋_GB2312"/>
                <w:sz w:val="24"/>
              </w:rPr>
            </w:pPr>
          </w:p>
        </w:tc>
        <w:tc>
          <w:tcPr>
            <w:tcW w:w="672" w:type="dxa"/>
            <w:vMerge w:val="continue"/>
            <w:tcBorders>
              <w:top w:val="nil"/>
              <w:bottom w:val="single" w:color="auto" w:sz="4" w:space="0"/>
            </w:tcBorders>
            <w:vAlign w:val="center"/>
          </w:tcPr>
          <w:p w14:paraId="42EFE05F">
            <w:pPr>
              <w:snapToGrid w:val="0"/>
              <w:ind w:left="0" w:leftChars="0" w:right="0" w:rightChars="0" w:firstLine="0" w:firstLineChars="0"/>
              <w:jc w:val="left"/>
              <w:rPr>
                <w:rFonts w:hint="eastAsia" w:ascii="仿宋_GB2312" w:hAnsi="仿宋_GB2312" w:eastAsia="仿宋_GB2312" w:cs="仿宋_GB2312"/>
                <w:sz w:val="24"/>
              </w:rPr>
            </w:pPr>
          </w:p>
        </w:tc>
        <w:tc>
          <w:tcPr>
            <w:tcW w:w="6112" w:type="dxa"/>
            <w:tcBorders>
              <w:bottom w:val="single" w:color="auto" w:sz="4" w:space="0"/>
            </w:tcBorders>
            <w:vAlign w:val="center"/>
          </w:tcPr>
          <w:p w14:paraId="7B0BACAF">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0"/>
                <w:sz w:val="24"/>
              </w:rPr>
            </w:pPr>
            <w:r>
              <w:rPr>
                <w:rFonts w:hint="eastAsia" w:ascii="仿宋_GB2312" w:hAnsi="仿宋_GB2312" w:eastAsia="仿宋_GB2312" w:cs="仿宋_GB2312"/>
                <w:spacing w:val="-2"/>
                <w:sz w:val="24"/>
              </w:rPr>
              <w:t>评分依据：提供相关证书复印件或扫描件、近半年（202</w:t>
            </w:r>
            <w:r>
              <w:rPr>
                <w:rFonts w:hint="eastAsia" w:ascii="仿宋_GB2312" w:hAnsi="仿宋_GB2312" w:eastAsia="仿宋_GB2312" w:cs="仿宋_GB2312"/>
                <w:spacing w:val="-2"/>
                <w:sz w:val="24"/>
                <w:lang w:val="en-US" w:eastAsia="zh-CN"/>
              </w:rPr>
              <w:t>5</w:t>
            </w:r>
            <w:r>
              <w:rPr>
                <w:rFonts w:hint="eastAsia" w:ascii="仿宋_GB2312" w:hAnsi="仿宋_GB2312" w:eastAsia="仿宋_GB2312" w:cs="仿宋_GB2312"/>
                <w:spacing w:val="-2"/>
                <w:sz w:val="24"/>
              </w:rPr>
              <w:t>年</w:t>
            </w:r>
            <w:r>
              <w:rPr>
                <w:rFonts w:hint="eastAsia" w:ascii="仿宋_GB2312" w:hAnsi="仿宋_GB2312" w:eastAsia="仿宋_GB2312" w:cs="仿宋_GB2312"/>
                <w:spacing w:val="-2"/>
                <w:sz w:val="24"/>
                <w:lang w:val="en-US" w:eastAsia="zh-CN"/>
              </w:rPr>
              <w:t>12</w:t>
            </w:r>
            <w:r>
              <w:rPr>
                <w:rFonts w:hint="eastAsia" w:ascii="仿宋_GB2312" w:hAnsi="仿宋_GB2312" w:eastAsia="仿宋_GB2312" w:cs="仿宋_GB2312"/>
                <w:spacing w:val="-2"/>
                <w:sz w:val="24"/>
              </w:rPr>
              <w:t>月-202</w:t>
            </w:r>
            <w:r>
              <w:rPr>
                <w:rFonts w:hint="eastAsia" w:ascii="仿宋_GB2312" w:hAnsi="仿宋_GB2312" w:eastAsia="仿宋_GB2312" w:cs="仿宋_GB2312"/>
                <w:spacing w:val="-2"/>
                <w:sz w:val="24"/>
                <w:lang w:val="en-US" w:eastAsia="zh-CN"/>
              </w:rPr>
              <w:t>6</w:t>
            </w:r>
            <w:r>
              <w:rPr>
                <w:rFonts w:hint="eastAsia" w:ascii="仿宋_GB2312" w:hAnsi="仿宋_GB2312" w:eastAsia="仿宋_GB2312" w:cs="仿宋_GB2312"/>
                <w:spacing w:val="-2"/>
                <w:sz w:val="24"/>
              </w:rPr>
              <w:t>年</w:t>
            </w:r>
            <w:r>
              <w:rPr>
                <w:rFonts w:hint="eastAsia" w:ascii="仿宋_GB2312" w:hAnsi="仿宋_GB2312" w:eastAsia="仿宋_GB2312" w:cs="仿宋_GB2312"/>
                <w:spacing w:val="-2"/>
                <w:sz w:val="24"/>
                <w:lang w:val="en-US" w:eastAsia="zh-CN"/>
              </w:rPr>
              <w:t>5</w:t>
            </w:r>
            <w:r>
              <w:rPr>
                <w:rFonts w:hint="eastAsia" w:ascii="仿宋_GB2312" w:hAnsi="仿宋_GB2312" w:eastAsia="仿宋_GB2312" w:cs="仿宋_GB2312"/>
                <w:spacing w:val="-2"/>
                <w:sz w:val="24"/>
              </w:rPr>
              <w:t>月）本单位社保缴纳证明，加盖谈判采购申请人公章。</w:t>
            </w:r>
          </w:p>
        </w:tc>
      </w:tr>
      <w:tr w14:paraId="7446B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63" w:type="dxa"/>
            <w:vMerge w:val="restart"/>
            <w:tcBorders>
              <w:top w:val="single" w:color="auto" w:sz="4" w:space="0"/>
              <w:left w:val="single" w:color="auto" w:sz="4" w:space="0"/>
              <w:bottom w:val="single" w:color="auto" w:sz="4" w:space="0"/>
              <w:right w:val="single" w:color="auto" w:sz="4" w:space="0"/>
            </w:tcBorders>
            <w:vAlign w:val="center"/>
          </w:tcPr>
          <w:p w14:paraId="5F7CAC2F">
            <w:pPr>
              <w:pStyle w:val="28"/>
              <w:snapToGrid w:val="0"/>
              <w:spacing w:before="78" w:line="240" w:lineRule="auto"/>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614" w:type="dxa"/>
            <w:vMerge w:val="restart"/>
            <w:tcBorders>
              <w:top w:val="single" w:color="auto" w:sz="4" w:space="0"/>
              <w:left w:val="single" w:color="auto" w:sz="4" w:space="0"/>
              <w:bottom w:val="single" w:color="auto" w:sz="4" w:space="0"/>
              <w:right w:val="single" w:color="auto" w:sz="4" w:space="0"/>
            </w:tcBorders>
            <w:vAlign w:val="center"/>
          </w:tcPr>
          <w:p w14:paraId="5E61F1E6">
            <w:pPr>
              <w:pStyle w:val="28"/>
              <w:snapToGrid w:val="0"/>
              <w:spacing w:before="78" w:line="240" w:lineRule="auto"/>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pacing w:val="-4"/>
                <w:sz w:val="24"/>
              </w:rPr>
              <w:t>类似项目业绩</w:t>
            </w:r>
          </w:p>
        </w:tc>
        <w:tc>
          <w:tcPr>
            <w:tcW w:w="672" w:type="dxa"/>
            <w:vMerge w:val="restart"/>
            <w:tcBorders>
              <w:top w:val="single" w:color="auto" w:sz="4" w:space="0"/>
              <w:left w:val="single" w:color="auto" w:sz="4" w:space="0"/>
              <w:bottom w:val="single" w:color="auto" w:sz="4" w:space="0"/>
              <w:right w:val="single" w:color="auto" w:sz="4" w:space="0"/>
            </w:tcBorders>
            <w:vAlign w:val="center"/>
          </w:tcPr>
          <w:p w14:paraId="5DAC3D75">
            <w:pPr>
              <w:pStyle w:val="28"/>
              <w:snapToGrid w:val="0"/>
              <w:spacing w:before="78" w:line="240" w:lineRule="auto"/>
              <w:ind w:left="0" w:leftChars="0" w:right="0" w:rightChars="0" w:firstLine="0" w:firstLineChars="0"/>
              <w:jc w:val="left"/>
              <w:rPr>
                <w:rFonts w:hint="eastAsia" w:ascii="仿宋_GB2312" w:hAnsi="仿宋_GB2312" w:eastAsia="仿宋_GB2312" w:cs="仿宋_GB2312"/>
                <w:sz w:val="24"/>
              </w:rPr>
            </w:pPr>
            <w:r>
              <w:rPr>
                <w:rFonts w:hint="eastAsia" w:ascii="仿宋_GB2312" w:hAnsi="仿宋_GB2312" w:eastAsia="仿宋_GB2312" w:cs="仿宋_GB2312"/>
                <w:spacing w:val="-7"/>
                <w:sz w:val="24"/>
                <w:lang w:val="en-US" w:eastAsia="zh-CN"/>
              </w:rPr>
              <w:t>1</w:t>
            </w:r>
            <w:r>
              <w:rPr>
                <w:rFonts w:hint="eastAsia" w:ascii="仿宋_GB2312" w:hAnsi="仿宋_GB2312" w:eastAsia="仿宋_GB2312" w:cs="仿宋_GB2312"/>
                <w:spacing w:val="-7"/>
                <w:sz w:val="24"/>
              </w:rPr>
              <w:t>0分</w:t>
            </w:r>
          </w:p>
        </w:tc>
        <w:tc>
          <w:tcPr>
            <w:tcW w:w="6112" w:type="dxa"/>
            <w:tcBorders>
              <w:top w:val="single" w:color="auto" w:sz="4" w:space="0"/>
              <w:left w:val="single" w:color="auto" w:sz="4" w:space="0"/>
              <w:bottom w:val="single" w:color="auto" w:sz="4" w:space="0"/>
              <w:right w:val="single" w:color="auto" w:sz="4" w:space="0"/>
            </w:tcBorders>
            <w:vAlign w:val="center"/>
          </w:tcPr>
          <w:p w14:paraId="470162EE">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14"/>
                <w:sz w:val="24"/>
              </w:rPr>
            </w:pPr>
            <w:r>
              <w:rPr>
                <w:rFonts w:hint="eastAsia" w:ascii="仿宋_GB2312" w:hAnsi="仿宋_GB2312" w:eastAsia="仿宋_GB2312" w:cs="仿宋_GB2312"/>
                <w:spacing w:val="-2"/>
                <w:sz w:val="24"/>
              </w:rPr>
              <w:t>202</w:t>
            </w:r>
            <w:r>
              <w:rPr>
                <w:rFonts w:hint="eastAsia" w:ascii="仿宋_GB2312" w:hAnsi="仿宋_GB2312" w:eastAsia="仿宋_GB2312" w:cs="仿宋_GB2312"/>
                <w:spacing w:val="-2"/>
                <w:sz w:val="24"/>
                <w:lang w:val="en-US" w:eastAsia="zh-CN"/>
              </w:rPr>
              <w:t>3</w:t>
            </w:r>
            <w:r>
              <w:rPr>
                <w:rFonts w:hint="eastAsia" w:ascii="仿宋_GB2312" w:hAnsi="仿宋_GB2312" w:eastAsia="仿宋_GB2312" w:cs="仿宋_GB2312"/>
                <w:spacing w:val="-2"/>
                <w:sz w:val="24"/>
              </w:rPr>
              <w:t>年</w:t>
            </w:r>
            <w:r>
              <w:rPr>
                <w:rFonts w:hint="eastAsia" w:ascii="仿宋_GB2312" w:hAnsi="仿宋_GB2312" w:eastAsia="仿宋_GB2312" w:cs="仿宋_GB2312"/>
                <w:spacing w:val="-2"/>
                <w:sz w:val="24"/>
                <w:lang w:val="en-US" w:eastAsia="zh-CN"/>
              </w:rPr>
              <w:t>5</w:t>
            </w:r>
            <w:r>
              <w:rPr>
                <w:rFonts w:hint="eastAsia" w:ascii="仿宋_GB2312" w:hAnsi="仿宋_GB2312" w:eastAsia="仿宋_GB2312" w:cs="仿宋_GB2312"/>
                <w:spacing w:val="-2"/>
                <w:sz w:val="24"/>
              </w:rPr>
              <w:t>月1日</w:t>
            </w:r>
            <w:r>
              <w:rPr>
                <w:rFonts w:hint="eastAsia" w:ascii="仿宋_GB2312" w:hAnsi="仿宋_GB2312" w:eastAsia="仿宋_GB2312" w:cs="仿宋_GB2312"/>
                <w:spacing w:val="-2"/>
                <w:sz w:val="24"/>
                <w:lang w:val="en-US" w:eastAsia="zh-CN"/>
              </w:rPr>
              <w:t>至今</w:t>
            </w:r>
            <w:r>
              <w:rPr>
                <w:rFonts w:hint="eastAsia" w:ascii="仿宋_GB2312" w:hAnsi="仿宋_GB2312" w:eastAsia="仿宋_GB2312" w:cs="仿宋_GB2312"/>
                <w:spacing w:val="-2"/>
                <w:sz w:val="24"/>
              </w:rPr>
              <w:t>，谈判采购申请人具有单项施工合同金额在</w:t>
            </w:r>
            <w:r>
              <w:rPr>
                <w:rFonts w:hint="eastAsia" w:ascii="仿宋_GB2312" w:hAnsi="仿宋_GB2312" w:eastAsia="仿宋_GB2312" w:cs="仿宋_GB2312"/>
                <w:spacing w:val="-2"/>
                <w:sz w:val="24"/>
                <w:lang w:val="en-US" w:eastAsia="zh-CN"/>
              </w:rPr>
              <w:t>3</w:t>
            </w:r>
            <w:r>
              <w:rPr>
                <w:rFonts w:hint="eastAsia" w:ascii="仿宋_GB2312" w:hAnsi="仿宋_GB2312" w:eastAsia="仿宋_GB2312" w:cs="仿宋_GB2312"/>
                <w:spacing w:val="-2"/>
                <w:sz w:val="24"/>
              </w:rPr>
              <w:t>00万元及以上的类似项目业绩</w:t>
            </w:r>
            <w:r>
              <w:rPr>
                <w:rFonts w:hint="eastAsia" w:ascii="仿宋_GB2312" w:hAnsi="仿宋_GB2312" w:eastAsia="仿宋_GB2312" w:cs="仿宋_GB2312"/>
                <w:spacing w:val="-2"/>
                <w:sz w:val="24"/>
                <w:lang w:eastAsia="zh-CN"/>
              </w:rPr>
              <w:t>（</w:t>
            </w:r>
            <w:r>
              <w:rPr>
                <w:rFonts w:hint="eastAsia" w:ascii="仿宋_GB2312" w:hAnsi="仿宋_GB2312" w:eastAsia="仿宋_GB2312" w:cs="仿宋_GB2312"/>
                <w:spacing w:val="-2"/>
                <w:sz w:val="24"/>
                <w:lang w:val="en-US" w:eastAsia="zh-CN"/>
              </w:rPr>
              <w:t>资格要求2项之外</w:t>
            </w:r>
            <w:r>
              <w:rPr>
                <w:rFonts w:hint="eastAsia" w:ascii="仿宋_GB2312" w:hAnsi="仿宋_GB2312" w:eastAsia="仿宋_GB2312" w:cs="仿宋_GB2312"/>
                <w:spacing w:val="-2"/>
                <w:sz w:val="24"/>
                <w:lang w:eastAsia="zh-CN"/>
              </w:rPr>
              <w:t>）</w:t>
            </w:r>
            <w:r>
              <w:rPr>
                <w:rFonts w:hint="eastAsia" w:ascii="仿宋_GB2312" w:hAnsi="仿宋_GB2312" w:eastAsia="仿宋_GB2312" w:cs="仿宋_GB2312"/>
                <w:spacing w:val="-2"/>
                <w:sz w:val="24"/>
              </w:rPr>
              <w:t>，每</w:t>
            </w:r>
            <w:r>
              <w:rPr>
                <w:rFonts w:hint="eastAsia" w:ascii="仿宋_GB2312" w:hAnsi="仿宋_GB2312" w:eastAsia="仿宋_GB2312" w:cs="仿宋_GB2312"/>
                <w:spacing w:val="-2"/>
                <w:sz w:val="24"/>
                <w:lang w:val="en-US" w:eastAsia="zh-CN"/>
              </w:rPr>
              <w:t>多</w:t>
            </w:r>
            <w:r>
              <w:rPr>
                <w:rFonts w:hint="eastAsia" w:ascii="仿宋_GB2312" w:hAnsi="仿宋_GB2312" w:eastAsia="仿宋_GB2312" w:cs="仿宋_GB2312"/>
                <w:spacing w:val="-2"/>
                <w:sz w:val="24"/>
              </w:rPr>
              <w:t>提供一项得3分；单项施工合同金额在500万元及以上的类似项目业绩，每</w:t>
            </w:r>
            <w:r>
              <w:rPr>
                <w:rFonts w:hint="eastAsia" w:ascii="仿宋_GB2312" w:hAnsi="仿宋_GB2312" w:eastAsia="仿宋_GB2312" w:cs="仿宋_GB2312"/>
                <w:spacing w:val="-2"/>
                <w:sz w:val="24"/>
                <w:lang w:val="en-US" w:eastAsia="zh-CN"/>
              </w:rPr>
              <w:t>多</w:t>
            </w:r>
            <w:r>
              <w:rPr>
                <w:rFonts w:hint="eastAsia" w:ascii="仿宋_GB2312" w:hAnsi="仿宋_GB2312" w:eastAsia="仿宋_GB2312" w:cs="仿宋_GB2312"/>
                <w:spacing w:val="-2"/>
                <w:sz w:val="24"/>
              </w:rPr>
              <w:t>提供一项得5分。本项最高得分</w:t>
            </w:r>
            <w:r>
              <w:rPr>
                <w:rFonts w:hint="eastAsia" w:ascii="仿宋_GB2312" w:hAnsi="仿宋_GB2312" w:eastAsia="仿宋_GB2312" w:cs="仿宋_GB2312"/>
                <w:spacing w:val="-2"/>
                <w:sz w:val="24"/>
                <w:lang w:val="en-US" w:eastAsia="zh-CN"/>
              </w:rPr>
              <w:t>1</w:t>
            </w:r>
            <w:r>
              <w:rPr>
                <w:rFonts w:hint="eastAsia" w:ascii="仿宋_GB2312" w:hAnsi="仿宋_GB2312" w:eastAsia="仿宋_GB2312" w:cs="仿宋_GB2312"/>
                <w:spacing w:val="-2"/>
                <w:sz w:val="24"/>
              </w:rPr>
              <w:t>0分。</w:t>
            </w:r>
          </w:p>
        </w:tc>
      </w:tr>
      <w:tr w14:paraId="5D396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63" w:type="dxa"/>
            <w:vMerge w:val="continue"/>
            <w:tcBorders>
              <w:top w:val="single" w:color="auto" w:sz="4" w:space="0"/>
              <w:left w:val="single" w:color="auto" w:sz="4" w:space="0"/>
              <w:bottom w:val="single" w:color="auto" w:sz="4" w:space="0"/>
              <w:right w:val="single" w:color="auto" w:sz="4" w:space="0"/>
            </w:tcBorders>
            <w:vAlign w:val="center"/>
          </w:tcPr>
          <w:p w14:paraId="75818391">
            <w:pPr>
              <w:snapToGrid w:val="0"/>
              <w:ind w:left="0" w:leftChars="0" w:right="0" w:rightChars="0" w:firstLine="0" w:firstLineChars="0"/>
              <w:jc w:val="center"/>
              <w:rPr>
                <w:rFonts w:hint="eastAsia" w:ascii="仿宋_GB2312" w:hAnsi="仿宋_GB2312" w:eastAsia="仿宋_GB2312" w:cs="仿宋_GB2312"/>
                <w:sz w:val="24"/>
              </w:rPr>
            </w:pPr>
          </w:p>
        </w:tc>
        <w:tc>
          <w:tcPr>
            <w:tcW w:w="1614" w:type="dxa"/>
            <w:vMerge w:val="continue"/>
            <w:tcBorders>
              <w:top w:val="single" w:color="auto" w:sz="4" w:space="0"/>
              <w:left w:val="single" w:color="auto" w:sz="4" w:space="0"/>
              <w:bottom w:val="single" w:color="auto" w:sz="4" w:space="0"/>
              <w:right w:val="single" w:color="auto" w:sz="4" w:space="0"/>
            </w:tcBorders>
            <w:vAlign w:val="center"/>
          </w:tcPr>
          <w:p w14:paraId="2FF9C8A2">
            <w:pPr>
              <w:snapToGrid w:val="0"/>
              <w:ind w:left="0" w:leftChars="0" w:right="0" w:rightChars="0" w:firstLine="0" w:firstLineChars="0"/>
              <w:jc w:val="center"/>
              <w:rPr>
                <w:rFonts w:hint="eastAsia" w:ascii="仿宋_GB2312" w:hAnsi="仿宋_GB2312" w:eastAsia="仿宋_GB2312" w:cs="仿宋_GB2312"/>
                <w:sz w:val="24"/>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14:paraId="25288993">
            <w:pPr>
              <w:snapToGrid w:val="0"/>
              <w:ind w:left="0" w:leftChars="0" w:right="0" w:rightChars="0" w:firstLine="0" w:firstLineChars="0"/>
              <w:jc w:val="left"/>
              <w:rPr>
                <w:rFonts w:hint="eastAsia" w:ascii="仿宋_GB2312" w:hAnsi="仿宋_GB2312" w:eastAsia="仿宋_GB2312" w:cs="仿宋_GB2312"/>
                <w:sz w:val="24"/>
              </w:rPr>
            </w:pPr>
          </w:p>
        </w:tc>
        <w:tc>
          <w:tcPr>
            <w:tcW w:w="6112" w:type="dxa"/>
            <w:tcBorders>
              <w:top w:val="single" w:color="auto" w:sz="4" w:space="0"/>
              <w:left w:val="single" w:color="auto" w:sz="4" w:space="0"/>
              <w:bottom w:val="single" w:color="auto" w:sz="4" w:space="0"/>
              <w:right w:val="single" w:color="auto" w:sz="4" w:space="0"/>
            </w:tcBorders>
            <w:vAlign w:val="center"/>
          </w:tcPr>
          <w:p w14:paraId="2F2884CE">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2"/>
                <w:sz w:val="24"/>
              </w:rPr>
            </w:pPr>
            <w:r>
              <w:rPr>
                <w:rFonts w:hint="eastAsia" w:ascii="仿宋_GB2312" w:hAnsi="仿宋_GB2312" w:eastAsia="仿宋_GB2312" w:cs="仿宋_GB2312"/>
                <w:spacing w:val="-2"/>
                <w:sz w:val="24"/>
              </w:rPr>
              <w:t>评分依据：</w:t>
            </w:r>
          </w:p>
          <w:p w14:paraId="59B83FC1">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2"/>
                <w:sz w:val="24"/>
              </w:rPr>
            </w:pPr>
            <w:r>
              <w:rPr>
                <w:rFonts w:hint="eastAsia" w:ascii="仿宋_GB2312" w:hAnsi="仿宋_GB2312" w:eastAsia="仿宋_GB2312" w:cs="仿宋_GB2312"/>
                <w:spacing w:val="-2"/>
                <w:sz w:val="24"/>
              </w:rPr>
              <w:t>1.施工合同；</w:t>
            </w:r>
          </w:p>
          <w:p w14:paraId="74C5CE27">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14"/>
                <w:sz w:val="24"/>
              </w:rPr>
            </w:pPr>
            <w:r>
              <w:rPr>
                <w:rFonts w:hint="eastAsia" w:ascii="仿宋_GB2312" w:hAnsi="仿宋_GB2312" w:eastAsia="仿宋_GB2312" w:cs="仿宋_GB2312"/>
                <w:spacing w:val="-2"/>
                <w:sz w:val="24"/>
              </w:rPr>
              <w:t>2.以上资料复印件或扫描件应加盖谈判采购申请人公章，原件备查。</w:t>
            </w:r>
          </w:p>
        </w:tc>
      </w:tr>
      <w:tr w14:paraId="051ED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14:paraId="33AB4F14">
            <w:pPr>
              <w:pStyle w:val="28"/>
              <w:snapToGrid w:val="0"/>
              <w:spacing w:before="78" w:line="240" w:lineRule="auto"/>
              <w:ind w:left="0" w:leftChars="0" w:right="0" w:rightChars="0" w:firstLine="0" w:firstLineChars="0"/>
              <w:jc w:val="center"/>
              <w:rPr>
                <w:rFonts w:hint="eastAsia" w:ascii="仿宋_GB2312" w:hAnsi="仿宋_GB2312" w:eastAsia="仿宋_GB2312" w:cs="仿宋_GB2312"/>
                <w:kern w:val="2"/>
                <w:sz w:val="24"/>
                <w:szCs w:val="24"/>
                <w:lang w:val="en-US" w:eastAsia="en-US" w:bidi="ar-SA"/>
              </w:rPr>
            </w:pPr>
            <w:r>
              <w:rPr>
                <w:rFonts w:hint="eastAsia" w:ascii="仿宋_GB2312" w:hAnsi="仿宋_GB2312" w:eastAsia="仿宋_GB2312" w:cs="仿宋_GB2312"/>
                <w:sz w:val="24"/>
              </w:rPr>
              <w:t>4</w:t>
            </w: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14:paraId="6F32A231">
            <w:pPr>
              <w:pStyle w:val="28"/>
              <w:snapToGrid w:val="0"/>
              <w:spacing w:before="78" w:line="240" w:lineRule="auto"/>
              <w:ind w:left="0" w:leftChars="0" w:right="0" w:rightChars="0" w:firstLine="0" w:firstLineChars="0"/>
              <w:jc w:val="center"/>
              <w:rPr>
                <w:rFonts w:hint="eastAsia" w:ascii="仿宋_GB2312" w:hAnsi="仿宋_GB2312" w:eastAsia="仿宋_GB2312" w:cs="仿宋_GB2312"/>
                <w:kern w:val="2"/>
                <w:sz w:val="24"/>
                <w:szCs w:val="24"/>
                <w:lang w:val="en-US" w:eastAsia="en-US" w:bidi="ar-SA"/>
              </w:rPr>
            </w:pPr>
            <w:r>
              <w:rPr>
                <w:rFonts w:hint="eastAsia" w:ascii="仿宋_GB2312" w:hAnsi="仿宋_GB2312" w:eastAsia="仿宋_GB2312" w:cs="仿宋_GB2312"/>
                <w:spacing w:val="-2"/>
                <w:sz w:val="24"/>
              </w:rPr>
              <w:t>施工组织设计</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14:paraId="22E70B03">
            <w:pPr>
              <w:pStyle w:val="28"/>
              <w:snapToGrid w:val="0"/>
              <w:spacing w:before="78" w:line="240" w:lineRule="auto"/>
              <w:ind w:left="0" w:leftChars="0" w:right="0" w:rightChars="0" w:firstLine="0" w:firstLineChars="0"/>
              <w:jc w:val="left"/>
              <w:rPr>
                <w:rFonts w:hint="eastAsia" w:ascii="仿宋_GB2312" w:hAnsi="仿宋_GB2312" w:eastAsia="仿宋_GB2312" w:cs="仿宋_GB2312"/>
                <w:kern w:val="2"/>
                <w:sz w:val="24"/>
                <w:szCs w:val="24"/>
                <w:lang w:val="en-US" w:eastAsia="en-US" w:bidi="ar-SA"/>
              </w:rPr>
            </w:pPr>
            <w:r>
              <w:rPr>
                <w:rFonts w:hint="eastAsia" w:ascii="仿宋_GB2312" w:hAnsi="仿宋_GB2312" w:eastAsia="仿宋_GB2312" w:cs="仿宋_GB2312"/>
                <w:spacing w:val="-10"/>
                <w:sz w:val="24"/>
                <w:lang w:val="en-US" w:eastAsia="zh-CN"/>
              </w:rPr>
              <w:t>25</w:t>
            </w:r>
            <w:r>
              <w:rPr>
                <w:rFonts w:hint="eastAsia" w:ascii="仿宋_GB2312" w:hAnsi="仿宋_GB2312" w:eastAsia="仿宋_GB2312" w:cs="仿宋_GB2312"/>
                <w:spacing w:val="-10"/>
                <w:sz w:val="24"/>
              </w:rPr>
              <w:t>分</w:t>
            </w:r>
          </w:p>
        </w:tc>
        <w:tc>
          <w:tcPr>
            <w:tcW w:w="6112" w:type="dxa"/>
            <w:tcBorders>
              <w:top w:val="single" w:color="auto" w:sz="4" w:space="0"/>
              <w:left w:val="single" w:color="auto" w:sz="4" w:space="0"/>
              <w:bottom w:val="single" w:color="auto" w:sz="4" w:space="0"/>
              <w:right w:val="single" w:color="auto" w:sz="4" w:space="0"/>
            </w:tcBorders>
            <w:shd w:val="clear" w:color="auto" w:fill="auto"/>
            <w:vAlign w:val="center"/>
          </w:tcPr>
          <w:p w14:paraId="48172F3B">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2"/>
                <w:sz w:val="24"/>
              </w:rPr>
            </w:pPr>
            <w:r>
              <w:rPr>
                <w:rFonts w:hint="eastAsia" w:ascii="仿宋_GB2312" w:hAnsi="仿宋_GB2312" w:eastAsia="仿宋_GB2312" w:cs="仿宋_GB2312"/>
                <w:spacing w:val="-2"/>
                <w:sz w:val="24"/>
              </w:rPr>
              <w:t>根据谈判采购申请人提供的施工组织设计进行评审，内容包含但不限于：（1）施工总目标（工期、质量、安全）；（2）项目管理体系；（3）进度计划及工期保证措施；（4）资源配备计划；（5）施工方案及技术措施；（6）安全管理体系及措施；（7）质量管理体系及措施；（</w:t>
            </w:r>
            <w:r>
              <w:rPr>
                <w:rFonts w:hint="eastAsia" w:ascii="仿宋_GB2312" w:hAnsi="仿宋_GB2312" w:eastAsia="仿宋_GB2312" w:cs="仿宋_GB2312"/>
                <w:spacing w:val="-2"/>
                <w:sz w:val="24"/>
                <w:lang w:val="en-US" w:eastAsia="zh-CN"/>
              </w:rPr>
              <w:t>8</w:t>
            </w:r>
            <w:r>
              <w:rPr>
                <w:rFonts w:hint="eastAsia" w:ascii="仿宋_GB2312" w:hAnsi="仿宋_GB2312" w:eastAsia="仿宋_GB2312" w:cs="仿宋_GB2312"/>
                <w:spacing w:val="-2"/>
                <w:sz w:val="24"/>
              </w:rPr>
              <w:t>）其他保障措施。上述内容完全满足项目需求的得</w:t>
            </w:r>
            <w:r>
              <w:rPr>
                <w:rFonts w:hint="eastAsia" w:ascii="仿宋_GB2312" w:hAnsi="仿宋_GB2312" w:eastAsia="仿宋_GB2312" w:cs="仿宋_GB2312"/>
                <w:spacing w:val="-2"/>
                <w:sz w:val="24"/>
                <w:lang w:val="en-US" w:eastAsia="zh-CN"/>
              </w:rPr>
              <w:t>25</w:t>
            </w:r>
            <w:r>
              <w:rPr>
                <w:rFonts w:hint="eastAsia" w:ascii="仿宋_GB2312" w:hAnsi="仿宋_GB2312" w:eastAsia="仿宋_GB2312" w:cs="仿宋_GB2312"/>
                <w:spacing w:val="-2"/>
                <w:sz w:val="24"/>
              </w:rPr>
              <w:t>分，每有一项内容缺项或漏项的扣</w:t>
            </w:r>
            <w:r>
              <w:rPr>
                <w:rFonts w:hint="eastAsia" w:ascii="仿宋_GB2312" w:hAnsi="仿宋_GB2312" w:eastAsia="仿宋_GB2312" w:cs="仿宋_GB2312"/>
                <w:spacing w:val="-2"/>
                <w:sz w:val="24"/>
                <w:lang w:val="en-US" w:eastAsia="zh-CN"/>
              </w:rPr>
              <w:t>3</w:t>
            </w:r>
            <w:r>
              <w:rPr>
                <w:rFonts w:hint="eastAsia" w:ascii="仿宋_GB2312" w:hAnsi="仿宋_GB2312" w:eastAsia="仿宋_GB2312" w:cs="仿宋_GB2312"/>
                <w:spacing w:val="-2"/>
                <w:sz w:val="24"/>
              </w:rPr>
              <w:t>分，扣完为止。每个对应上述单项方案中的内容存在不足或缺陷的，每个单项分值扣</w:t>
            </w:r>
            <w:r>
              <w:rPr>
                <w:rFonts w:hint="eastAsia" w:ascii="仿宋_GB2312" w:hAnsi="仿宋_GB2312" w:eastAsia="仿宋_GB2312" w:cs="仿宋_GB2312"/>
                <w:spacing w:val="-2"/>
                <w:sz w:val="24"/>
                <w:lang w:val="en-US" w:eastAsia="zh-CN"/>
              </w:rPr>
              <w:t>1.5</w:t>
            </w:r>
            <w:r>
              <w:rPr>
                <w:rFonts w:hint="eastAsia" w:ascii="仿宋_GB2312" w:hAnsi="仿宋_GB2312" w:eastAsia="仿宋_GB2312" w:cs="仿宋_GB2312"/>
                <w:spacing w:val="-2"/>
                <w:sz w:val="24"/>
              </w:rPr>
              <w:t>分，扣完为止。</w:t>
            </w:r>
          </w:p>
          <w:p w14:paraId="5AA3FFA3">
            <w:pPr>
              <w:pStyle w:val="28"/>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仿宋_GB2312" w:hAnsi="仿宋_GB2312" w:eastAsia="仿宋_GB2312" w:cs="仿宋_GB2312"/>
                <w:spacing w:val="-2"/>
                <w:sz w:val="24"/>
                <w:lang w:val="en-US" w:eastAsia="en-US"/>
              </w:rPr>
            </w:pPr>
            <w:r>
              <w:rPr>
                <w:rFonts w:hint="eastAsia" w:ascii="仿宋_GB2312" w:hAnsi="仿宋_GB2312" w:eastAsia="仿宋_GB2312" w:cs="仿宋_GB2312"/>
                <w:spacing w:val="-2"/>
                <w:sz w:val="24"/>
              </w:rPr>
              <w:t>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2、不足具体是指：对应单项中的内容缺失（不完整）、与对应单项的要求缺少重要节点（如仅有框架或标题、单项内容仅有复制招标内容的要求、涉及内容无重点）</w:t>
            </w:r>
            <w:r>
              <w:rPr>
                <w:rFonts w:hint="eastAsia" w:ascii="仿宋_GB2312" w:hAnsi="仿宋_GB2312" w:eastAsia="仿宋_GB2312" w:cs="仿宋_GB2312"/>
                <w:spacing w:val="-2"/>
                <w:sz w:val="24"/>
                <w:lang w:val="en-US" w:eastAsia="zh-CN"/>
              </w:rPr>
              <w:t>等</w:t>
            </w:r>
            <w:r>
              <w:rPr>
                <w:rFonts w:hint="eastAsia" w:ascii="仿宋_GB2312" w:hAnsi="仿宋_GB2312" w:eastAsia="仿宋_GB2312" w:cs="仿宋_GB2312"/>
                <w:spacing w:val="-2"/>
                <w:sz w:val="24"/>
              </w:rPr>
              <w:t>。3、缺陷具体是指：单项方案中出现套用其他项目方案或内容、内容中出现前后描述不一致现象或语言描述出现错误、内容涉及适用的规范及标准（方法）出现错误、实施地点区域错误等任意一种情形。</w:t>
            </w:r>
          </w:p>
        </w:tc>
      </w:tr>
    </w:tbl>
    <w:p w14:paraId="253FA3C2">
      <w:pPr>
        <w:pStyle w:val="2"/>
        <w:rPr>
          <w:rFonts w:hint="eastAsia"/>
          <w:lang w:val="en-US" w:eastAsia="zh-CN"/>
        </w:rPr>
      </w:pPr>
    </w:p>
    <w:p w14:paraId="050EBAE1">
      <w:pPr>
        <w:pStyle w:val="8"/>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highlight w:val="none"/>
          <w:lang w:val="en-US" w:eastAsia="zh-CN"/>
        </w:rPr>
      </w:pPr>
    </w:p>
    <w:p w14:paraId="0C1F0D2C">
      <w:pPr>
        <w:pStyle w:val="5"/>
        <w:jc w:val="center"/>
        <w:rPr>
          <w:rFonts w:hint="eastAsia" w:ascii="黑体" w:hAnsi="黑体" w:eastAsia="黑体" w:cs="黑体"/>
          <w:sz w:val="36"/>
          <w:szCs w:val="36"/>
          <w:highlight w:val="none"/>
        </w:rPr>
      </w:pPr>
      <w:r>
        <w:rPr>
          <w:rFonts w:hint="eastAsia" w:ascii="仿宋" w:hAnsi="仿宋" w:eastAsia="仿宋" w:cs="仿宋"/>
          <w:sz w:val="24"/>
          <w:highlight w:val="none"/>
        </w:rPr>
        <w:br w:type="page"/>
      </w:r>
      <w:bookmarkStart w:id="8" w:name="_Toc12912"/>
      <w:r>
        <w:rPr>
          <w:rFonts w:hint="eastAsia" w:ascii="黑体" w:hAnsi="黑体" w:eastAsia="黑体" w:cs="黑体"/>
          <w:b/>
          <w:bCs/>
          <w:kern w:val="2"/>
          <w:sz w:val="36"/>
          <w:szCs w:val="36"/>
          <w:highlight w:val="none"/>
        </w:rPr>
        <w:t>第</w:t>
      </w:r>
      <w:r>
        <w:rPr>
          <w:rFonts w:hint="eastAsia" w:ascii="黑体" w:hAnsi="黑体" w:eastAsia="黑体" w:cs="黑体"/>
          <w:b/>
          <w:bCs/>
          <w:kern w:val="2"/>
          <w:sz w:val="36"/>
          <w:szCs w:val="36"/>
          <w:highlight w:val="none"/>
          <w:lang w:val="en-US" w:eastAsia="zh-CN"/>
        </w:rPr>
        <w:t>三</w:t>
      </w:r>
      <w:r>
        <w:rPr>
          <w:rFonts w:hint="eastAsia" w:ascii="黑体" w:hAnsi="黑体" w:eastAsia="黑体" w:cs="黑体"/>
          <w:b/>
          <w:bCs/>
          <w:kern w:val="2"/>
          <w:sz w:val="36"/>
          <w:szCs w:val="36"/>
          <w:highlight w:val="none"/>
        </w:rPr>
        <w:t>章 响应文件格式</w:t>
      </w:r>
      <w:bookmarkEnd w:id="8"/>
    </w:p>
    <w:p w14:paraId="43BAD30C">
      <w:pPr>
        <w:tabs>
          <w:tab w:val="left" w:pos="7665"/>
        </w:tabs>
        <w:spacing w:line="400" w:lineRule="exact"/>
        <w:ind w:firstLine="480"/>
        <w:rPr>
          <w:rFonts w:hint="eastAsia" w:ascii="宋体" w:hAnsi="宋体" w:cs="宋体"/>
          <w:bCs/>
          <w:sz w:val="24"/>
          <w:highlight w:val="none"/>
        </w:rPr>
      </w:pPr>
      <w:r>
        <w:rPr>
          <w:rFonts w:hint="eastAsia"/>
          <w:b/>
          <w:bCs/>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4766945</wp:posOffset>
                </wp:positionH>
                <wp:positionV relativeFrom="paragraph">
                  <wp:posOffset>224790</wp:posOffset>
                </wp:positionV>
                <wp:extent cx="1137285" cy="331470"/>
                <wp:effectExtent l="4445" t="4445" r="20320" b="6985"/>
                <wp:wrapNone/>
                <wp:docPr id="8" name="文本框 8"/>
                <wp:cNvGraphicFramePr/>
                <a:graphic xmlns:a="http://schemas.openxmlformats.org/drawingml/2006/main">
                  <a:graphicData uri="http://schemas.microsoft.com/office/word/2010/wordprocessingShape">
                    <wps:wsp>
                      <wps:cNvSpPr txBox="1"/>
                      <wps:spPr>
                        <a:xfrm>
                          <a:off x="0" y="0"/>
                          <a:ext cx="1137285" cy="3314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482C034">
                            <w:pPr>
                              <w:rPr>
                                <w:rFonts w:hint="eastAsia" w:ascii="黑体" w:eastAsia="黑体"/>
                                <w:b/>
                                <w:sz w:val="28"/>
                                <w:szCs w:val="28"/>
                              </w:rPr>
                            </w:pPr>
                            <w:r>
                              <w:rPr>
                                <w:rFonts w:hint="eastAsia" w:ascii="黑体" w:hAnsi="宋体" w:eastAsia="黑体"/>
                                <w:b/>
                                <w:sz w:val="28"/>
                                <w:szCs w:val="28"/>
                              </w:rPr>
                              <w:t>正本或副本</w:t>
                            </w:r>
                          </w:p>
                        </w:txbxContent>
                      </wps:txbx>
                      <wps:bodyPr wrap="square" upright="1">
                        <a:spAutoFit/>
                      </wps:bodyPr>
                    </wps:wsp>
                  </a:graphicData>
                </a:graphic>
              </wp:anchor>
            </w:drawing>
          </mc:Choice>
          <mc:Fallback>
            <w:pict>
              <v:shape id="_x0000_s1026" o:spid="_x0000_s1026" o:spt="202" type="#_x0000_t202" style="position:absolute;left:0pt;margin-left:375.35pt;margin-top:17.7pt;height:26.1pt;width:89.55pt;z-index:251659264;mso-width-relative:page;mso-height-relative:page;" fillcolor="#FFFFFF" filled="t" stroked="t" coordsize="21600,21600" o:gfxdata="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fU4dkAAAAJAQAADwAAAAAAAAABACAAAAAiAAAAZHJzL2Rvd25yZXYueG1sUEsBAhQAFAAA&#10;AAgAh07iQOpSQ2onAgAAbAQAAA4AAAAAAAAAAQAgAAAAKAEAAGRycy9lMm9Eb2MueG1sUEsFBgAA&#10;AAAGAAYAWQEAAMEFAAAAAA==&#10;">
                <v:fill on="t" focussize="0,0"/>
                <v:stroke color="#000000" joinstyle="miter"/>
                <v:imagedata o:title=""/>
                <o:lock v:ext="edit" aspectratio="f"/>
                <v:textbox style="mso-fit-shape-to-text:t;">
                  <w:txbxContent>
                    <w:p w14:paraId="1482C034">
                      <w:pPr>
                        <w:rPr>
                          <w:rFonts w:hint="eastAsia" w:ascii="黑体" w:eastAsia="黑体"/>
                          <w:b/>
                          <w:sz w:val="28"/>
                          <w:szCs w:val="28"/>
                        </w:rPr>
                      </w:pPr>
                      <w:r>
                        <w:rPr>
                          <w:rFonts w:hint="eastAsia" w:ascii="黑体" w:hAnsi="宋体" w:eastAsia="黑体"/>
                          <w:b/>
                          <w:sz w:val="28"/>
                          <w:szCs w:val="28"/>
                        </w:rPr>
                        <w:t>正本或副本</w:t>
                      </w:r>
                    </w:p>
                  </w:txbxContent>
                </v:textbox>
              </v:shape>
            </w:pict>
          </mc:Fallback>
        </mc:AlternateContent>
      </w:r>
    </w:p>
    <w:p w14:paraId="44B00579">
      <w:pPr>
        <w:rPr>
          <w:rFonts w:hint="eastAsia"/>
          <w:sz w:val="28"/>
          <w:szCs w:val="28"/>
          <w:highlight w:val="none"/>
        </w:rPr>
      </w:pPr>
      <w:bookmarkStart w:id="9" w:name="_Toc10047_WPSOffice_Level2"/>
      <w:bookmarkStart w:id="10" w:name="_Toc26230_WPSOffice_Level2"/>
      <w:r>
        <w:rPr>
          <w:rFonts w:hint="eastAsia"/>
          <w:b/>
          <w:bCs/>
          <w:sz w:val="28"/>
          <w:szCs w:val="28"/>
          <w:highlight w:val="none"/>
        </w:rPr>
        <w:t>附件 1：</w:t>
      </w:r>
      <w:r>
        <w:rPr>
          <w:rFonts w:hint="eastAsia"/>
          <w:sz w:val="28"/>
          <w:szCs w:val="28"/>
          <w:highlight w:val="none"/>
        </w:rPr>
        <w:t>响应文件封面格式</w:t>
      </w:r>
      <w:bookmarkEnd w:id="9"/>
      <w:bookmarkEnd w:id="10"/>
    </w:p>
    <w:p w14:paraId="7E280513">
      <w:pPr>
        <w:rPr>
          <w:rFonts w:hint="eastAsia"/>
          <w:highlight w:val="none"/>
        </w:rPr>
      </w:pPr>
    </w:p>
    <w:p w14:paraId="12CEFCE8">
      <w:pPr>
        <w:rPr>
          <w:rFonts w:hint="eastAsia"/>
          <w:highlight w:val="none"/>
        </w:rPr>
      </w:pPr>
    </w:p>
    <w:p w14:paraId="06E0D656">
      <w:pPr>
        <w:rPr>
          <w:rFonts w:hint="eastAsia"/>
          <w:highlight w:val="none"/>
        </w:rPr>
      </w:pPr>
    </w:p>
    <w:p w14:paraId="0FDC0785">
      <w:pPr>
        <w:pStyle w:val="6"/>
        <w:rPr>
          <w:rFonts w:hint="eastAsia"/>
          <w:highlight w:val="none"/>
          <w:lang w:eastAsia="zh-CN"/>
        </w:rPr>
      </w:pPr>
    </w:p>
    <w:p w14:paraId="455DB070">
      <w:pPr>
        <w:rPr>
          <w:rFonts w:hint="eastAsia"/>
          <w:highlight w:val="none"/>
        </w:rPr>
      </w:pPr>
    </w:p>
    <w:p w14:paraId="36A5234C">
      <w:pPr>
        <w:pStyle w:val="6"/>
        <w:rPr>
          <w:rFonts w:hint="eastAsia"/>
          <w:highlight w:val="none"/>
          <w:lang w:eastAsia="zh-CN"/>
        </w:rPr>
      </w:pPr>
    </w:p>
    <w:p w14:paraId="721E6197">
      <w:pPr>
        <w:rPr>
          <w:rFonts w:hint="eastAsia"/>
          <w:highlight w:val="none"/>
        </w:rPr>
      </w:pPr>
    </w:p>
    <w:p w14:paraId="441CF96B">
      <w:pPr>
        <w:pStyle w:val="6"/>
        <w:rPr>
          <w:rFonts w:hint="eastAsia"/>
          <w:highlight w:val="none"/>
          <w:lang w:eastAsia="zh-CN"/>
        </w:rPr>
      </w:pPr>
    </w:p>
    <w:p w14:paraId="1D7481AD">
      <w:pPr>
        <w:rPr>
          <w:rFonts w:hint="eastAsia"/>
          <w:highlight w:val="none"/>
        </w:rPr>
      </w:pPr>
    </w:p>
    <w:p w14:paraId="6DB7841E">
      <w:pPr>
        <w:pStyle w:val="6"/>
        <w:rPr>
          <w:rFonts w:hint="eastAsia"/>
          <w:highlight w:val="none"/>
          <w:lang w:eastAsia="zh-CN"/>
        </w:rPr>
      </w:pPr>
    </w:p>
    <w:p w14:paraId="17AFB7A7">
      <w:pPr>
        <w:jc w:val="center"/>
        <w:rPr>
          <w:rFonts w:hint="eastAsia"/>
          <w:highlight w:val="none"/>
        </w:rPr>
      </w:pPr>
      <w:bookmarkStart w:id="11" w:name="_Toc4064_WPSOffice_Level2"/>
      <w:bookmarkStart w:id="12" w:name="_Toc21662_WPSOffice_Level2"/>
      <w:bookmarkStart w:id="13" w:name="_Toc2392_WPSOffice_Level2"/>
      <w:bookmarkStart w:id="14" w:name="_Toc9716_WPSOffice_Level2"/>
      <w:bookmarkStart w:id="15" w:name="_Toc32524_WPSOffice_Level2"/>
      <w:bookmarkStart w:id="16" w:name="_Toc20808_WPSOffice_Level2"/>
      <w:bookmarkStart w:id="17" w:name="_Toc20033_WPSOffice_Level2"/>
      <w:bookmarkStart w:id="18" w:name="_Toc7020_WPSOffice_Level2"/>
      <w:bookmarkStart w:id="19" w:name="_Toc29817_WPSOffice_Level2"/>
    </w:p>
    <w:p w14:paraId="66C01C30">
      <w:pPr>
        <w:jc w:val="center"/>
        <w:rPr>
          <w:rFonts w:hint="eastAsia" w:ascii="方正小标宋简体" w:hAnsi="方正小标宋简体" w:eastAsia="方正小标宋简体" w:cs="方正小标宋简体"/>
          <w:sz w:val="84"/>
          <w:szCs w:val="84"/>
          <w:highlight w:val="none"/>
        </w:rPr>
      </w:pPr>
      <w:bookmarkStart w:id="20" w:name="_Toc10086_WPSOffice_Level1"/>
      <w:bookmarkStart w:id="21" w:name="_Toc29102_WPSOffice_Level2"/>
      <w:r>
        <w:rPr>
          <w:rFonts w:hint="eastAsia" w:ascii="方正小标宋简体" w:hAnsi="方正小标宋简体" w:eastAsia="方正小标宋简体" w:cs="方正小标宋简体"/>
          <w:sz w:val="84"/>
          <w:szCs w:val="84"/>
          <w:highlight w:val="none"/>
        </w:rPr>
        <w:t>响应文件</w:t>
      </w:r>
      <w:bookmarkEnd w:id="11"/>
      <w:bookmarkEnd w:id="12"/>
      <w:bookmarkEnd w:id="13"/>
      <w:bookmarkEnd w:id="14"/>
      <w:bookmarkEnd w:id="15"/>
      <w:bookmarkEnd w:id="16"/>
      <w:bookmarkEnd w:id="17"/>
      <w:bookmarkEnd w:id="18"/>
      <w:bookmarkEnd w:id="19"/>
      <w:bookmarkEnd w:id="20"/>
      <w:bookmarkEnd w:id="21"/>
    </w:p>
    <w:p w14:paraId="5D2DAECB">
      <w:pPr>
        <w:jc w:val="center"/>
        <w:rPr>
          <w:rFonts w:hint="eastAsia"/>
          <w:highlight w:val="none"/>
        </w:rPr>
      </w:pPr>
    </w:p>
    <w:p w14:paraId="4A1DC6A9">
      <w:pPr>
        <w:jc w:val="center"/>
        <w:rPr>
          <w:rFonts w:hint="eastAsia"/>
          <w:highlight w:val="none"/>
        </w:rPr>
      </w:pPr>
    </w:p>
    <w:p w14:paraId="1750FF15">
      <w:pPr>
        <w:pStyle w:val="6"/>
        <w:rPr>
          <w:rFonts w:hint="eastAsia"/>
          <w:highlight w:val="none"/>
          <w:lang w:eastAsia="zh-CN"/>
        </w:rPr>
      </w:pPr>
    </w:p>
    <w:p w14:paraId="0990B383">
      <w:pPr>
        <w:jc w:val="center"/>
        <w:rPr>
          <w:rFonts w:hint="eastAsia"/>
          <w:highlight w:val="none"/>
        </w:rPr>
      </w:pPr>
    </w:p>
    <w:p w14:paraId="3D91224F">
      <w:pPr>
        <w:jc w:val="center"/>
        <w:rPr>
          <w:rFonts w:hint="eastAsia"/>
          <w:highlight w:val="none"/>
        </w:rPr>
      </w:pPr>
    </w:p>
    <w:p w14:paraId="7504387F">
      <w:pPr>
        <w:ind w:firstLine="2200" w:firstLineChars="500"/>
        <w:rPr>
          <w:sz w:val="44"/>
          <w:szCs w:val="44"/>
          <w:highlight w:val="none"/>
          <w:u w:val="single"/>
        </w:rPr>
      </w:pPr>
      <w:bookmarkStart w:id="22" w:name="_Toc30371_WPSOffice_Level2"/>
      <w:bookmarkStart w:id="23" w:name="_Toc31882_WPSOffice_Level2"/>
      <w:bookmarkStart w:id="24" w:name="_Toc23010_WPSOffice_Level2"/>
      <w:bookmarkStart w:id="25" w:name="_Toc15515_WPSOffice_Level2"/>
      <w:bookmarkStart w:id="26" w:name="_Toc26598_WPSOffice_Level2"/>
      <w:bookmarkStart w:id="27" w:name="_Toc22919_WPSOffice_Level1"/>
      <w:bookmarkStart w:id="28" w:name="_Toc2320_WPSOffice_Level2"/>
      <w:bookmarkStart w:id="29" w:name="_Toc29486_WPSOffice_Level2"/>
      <w:bookmarkStart w:id="30" w:name="_Toc9778_WPSOffice_Level2"/>
      <w:bookmarkStart w:id="31" w:name="_Toc19398_WPSOffice_Level2"/>
      <w:r>
        <w:rPr>
          <w:rFonts w:hint="eastAsia"/>
          <w:sz w:val="44"/>
          <w:szCs w:val="44"/>
          <w:highlight w:val="none"/>
        </w:rPr>
        <w:t>项目名称：</w:t>
      </w:r>
      <w:bookmarkEnd w:id="22"/>
      <w:bookmarkEnd w:id="23"/>
      <w:bookmarkEnd w:id="24"/>
      <w:bookmarkEnd w:id="25"/>
      <w:bookmarkEnd w:id="26"/>
      <w:bookmarkEnd w:id="27"/>
      <w:bookmarkEnd w:id="28"/>
      <w:bookmarkEnd w:id="29"/>
      <w:bookmarkEnd w:id="30"/>
      <w:bookmarkEnd w:id="31"/>
      <w:r>
        <w:rPr>
          <w:rFonts w:hint="eastAsia"/>
          <w:sz w:val="44"/>
          <w:szCs w:val="44"/>
          <w:highlight w:val="none"/>
          <w:u w:val="single"/>
        </w:rPr>
        <w:t xml:space="preserve">                </w:t>
      </w:r>
    </w:p>
    <w:p w14:paraId="0B72FB4C">
      <w:pPr>
        <w:ind w:firstLine="2200" w:firstLineChars="500"/>
        <w:rPr>
          <w:rFonts w:hint="eastAsia"/>
          <w:sz w:val="44"/>
          <w:szCs w:val="44"/>
          <w:highlight w:val="none"/>
        </w:rPr>
      </w:pPr>
      <w:bookmarkStart w:id="32" w:name="_Toc19495_WPSOffice_Level1"/>
      <w:bookmarkStart w:id="33" w:name="_Toc30493_WPSOffice_Level2"/>
      <w:bookmarkStart w:id="34" w:name="_Toc5432_WPSOffice_Level2"/>
      <w:bookmarkStart w:id="35" w:name="_Toc19360_WPSOffice_Level2"/>
      <w:bookmarkStart w:id="36" w:name="_Toc26614_WPSOffice_Level2"/>
      <w:bookmarkStart w:id="37" w:name="_Toc19730_WPSOffice_Level2"/>
      <w:bookmarkStart w:id="38" w:name="_Toc22272_WPSOffice_Level2"/>
      <w:bookmarkStart w:id="39" w:name="_Toc27008_WPSOffice_Level2"/>
      <w:bookmarkStart w:id="40" w:name="_Toc2362_WPSOffice_Level2"/>
      <w:bookmarkStart w:id="41" w:name="_Toc9592_WPSOffice_Level2"/>
      <w:r>
        <w:rPr>
          <w:rFonts w:hint="eastAsia"/>
          <w:sz w:val="44"/>
          <w:szCs w:val="44"/>
          <w:highlight w:val="none"/>
          <w:lang w:eastAsia="zh-CN"/>
        </w:rPr>
        <w:t>【 】采购</w:t>
      </w:r>
      <w:r>
        <w:rPr>
          <w:rFonts w:hint="eastAsia"/>
          <w:sz w:val="44"/>
          <w:szCs w:val="44"/>
          <w:highlight w:val="none"/>
        </w:rPr>
        <w:t>申请人名称：</w:t>
      </w:r>
      <w:bookmarkEnd w:id="32"/>
      <w:bookmarkEnd w:id="33"/>
      <w:bookmarkEnd w:id="34"/>
      <w:bookmarkEnd w:id="35"/>
      <w:bookmarkEnd w:id="36"/>
      <w:bookmarkEnd w:id="37"/>
      <w:bookmarkEnd w:id="38"/>
      <w:bookmarkEnd w:id="39"/>
      <w:bookmarkEnd w:id="40"/>
      <w:bookmarkEnd w:id="41"/>
      <w:r>
        <w:rPr>
          <w:rFonts w:hint="eastAsia"/>
          <w:sz w:val="44"/>
          <w:szCs w:val="44"/>
          <w:highlight w:val="none"/>
          <w:u w:val="single"/>
        </w:rPr>
        <w:t xml:space="preserve">              </w:t>
      </w:r>
      <w:r>
        <w:rPr>
          <w:rFonts w:hint="eastAsia"/>
          <w:sz w:val="44"/>
          <w:szCs w:val="44"/>
          <w:highlight w:val="none"/>
        </w:rPr>
        <w:t xml:space="preserve"> </w:t>
      </w:r>
    </w:p>
    <w:p w14:paraId="74E660BF">
      <w:pPr>
        <w:pStyle w:val="6"/>
        <w:rPr>
          <w:rFonts w:hint="eastAsia"/>
          <w:sz w:val="32"/>
          <w:szCs w:val="32"/>
          <w:highlight w:val="none"/>
          <w:lang w:eastAsia="zh-CN"/>
        </w:rPr>
      </w:pPr>
    </w:p>
    <w:p w14:paraId="680361BA">
      <w:pPr>
        <w:rPr>
          <w:rFonts w:hint="eastAsia"/>
          <w:sz w:val="32"/>
          <w:szCs w:val="32"/>
          <w:highlight w:val="none"/>
        </w:rPr>
      </w:pPr>
    </w:p>
    <w:p w14:paraId="499912BB">
      <w:pPr>
        <w:pStyle w:val="6"/>
        <w:rPr>
          <w:rFonts w:hint="eastAsia"/>
          <w:sz w:val="32"/>
          <w:szCs w:val="32"/>
          <w:highlight w:val="none"/>
          <w:lang w:eastAsia="zh-CN"/>
        </w:rPr>
      </w:pPr>
    </w:p>
    <w:p w14:paraId="498F16F7">
      <w:pPr>
        <w:jc w:val="center"/>
        <w:rPr>
          <w:rFonts w:hint="eastAsia"/>
          <w:sz w:val="32"/>
          <w:szCs w:val="32"/>
          <w:highlight w:val="none"/>
        </w:rPr>
      </w:pPr>
      <w:bookmarkStart w:id="42" w:name="_Toc8177_WPSOffice_Level1"/>
      <w:bookmarkStart w:id="43" w:name="_Toc11598_WPSOffice_Level2"/>
      <w:bookmarkStart w:id="44" w:name="_Toc18383_WPSOffice_Level2"/>
      <w:bookmarkStart w:id="45" w:name="_Toc27677_WPSOffice_Level2"/>
      <w:bookmarkStart w:id="46" w:name="_Toc5824_WPSOffice_Level2"/>
      <w:bookmarkStart w:id="47" w:name="_Toc6516_WPSOffice_Level2"/>
      <w:bookmarkStart w:id="48" w:name="_Toc20277_WPSOffice_Level2"/>
      <w:bookmarkStart w:id="49" w:name="_Toc25871_WPSOffice_Level2"/>
      <w:bookmarkStart w:id="50" w:name="_Toc14394_WPSOffice_Level2"/>
      <w:bookmarkStart w:id="51" w:name="_Toc25558_WPSOffice_Level2"/>
      <w:r>
        <w:rPr>
          <w:rFonts w:hint="eastAsia"/>
          <w:sz w:val="32"/>
          <w:szCs w:val="32"/>
          <w:highlight w:val="none"/>
        </w:rPr>
        <w:t xml:space="preserve">日期：      年   月  </w:t>
      </w:r>
      <w:r>
        <w:rPr>
          <w:rFonts w:hint="eastAsia"/>
          <w:sz w:val="32"/>
          <w:szCs w:val="32"/>
          <w:highlight w:val="none"/>
          <w:lang w:val="en-US" w:eastAsia="zh-CN"/>
        </w:rPr>
        <w:t xml:space="preserve"> </w:t>
      </w:r>
      <w:r>
        <w:rPr>
          <w:rFonts w:hint="eastAsia"/>
          <w:sz w:val="32"/>
          <w:szCs w:val="32"/>
          <w:highlight w:val="none"/>
        </w:rPr>
        <w:t>日</w:t>
      </w:r>
      <w:bookmarkEnd w:id="42"/>
      <w:bookmarkEnd w:id="43"/>
      <w:bookmarkEnd w:id="44"/>
      <w:bookmarkEnd w:id="45"/>
      <w:bookmarkEnd w:id="46"/>
      <w:bookmarkEnd w:id="47"/>
      <w:bookmarkEnd w:id="48"/>
      <w:bookmarkEnd w:id="49"/>
      <w:bookmarkEnd w:id="50"/>
      <w:bookmarkEnd w:id="51"/>
    </w:p>
    <w:p w14:paraId="727BB105">
      <w:pPr>
        <w:jc w:val="center"/>
        <w:rPr>
          <w:rFonts w:hint="eastAsia"/>
          <w:highlight w:val="none"/>
        </w:rPr>
      </w:pPr>
      <w:bookmarkStart w:id="52" w:name="_Toc17782_WPSOffice_Level2"/>
      <w:bookmarkStart w:id="53" w:name="_Toc16991_WPSOffice_Level2"/>
      <w:bookmarkStart w:id="54" w:name="_Toc21040_WPSOffice_Level2"/>
      <w:bookmarkStart w:id="55" w:name="_Toc1162_WPSOffice_Level2"/>
      <w:bookmarkStart w:id="56" w:name="_Toc28947_WPSOffice_Level2"/>
    </w:p>
    <w:bookmarkEnd w:id="52"/>
    <w:bookmarkEnd w:id="53"/>
    <w:bookmarkEnd w:id="54"/>
    <w:bookmarkEnd w:id="55"/>
    <w:bookmarkEnd w:id="56"/>
    <w:p w14:paraId="03D00738">
      <w:pPr>
        <w:pStyle w:val="3"/>
        <w:tabs>
          <w:tab w:val="left" w:pos="0"/>
        </w:tabs>
        <w:adjustRightInd w:val="0"/>
        <w:snapToGrid w:val="0"/>
        <w:spacing w:line="460" w:lineRule="exact"/>
        <w:ind w:firstLine="480" w:firstLineChars="200"/>
        <w:rPr>
          <w:rFonts w:hint="eastAsia" w:ascii="宋体" w:hAnsi="宋体" w:cs="宋体"/>
          <w:sz w:val="24"/>
          <w:highlight w:val="none"/>
        </w:rPr>
      </w:pPr>
    </w:p>
    <w:p w14:paraId="2D379A3D">
      <w:pPr>
        <w:spacing w:line="460" w:lineRule="exact"/>
        <w:ind w:firstLine="480" w:firstLineChars="200"/>
        <w:rPr>
          <w:rFonts w:hint="eastAsia" w:ascii="宋体" w:hAnsi="宋体" w:cs="宋体"/>
          <w:sz w:val="24"/>
          <w:highlight w:val="none"/>
        </w:rPr>
      </w:pPr>
    </w:p>
    <w:p w14:paraId="1C8D678C">
      <w:pPr>
        <w:tabs>
          <w:tab w:val="left" w:pos="0"/>
        </w:tabs>
        <w:spacing w:line="480" w:lineRule="exact"/>
        <w:jc w:val="center"/>
        <w:rPr>
          <w:rFonts w:hint="eastAsia" w:ascii="方正小标宋简体" w:hAnsi="方正小标宋简体" w:eastAsia="方正小标宋简体" w:cs="方正小标宋简体"/>
          <w:b w:val="0"/>
          <w:bCs/>
          <w:color w:val="000000"/>
          <w:sz w:val="36"/>
          <w:szCs w:val="36"/>
          <w:highlight w:val="none"/>
          <w:lang w:val="en-US" w:eastAsia="zh-CN"/>
        </w:rPr>
      </w:pPr>
      <w:r>
        <w:rPr>
          <w:rFonts w:hint="eastAsia" w:ascii="方正小标宋简体" w:hAnsi="方正小标宋简体" w:eastAsia="方正小标宋简体" w:cs="方正小标宋简体"/>
          <w:b w:val="0"/>
          <w:bCs/>
          <w:color w:val="000000"/>
          <w:sz w:val="36"/>
          <w:szCs w:val="36"/>
          <w:highlight w:val="none"/>
          <w:lang w:val="en-US" w:eastAsia="zh-CN"/>
        </w:rPr>
        <w:t>目   录</w:t>
      </w:r>
    </w:p>
    <w:p w14:paraId="4C2758D2">
      <w:pPr>
        <w:pStyle w:val="6"/>
        <w:rPr>
          <w:rFonts w:hint="eastAsia"/>
          <w:b/>
          <w:bCs/>
          <w:sz w:val="28"/>
          <w:szCs w:val="28"/>
          <w:highlight w:val="none"/>
          <w:lang w:val="en-US" w:eastAsia="zh-CN"/>
        </w:rPr>
      </w:pPr>
      <w:r>
        <w:rPr>
          <w:rFonts w:hint="default" w:ascii="Arial" w:hAnsi="Arial" w:cs="Arial"/>
          <w:b/>
          <w:bCs/>
          <w:sz w:val="28"/>
          <w:szCs w:val="28"/>
          <w:highlight w:val="none"/>
          <w:lang w:val="en-US" w:eastAsia="zh-CN"/>
        </w:rPr>
        <w:t>……</w:t>
      </w:r>
    </w:p>
    <w:p w14:paraId="5AAE3C2B">
      <w:pPr>
        <w:pStyle w:val="6"/>
        <w:jc w:val="left"/>
        <w:rPr>
          <w:rFonts w:hint="default"/>
          <w:b/>
          <w:bCs/>
          <w:sz w:val="28"/>
          <w:szCs w:val="28"/>
          <w:highlight w:val="none"/>
          <w:lang w:val="en-US" w:eastAsia="zh-CN"/>
        </w:rPr>
        <w:sectPr>
          <w:pgSz w:w="11906" w:h="16838"/>
          <w:pgMar w:top="1587" w:right="1474" w:bottom="1474" w:left="1587" w:header="851" w:footer="992" w:gutter="0"/>
          <w:pgNumType w:fmt="decimal"/>
          <w:cols w:space="720" w:num="1"/>
          <w:docGrid w:type="lines" w:linePitch="312" w:charSpace="0"/>
        </w:sectPr>
      </w:pPr>
    </w:p>
    <w:p w14:paraId="78CCED14">
      <w:pPr>
        <w:rPr>
          <w:rFonts w:hint="eastAsia"/>
          <w:highlight w:val="none"/>
        </w:rPr>
      </w:pPr>
    </w:p>
    <w:p w14:paraId="7732B3A5">
      <w:pPr>
        <w:pStyle w:val="6"/>
        <w:rPr>
          <w:rFonts w:hint="eastAsia"/>
          <w:sz w:val="24"/>
          <w:highlight w:val="none"/>
          <w:lang w:eastAsia="zh-CN"/>
        </w:rPr>
      </w:pPr>
      <w:r>
        <w:rPr>
          <w:rFonts w:hint="eastAsia"/>
          <w:b/>
          <w:sz w:val="30"/>
          <w:szCs w:val="30"/>
          <w:highlight w:val="none"/>
          <w:lang w:eastAsia="zh-CN"/>
        </w:rPr>
        <w:t xml:space="preserve"> </w:t>
      </w:r>
      <w:r>
        <w:rPr>
          <w:rFonts w:hint="eastAsia"/>
          <w:b/>
          <w:bCs/>
          <w:sz w:val="28"/>
          <w:szCs w:val="28"/>
          <w:highlight w:val="none"/>
          <w:lang w:eastAsia="zh-CN"/>
        </w:rPr>
        <w:t>附件2：</w:t>
      </w:r>
    </w:p>
    <w:p w14:paraId="5E700461">
      <w:pPr>
        <w:tabs>
          <w:tab w:val="left" w:pos="0"/>
        </w:tabs>
        <w:spacing w:line="480" w:lineRule="exact"/>
        <w:jc w:val="center"/>
        <w:rPr>
          <w:rFonts w:hint="eastAsia"/>
          <w:b/>
          <w:sz w:val="30"/>
          <w:szCs w:val="30"/>
          <w:highlight w:val="none"/>
        </w:rPr>
      </w:pPr>
      <w:r>
        <w:rPr>
          <w:rFonts w:hint="eastAsia" w:ascii="方正小标宋简体" w:hAnsi="方正小标宋简体" w:eastAsia="方正小标宋简体" w:cs="方正小标宋简体"/>
          <w:b w:val="0"/>
          <w:bCs/>
          <w:color w:val="000000"/>
          <w:sz w:val="36"/>
          <w:szCs w:val="36"/>
          <w:highlight w:val="none"/>
        </w:rPr>
        <w:t>响</w:t>
      </w:r>
      <w:r>
        <w:rPr>
          <w:rFonts w:hint="eastAsia" w:ascii="方正小标宋简体" w:hAnsi="方正小标宋简体" w:eastAsia="方正小标宋简体" w:cs="方正小标宋简体"/>
          <w:b w:val="0"/>
          <w:bCs/>
          <w:color w:val="000000"/>
          <w:sz w:val="36"/>
          <w:szCs w:val="36"/>
          <w:highlight w:val="none"/>
          <w:lang w:val="en-US" w:eastAsia="zh-CN"/>
        </w:rPr>
        <w:t xml:space="preserve">  </w:t>
      </w:r>
      <w:r>
        <w:rPr>
          <w:rFonts w:hint="eastAsia" w:ascii="方正小标宋简体" w:hAnsi="方正小标宋简体" w:eastAsia="方正小标宋简体" w:cs="方正小标宋简体"/>
          <w:b w:val="0"/>
          <w:bCs/>
          <w:color w:val="000000"/>
          <w:sz w:val="36"/>
          <w:szCs w:val="36"/>
          <w:highlight w:val="none"/>
        </w:rPr>
        <w:t>应</w:t>
      </w:r>
      <w:r>
        <w:rPr>
          <w:rFonts w:hint="eastAsia" w:ascii="方正小标宋简体" w:hAnsi="方正小标宋简体" w:eastAsia="方正小标宋简体" w:cs="方正小标宋简体"/>
          <w:b w:val="0"/>
          <w:bCs/>
          <w:color w:val="000000"/>
          <w:sz w:val="36"/>
          <w:szCs w:val="36"/>
          <w:highlight w:val="none"/>
          <w:lang w:val="en-US" w:eastAsia="zh-CN"/>
        </w:rPr>
        <w:t xml:space="preserve">  </w:t>
      </w:r>
      <w:r>
        <w:rPr>
          <w:rFonts w:hint="eastAsia" w:ascii="方正小标宋简体" w:hAnsi="方正小标宋简体" w:eastAsia="方正小标宋简体" w:cs="方正小标宋简体"/>
          <w:b w:val="0"/>
          <w:bCs/>
          <w:color w:val="000000"/>
          <w:sz w:val="36"/>
          <w:szCs w:val="36"/>
          <w:highlight w:val="none"/>
        </w:rPr>
        <w:t>函</w:t>
      </w:r>
    </w:p>
    <w:p w14:paraId="35F69000">
      <w:pPr>
        <w:pStyle w:val="6"/>
        <w:rPr>
          <w:highlight w:val="none"/>
          <w:lang w:eastAsia="zh-CN"/>
        </w:rPr>
      </w:pPr>
    </w:p>
    <w:p w14:paraId="2CD97272">
      <w:pPr>
        <w:spacing w:line="360" w:lineRule="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u w:val="none"/>
          <w:lang w:val="en-US" w:eastAsia="zh-CN"/>
        </w:rPr>
        <w:t>xx</w:t>
      </w:r>
      <w:r>
        <w:rPr>
          <w:rFonts w:hint="eastAsia" w:ascii="仿宋_GB2312" w:hAnsi="仿宋_GB2312" w:eastAsia="仿宋_GB2312" w:cs="仿宋_GB2312"/>
          <w:color w:val="000000"/>
          <w:sz w:val="28"/>
          <w:szCs w:val="28"/>
          <w:highlight w:val="none"/>
          <w:u w:val="none"/>
        </w:rPr>
        <w:t>公司</w:t>
      </w:r>
      <w:r>
        <w:rPr>
          <w:rFonts w:hint="eastAsia" w:ascii="仿宋_GB2312" w:hAnsi="仿宋_GB2312" w:eastAsia="仿宋_GB2312" w:cs="仿宋_GB2312"/>
          <w:color w:val="000000"/>
          <w:sz w:val="28"/>
          <w:szCs w:val="28"/>
          <w:highlight w:val="none"/>
        </w:rPr>
        <w:t>：</w:t>
      </w:r>
    </w:p>
    <w:p w14:paraId="5155FAAC">
      <w:pPr>
        <w:adjustRightInd w:val="0"/>
        <w:snapToGrid w:val="0"/>
        <w:spacing w:line="56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我单位愿按以下响应完成</w:t>
      </w:r>
      <w:r>
        <w:rPr>
          <w:rFonts w:hint="eastAsia" w:ascii="仿宋_GB2312" w:hAnsi="仿宋_GB2312" w:eastAsia="仿宋_GB2312" w:cs="仿宋_GB2312"/>
          <w:color w:val="000000"/>
          <w:sz w:val="28"/>
          <w:szCs w:val="28"/>
          <w:highlight w:val="none"/>
          <w:lang w:val="en-US" w:eastAsia="zh-CN"/>
        </w:rPr>
        <w:t>本项目全部工作</w:t>
      </w:r>
      <w:r>
        <w:rPr>
          <w:rFonts w:hint="eastAsia" w:ascii="仿宋_GB2312" w:hAnsi="仿宋_GB2312" w:eastAsia="仿宋_GB2312" w:cs="仿宋_GB2312"/>
          <w:color w:val="000000"/>
          <w:sz w:val="28"/>
          <w:szCs w:val="28"/>
          <w:highlight w:val="none"/>
        </w:rPr>
        <w:t>：</w:t>
      </w:r>
    </w:p>
    <w:p w14:paraId="0D6B6057">
      <w:pPr>
        <w:adjustRightInd w:val="0"/>
        <w:snapToGrid w:val="0"/>
        <w:spacing w:line="56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w:t>
      </w:r>
      <w:r>
        <w:rPr>
          <w:rFonts w:hint="eastAsia" w:ascii="仿宋_GB2312" w:hAnsi="仿宋_GB2312" w:eastAsia="仿宋_GB2312" w:cs="仿宋_GB2312"/>
          <w:color w:val="000000"/>
          <w:sz w:val="28"/>
          <w:szCs w:val="28"/>
          <w:highlight w:val="none"/>
          <w:lang w:val="en-US" w:eastAsia="zh-CN"/>
        </w:rPr>
        <w:t>采取固定单价方式计价，暂定总价（含税）</w:t>
      </w:r>
      <w:r>
        <w:rPr>
          <w:rFonts w:hint="eastAsia" w:ascii="仿宋_GB2312" w:hAnsi="仿宋_GB2312" w:eastAsia="仿宋_GB2312" w:cs="仿宋_GB2312"/>
          <w:color w:val="000000"/>
          <w:sz w:val="28"/>
          <w:szCs w:val="28"/>
          <w:highlight w:val="none"/>
          <w:u w:val="none"/>
          <w:lang w:val="en-US" w:eastAsia="zh-CN"/>
        </w:rPr>
        <w:t>为</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u w:val="none"/>
          <w:lang w:val="en-US" w:eastAsia="zh-CN"/>
        </w:rPr>
        <w:t>元（大写：</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u w:val="none"/>
          <w:lang w:val="en-US" w:eastAsia="zh-CN"/>
        </w:rPr>
        <w:t>），不含税价</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u w:val="none"/>
          <w:lang w:val="en-US" w:eastAsia="zh-CN"/>
        </w:rPr>
        <w:t>元，税率</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lang w:val="en-US" w:eastAsia="zh-CN"/>
        </w:rPr>
        <w:t>税额</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lang w:val="en-US" w:eastAsia="zh-CN"/>
        </w:rPr>
        <w:t>元，上述报价</w:t>
      </w:r>
      <w:r>
        <w:rPr>
          <w:rFonts w:hint="eastAsia" w:ascii="仿宋_GB2312" w:hAnsi="仿宋_GB2312" w:eastAsia="仿宋_GB2312" w:cs="仿宋_GB2312"/>
          <w:color w:val="000000"/>
          <w:sz w:val="28"/>
          <w:szCs w:val="28"/>
          <w:highlight w:val="none"/>
        </w:rPr>
        <w:t>包含</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color w:val="000000"/>
          <w:sz w:val="28"/>
          <w:szCs w:val="28"/>
          <w:highlight w:val="none"/>
        </w:rPr>
        <w:t>范围内提及的所有工作。</w:t>
      </w:r>
      <w:r>
        <w:rPr>
          <w:rFonts w:hint="eastAsia" w:ascii="仿宋_GB2312" w:hAnsi="仿宋_GB2312" w:eastAsia="仿宋_GB2312" w:cs="仿宋_GB2312"/>
          <w:color w:val="000000"/>
          <w:sz w:val="28"/>
          <w:szCs w:val="28"/>
          <w:highlight w:val="none"/>
          <w:lang w:val="en-US" w:eastAsia="zh-CN"/>
        </w:rPr>
        <w:t>响应工期</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u w:val="none"/>
          <w:lang w:val="en-US" w:eastAsia="zh-CN"/>
        </w:rPr>
        <w:t>日历</w:t>
      </w:r>
      <w:r>
        <w:rPr>
          <w:rFonts w:hint="eastAsia" w:ascii="仿宋_GB2312" w:hAnsi="仿宋_GB2312" w:eastAsia="仿宋_GB2312" w:cs="仿宋_GB2312"/>
          <w:color w:val="000000"/>
          <w:sz w:val="28"/>
          <w:szCs w:val="28"/>
          <w:highlight w:val="none"/>
          <w:lang w:val="en-US" w:eastAsia="zh-CN"/>
        </w:rPr>
        <w:t>天。</w:t>
      </w:r>
    </w:p>
    <w:p w14:paraId="49E45D40">
      <w:pPr>
        <w:adjustRightInd w:val="0"/>
        <w:snapToGrid w:val="0"/>
        <w:spacing w:line="56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2.我方承诺无条件响应</w:t>
      </w:r>
      <w:r>
        <w:rPr>
          <w:rFonts w:hint="eastAsia" w:ascii="仿宋_GB2312" w:hAnsi="仿宋_GB2312" w:eastAsia="仿宋_GB2312" w:cs="仿宋_GB2312"/>
          <w:color w:val="000000"/>
          <w:sz w:val="28"/>
          <w:szCs w:val="28"/>
          <w:highlight w:val="none"/>
          <w:u w:val="none"/>
          <w:lang w:val="en-US" w:eastAsia="zh-CN"/>
        </w:rPr>
        <w:t>本次</w:t>
      </w:r>
      <w:r>
        <w:rPr>
          <w:rFonts w:hint="eastAsia" w:ascii="仿宋_GB2312" w:hAnsi="仿宋_GB2312" w:eastAsia="仿宋_GB2312" w:cs="仿宋_GB2312"/>
          <w:color w:val="000000"/>
          <w:sz w:val="28"/>
          <w:szCs w:val="28"/>
          <w:highlight w:val="none"/>
          <w:lang w:eastAsia="zh-CN"/>
        </w:rPr>
        <w:t>采购</w:t>
      </w:r>
      <w:r>
        <w:rPr>
          <w:rFonts w:hint="eastAsia" w:ascii="仿宋_GB2312" w:hAnsi="仿宋_GB2312" w:eastAsia="仿宋_GB2312" w:cs="仿宋_GB2312"/>
          <w:color w:val="000000"/>
          <w:sz w:val="28"/>
          <w:szCs w:val="28"/>
          <w:highlight w:val="none"/>
        </w:rPr>
        <w:t>文件的所有条款。</w:t>
      </w:r>
    </w:p>
    <w:p w14:paraId="55E7E52D">
      <w:pPr>
        <w:adjustRightInd w:val="0"/>
        <w:snapToGrid w:val="0"/>
        <w:spacing w:line="56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3.我方完全理解贵方无义务必须接受最低响应或有权拒绝所有响应，贵方无须为此承担任何责任。</w:t>
      </w:r>
    </w:p>
    <w:p w14:paraId="568DD9EA">
      <w:pPr>
        <w:adjustRightInd w:val="0"/>
        <w:snapToGrid w:val="0"/>
        <w:spacing w:line="56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4.如果我方中选，贵方的</w:t>
      </w:r>
      <w:r>
        <w:rPr>
          <w:rFonts w:hint="eastAsia" w:ascii="仿宋_GB2312" w:hAnsi="仿宋_GB2312" w:eastAsia="仿宋_GB2312" w:cs="仿宋_GB2312"/>
          <w:color w:val="000000"/>
          <w:sz w:val="28"/>
          <w:szCs w:val="28"/>
          <w:highlight w:val="none"/>
          <w:lang w:eastAsia="zh-CN"/>
        </w:rPr>
        <w:t>成交通知书</w:t>
      </w:r>
      <w:r>
        <w:rPr>
          <w:rFonts w:hint="eastAsia" w:ascii="仿宋_GB2312" w:hAnsi="仿宋_GB2312" w:eastAsia="仿宋_GB2312" w:cs="仿宋_GB2312"/>
          <w:color w:val="000000"/>
          <w:sz w:val="28"/>
          <w:szCs w:val="28"/>
          <w:highlight w:val="none"/>
        </w:rPr>
        <w:t>和本响应函将构成约束我们双方的合同组成部分。</w:t>
      </w:r>
    </w:p>
    <w:p w14:paraId="6567983B">
      <w:pPr>
        <w:pStyle w:val="6"/>
        <w:spacing w:line="560" w:lineRule="exact"/>
        <w:ind w:firstLine="560" w:firstLineChars="200"/>
        <w:jc w:val="both"/>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附：报价明细</w:t>
      </w:r>
    </w:p>
    <w:p w14:paraId="4625862D">
      <w:pPr>
        <w:spacing w:line="560" w:lineRule="exact"/>
        <w:ind w:firstLine="560" w:firstLineChars="200"/>
        <w:rPr>
          <w:rFonts w:hint="eastAsia" w:ascii="仿宋_GB2312" w:hAnsi="仿宋_GB2312" w:eastAsia="仿宋_GB2312" w:cs="仿宋_GB2312"/>
          <w:color w:val="000000"/>
          <w:sz w:val="28"/>
          <w:szCs w:val="28"/>
          <w:highlight w:val="none"/>
        </w:rPr>
      </w:pPr>
    </w:p>
    <w:p w14:paraId="7F317600">
      <w:pPr>
        <w:adjustRightInd w:val="0"/>
        <w:snapToGrid w:val="0"/>
        <w:spacing w:line="560" w:lineRule="exact"/>
        <w:ind w:firstLine="560" w:firstLineChars="200"/>
        <w:jc w:val="both"/>
        <w:rPr>
          <w:rFonts w:hint="eastAsia" w:ascii="仿宋_GB2312" w:hAnsi="仿宋_GB2312" w:eastAsia="仿宋_GB2312" w:cs="仿宋_GB2312"/>
          <w:color w:val="000000"/>
          <w:sz w:val="28"/>
          <w:szCs w:val="28"/>
          <w:highlight w:val="none"/>
          <w:u w:val="single"/>
        </w:rPr>
      </w:pP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color w:val="000000"/>
          <w:sz w:val="28"/>
          <w:szCs w:val="28"/>
          <w:highlight w:val="none"/>
        </w:rPr>
        <w:t>申请人：（单位全称）</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u w:val="none"/>
        </w:rPr>
        <w:t>（盖章）</w:t>
      </w:r>
    </w:p>
    <w:p w14:paraId="73B5D4EA">
      <w:pPr>
        <w:adjustRightInd w:val="0"/>
        <w:snapToGrid w:val="0"/>
        <w:spacing w:line="560" w:lineRule="exact"/>
        <w:ind w:firstLine="560" w:firstLineChars="200"/>
        <w:rPr>
          <w:rFonts w:hint="eastAsia" w:ascii="仿宋_GB2312" w:hAnsi="仿宋_GB2312" w:eastAsia="仿宋_GB2312" w:cs="仿宋_GB2312"/>
          <w:color w:val="000000"/>
          <w:sz w:val="28"/>
          <w:szCs w:val="28"/>
          <w:highlight w:val="none"/>
          <w:u w:val="single"/>
        </w:rPr>
      </w:pPr>
      <w:r>
        <w:rPr>
          <w:rFonts w:hint="eastAsia" w:ascii="仿宋_GB2312" w:hAnsi="仿宋_GB2312" w:eastAsia="仿宋_GB2312" w:cs="仿宋_GB2312"/>
          <w:color w:val="000000"/>
          <w:sz w:val="28"/>
          <w:szCs w:val="28"/>
          <w:highlight w:val="none"/>
        </w:rPr>
        <w:t>法定代表人或授权</w:t>
      </w:r>
      <w:r>
        <w:rPr>
          <w:rFonts w:hint="eastAsia" w:ascii="仿宋_GB2312" w:hAnsi="仿宋_GB2312" w:eastAsia="仿宋_GB2312" w:cs="仿宋_GB2312"/>
          <w:color w:val="000000"/>
          <w:sz w:val="28"/>
          <w:szCs w:val="28"/>
          <w:highlight w:val="none"/>
          <w:lang w:eastAsia="zh-CN"/>
        </w:rPr>
        <w:t>代表</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u w:val="none"/>
        </w:rPr>
        <w:t>（签字或盖章）</w:t>
      </w:r>
    </w:p>
    <w:p w14:paraId="0365BB4C">
      <w:pPr>
        <w:pStyle w:val="6"/>
        <w:spacing w:line="560" w:lineRule="exact"/>
        <w:ind w:firstLine="560" w:firstLineChars="200"/>
        <w:jc w:val="both"/>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法定代表</w:t>
      </w:r>
      <w:r>
        <w:rPr>
          <w:rFonts w:hint="eastAsia" w:ascii="仿宋_GB2312" w:hAnsi="仿宋_GB2312" w:eastAsia="仿宋_GB2312" w:cs="仿宋_GB2312"/>
          <w:color w:val="000000"/>
          <w:sz w:val="28"/>
          <w:szCs w:val="28"/>
          <w:highlight w:val="none"/>
        </w:rPr>
        <w:t>人</w:t>
      </w:r>
      <w:r>
        <w:rPr>
          <w:rFonts w:hint="eastAsia" w:ascii="仿宋_GB2312" w:hAnsi="仿宋_GB2312" w:eastAsia="仿宋_GB2312" w:cs="仿宋_GB2312"/>
          <w:color w:val="000000"/>
          <w:sz w:val="28"/>
          <w:szCs w:val="28"/>
          <w:highlight w:val="none"/>
          <w:lang w:eastAsia="zh-CN"/>
        </w:rPr>
        <w:t>或授权代表联系电话：</w:t>
      </w:r>
    </w:p>
    <w:p w14:paraId="79DB8682">
      <w:pPr>
        <w:adjustRightInd w:val="0"/>
        <w:spacing w:line="560" w:lineRule="exact"/>
        <w:ind w:firstLine="560" w:firstLineChars="200"/>
        <w:jc w:val="both"/>
        <w:rPr>
          <w:rFonts w:hint="eastAsia" w:ascii="仿宋_GB2312" w:hAnsi="仿宋_GB2312" w:eastAsia="仿宋_GB2312" w:cs="仿宋_GB2312"/>
          <w:color w:val="000000"/>
          <w:sz w:val="28"/>
          <w:szCs w:val="28"/>
          <w:highlight w:val="none"/>
        </w:rPr>
      </w:pPr>
    </w:p>
    <w:p w14:paraId="265C7DF7">
      <w:pPr>
        <w:adjustRightInd w:val="0"/>
        <w:spacing w:line="560" w:lineRule="exact"/>
        <w:ind w:firstLine="5320" w:firstLineChars="1900"/>
        <w:jc w:val="right"/>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日  期：   年    月    日</w:t>
      </w:r>
    </w:p>
    <w:p w14:paraId="4B22E721">
      <w:pPr>
        <w:jc w:val="center"/>
        <w:rPr>
          <w:rFonts w:hint="eastAsia"/>
          <w:sz w:val="24"/>
          <w:highlight w:val="none"/>
          <w:lang w:val="en-US" w:eastAsia="zh-CN"/>
        </w:rPr>
      </w:pPr>
    </w:p>
    <w:p w14:paraId="5B3A31C7">
      <w:pPr>
        <w:jc w:val="center"/>
        <w:rPr>
          <w:rFonts w:hint="eastAsia"/>
          <w:sz w:val="24"/>
          <w:highlight w:val="none"/>
          <w:lang w:val="en-US" w:eastAsia="zh-CN"/>
        </w:rPr>
      </w:pPr>
    </w:p>
    <w:p w14:paraId="0CDF40D5">
      <w:pPr>
        <w:jc w:val="center"/>
        <w:rPr>
          <w:rFonts w:hint="eastAsia"/>
          <w:sz w:val="24"/>
          <w:highlight w:val="none"/>
          <w:lang w:val="en-US" w:eastAsia="zh-CN"/>
        </w:rPr>
      </w:pPr>
    </w:p>
    <w:p w14:paraId="53D701E7">
      <w:pPr>
        <w:jc w:val="center"/>
        <w:rPr>
          <w:rFonts w:hint="eastAsia"/>
          <w:sz w:val="24"/>
          <w:highlight w:val="none"/>
          <w:lang w:val="en-US" w:eastAsia="zh-CN"/>
        </w:rPr>
      </w:pPr>
    </w:p>
    <w:p w14:paraId="41A8D923">
      <w:pPr>
        <w:jc w:val="center"/>
        <w:rPr>
          <w:rFonts w:hint="eastAsia"/>
          <w:sz w:val="24"/>
          <w:highlight w:val="none"/>
          <w:lang w:val="en-US" w:eastAsia="zh-CN"/>
        </w:rPr>
      </w:pPr>
    </w:p>
    <w:p w14:paraId="06CEA9A9">
      <w:pPr>
        <w:jc w:val="center"/>
        <w:rPr>
          <w:rFonts w:hint="eastAsia"/>
          <w:sz w:val="24"/>
          <w:highlight w:val="none"/>
          <w:lang w:val="en-US" w:eastAsia="zh-CN"/>
        </w:rPr>
      </w:pPr>
    </w:p>
    <w:p w14:paraId="5FE06503">
      <w:pPr>
        <w:jc w:val="center"/>
        <w:rPr>
          <w:rFonts w:hint="eastAsia"/>
          <w:sz w:val="24"/>
          <w:highlight w:val="none"/>
          <w:lang w:val="en-US" w:eastAsia="zh-CN"/>
        </w:rPr>
      </w:pPr>
    </w:p>
    <w:p w14:paraId="73C9179F">
      <w:pPr>
        <w:jc w:val="center"/>
        <w:rPr>
          <w:rFonts w:hint="eastAsia"/>
          <w:sz w:val="24"/>
          <w:highlight w:val="none"/>
          <w:lang w:val="en-US" w:eastAsia="zh-CN"/>
        </w:rPr>
      </w:pPr>
    </w:p>
    <w:p w14:paraId="63532BD2">
      <w:pPr>
        <w:jc w:val="center"/>
        <w:rPr>
          <w:rFonts w:hint="eastAsia"/>
          <w:sz w:val="24"/>
          <w:highlight w:val="none"/>
          <w:lang w:val="en-US" w:eastAsia="zh-CN"/>
        </w:rPr>
      </w:pPr>
    </w:p>
    <w:p w14:paraId="0ECB144E">
      <w:pPr>
        <w:jc w:val="center"/>
        <w:rPr>
          <w:rFonts w:hint="eastAsia"/>
          <w:sz w:val="24"/>
          <w:highlight w:val="none"/>
          <w:lang w:val="en-US" w:eastAsia="zh-CN"/>
        </w:rPr>
      </w:pPr>
    </w:p>
    <w:p w14:paraId="7A53086C">
      <w:pPr>
        <w:jc w:val="center"/>
        <w:rPr>
          <w:rFonts w:hint="eastAsia"/>
          <w:sz w:val="24"/>
          <w:highlight w:val="none"/>
          <w:lang w:val="en-US" w:eastAsia="zh-CN"/>
        </w:rPr>
      </w:pPr>
      <w:r>
        <w:rPr>
          <w:rFonts w:hint="eastAsia"/>
          <w:sz w:val="24"/>
          <w:highlight w:val="none"/>
          <w:lang w:val="en-US" w:eastAsia="zh-CN"/>
        </w:rPr>
        <w:t>报价明细</w:t>
      </w:r>
    </w:p>
    <w:p w14:paraId="57DF1309">
      <w:pPr>
        <w:jc w:val="center"/>
        <w:rPr>
          <w:rFonts w:hint="default"/>
          <w:sz w:val="24"/>
          <w:highlight w:val="none"/>
          <w:lang w:val="en-US" w:eastAsia="zh-CN"/>
        </w:rPr>
      </w:pPr>
    </w:p>
    <w:tbl>
      <w:tblPr>
        <w:tblStyle w:val="17"/>
        <w:tblW w:w="94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1"/>
        <w:gridCol w:w="1984"/>
        <w:gridCol w:w="1687"/>
        <w:gridCol w:w="809"/>
        <w:gridCol w:w="727"/>
        <w:gridCol w:w="1055"/>
        <w:gridCol w:w="1112"/>
        <w:gridCol w:w="1241"/>
      </w:tblGrid>
      <w:tr w14:paraId="0C75D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A61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rPr>
            </w:pPr>
            <w:r>
              <w:rPr>
                <w:rFonts w:hint="eastAsia" w:ascii="仿宋_GB2312" w:hAnsi="仿宋_GB2312" w:eastAsia="仿宋_GB2312" w:cs="仿宋_GB2312"/>
                <w:i w:val="0"/>
                <w:iCs w:val="0"/>
                <w:color w:val="0070C0"/>
                <w:kern w:val="0"/>
                <w:sz w:val="24"/>
                <w:szCs w:val="24"/>
                <w:highlight w:val="none"/>
                <w:u w:val="none"/>
                <w:lang w:val="en-US" w:eastAsia="zh-CN" w:bidi="ar"/>
              </w:rPr>
              <w:t>序号</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F0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rPr>
            </w:pPr>
            <w:r>
              <w:rPr>
                <w:rFonts w:hint="eastAsia" w:ascii="仿宋_GB2312" w:hAnsi="仿宋_GB2312" w:eastAsia="仿宋_GB2312" w:cs="仿宋_GB2312"/>
                <w:i w:val="0"/>
                <w:iCs w:val="0"/>
                <w:color w:val="0070C0"/>
                <w:kern w:val="0"/>
                <w:sz w:val="24"/>
                <w:szCs w:val="24"/>
                <w:highlight w:val="none"/>
                <w:u w:val="none"/>
                <w:lang w:val="en-US" w:eastAsia="zh-CN" w:bidi="ar"/>
              </w:rPr>
              <w:t>项目名称</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7F71">
            <w:pPr>
              <w:keepNext w:val="0"/>
              <w:keepLines w:val="0"/>
              <w:pageBreakBefore w:val="0"/>
              <w:widowControl/>
              <w:suppressLineNumbers w:val="0"/>
              <w:tabs>
                <w:tab w:val="left" w:pos="265"/>
              </w:tabs>
              <w:kinsoku/>
              <w:wordWrap/>
              <w:overflowPunct/>
              <w:topLinePunct w:val="0"/>
              <w:autoSpaceDE/>
              <w:autoSpaceDN/>
              <w:bidi w:val="0"/>
              <w:adjustRightInd/>
              <w:snapToGrid/>
              <w:spacing w:line="240" w:lineRule="auto"/>
              <w:jc w:val="left"/>
              <w:textAlignment w:val="center"/>
              <w:rPr>
                <w:rFonts w:hint="eastAsia" w:ascii="仿宋_GB2312" w:hAnsi="仿宋_GB2312" w:eastAsia="仿宋_GB2312" w:cs="仿宋_GB2312"/>
                <w:i w:val="0"/>
                <w:iCs w:val="0"/>
                <w:color w:val="0070C0"/>
                <w:kern w:val="0"/>
                <w:sz w:val="24"/>
                <w:szCs w:val="24"/>
                <w:highlight w:val="none"/>
                <w:u w:val="none"/>
                <w:lang w:val="en-US" w:eastAsia="zh-CN" w:bidi="ar"/>
              </w:rPr>
            </w:pPr>
            <w:r>
              <w:rPr>
                <w:rFonts w:hint="eastAsia" w:ascii="仿宋_GB2312" w:hAnsi="仿宋_GB2312" w:eastAsia="仿宋_GB2312" w:cs="仿宋_GB2312"/>
                <w:i w:val="0"/>
                <w:iCs w:val="0"/>
                <w:color w:val="0070C0"/>
                <w:kern w:val="0"/>
                <w:sz w:val="24"/>
                <w:szCs w:val="24"/>
                <w:highlight w:val="none"/>
                <w:u w:val="none"/>
                <w:lang w:val="en-US" w:eastAsia="zh-CN" w:bidi="ar"/>
              </w:rPr>
              <w:tab/>
            </w:r>
            <w:r>
              <w:rPr>
                <w:rFonts w:hint="eastAsia" w:ascii="仿宋_GB2312" w:hAnsi="仿宋_GB2312" w:eastAsia="仿宋_GB2312" w:cs="仿宋_GB2312"/>
                <w:i w:val="0"/>
                <w:iCs w:val="0"/>
                <w:color w:val="0070C0"/>
                <w:kern w:val="0"/>
                <w:sz w:val="24"/>
                <w:szCs w:val="24"/>
                <w:highlight w:val="none"/>
                <w:u w:val="none"/>
                <w:lang w:val="en-US" w:eastAsia="zh-CN" w:bidi="ar"/>
              </w:rPr>
              <w:t>项目内容</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A3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rPr>
            </w:pPr>
            <w:r>
              <w:rPr>
                <w:rFonts w:hint="eastAsia" w:ascii="仿宋_GB2312" w:hAnsi="仿宋_GB2312" w:eastAsia="仿宋_GB2312" w:cs="仿宋_GB2312"/>
                <w:i w:val="0"/>
                <w:iCs w:val="0"/>
                <w:color w:val="0070C0"/>
                <w:kern w:val="0"/>
                <w:sz w:val="24"/>
                <w:szCs w:val="24"/>
                <w:highlight w:val="none"/>
                <w:u w:val="none"/>
                <w:lang w:val="en-US" w:eastAsia="zh-CN" w:bidi="ar"/>
              </w:rPr>
              <w:t>单位</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20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rPr>
            </w:pPr>
            <w:r>
              <w:rPr>
                <w:rFonts w:hint="eastAsia" w:ascii="仿宋_GB2312" w:hAnsi="仿宋_GB2312" w:eastAsia="仿宋_GB2312" w:cs="仿宋_GB2312"/>
                <w:i w:val="0"/>
                <w:iCs w:val="0"/>
                <w:color w:val="0070C0"/>
                <w:kern w:val="0"/>
                <w:sz w:val="24"/>
                <w:szCs w:val="24"/>
                <w:highlight w:val="none"/>
                <w:u w:val="none"/>
                <w:lang w:val="en-US" w:eastAsia="zh-CN" w:bidi="ar"/>
              </w:rPr>
              <w:t>暂定数量</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DE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r>
              <w:rPr>
                <w:rFonts w:hint="eastAsia" w:ascii="仿宋_GB2312" w:hAnsi="仿宋_GB2312" w:eastAsia="仿宋_GB2312" w:cs="仿宋_GB2312"/>
                <w:i w:val="0"/>
                <w:iCs w:val="0"/>
                <w:color w:val="0070C0"/>
                <w:kern w:val="0"/>
                <w:sz w:val="24"/>
                <w:szCs w:val="24"/>
                <w:highlight w:val="none"/>
                <w:u w:val="none"/>
                <w:lang w:val="en-US" w:eastAsia="zh-CN" w:bidi="ar"/>
              </w:rPr>
              <w:t>不含税单价</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696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r>
              <w:rPr>
                <w:rFonts w:hint="eastAsia" w:ascii="仿宋_GB2312" w:hAnsi="仿宋_GB2312" w:eastAsia="仿宋_GB2312" w:cs="仿宋_GB2312"/>
                <w:i w:val="0"/>
                <w:iCs w:val="0"/>
                <w:color w:val="0070C0"/>
                <w:kern w:val="0"/>
                <w:sz w:val="24"/>
                <w:szCs w:val="24"/>
                <w:highlight w:val="none"/>
                <w:u w:val="none"/>
                <w:lang w:val="en-US" w:eastAsia="zh-CN" w:bidi="ar"/>
              </w:rPr>
              <w:t>不含税合价</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36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rPr>
            </w:pPr>
            <w:r>
              <w:rPr>
                <w:rFonts w:hint="eastAsia" w:ascii="仿宋_GB2312" w:hAnsi="仿宋_GB2312" w:eastAsia="仿宋_GB2312" w:cs="仿宋_GB2312"/>
                <w:i w:val="0"/>
                <w:iCs w:val="0"/>
                <w:color w:val="0070C0"/>
                <w:kern w:val="0"/>
                <w:sz w:val="24"/>
                <w:szCs w:val="24"/>
                <w:highlight w:val="none"/>
                <w:u w:val="none"/>
                <w:lang w:val="en-US" w:eastAsia="zh-CN" w:bidi="ar"/>
              </w:rPr>
              <w:t>备注</w:t>
            </w:r>
          </w:p>
        </w:tc>
      </w:tr>
      <w:tr w14:paraId="169BC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0D4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rPr>
            </w:pPr>
            <w:r>
              <w:rPr>
                <w:rFonts w:hint="eastAsia" w:ascii="仿宋_GB2312" w:hAnsi="仿宋_GB2312" w:eastAsia="仿宋_GB2312" w:cs="仿宋_GB2312"/>
                <w:i w:val="0"/>
                <w:iCs w:val="0"/>
                <w:color w:val="0070C0"/>
                <w:kern w:val="0"/>
                <w:sz w:val="24"/>
                <w:szCs w:val="24"/>
                <w:highlight w:val="none"/>
                <w:u w:val="none"/>
                <w:lang w:val="en-US" w:eastAsia="zh-CN" w:bidi="ar"/>
              </w:rPr>
              <w:t>1</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34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19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E69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0DD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38106">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70C0"/>
                <w:sz w:val="24"/>
                <w:szCs w:val="24"/>
                <w:highlight w:val="none"/>
                <w:u w:val="none"/>
                <w:lang w:val="en-US" w:eastAsia="zh-CN"/>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EA1A">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70C0"/>
                <w:sz w:val="24"/>
                <w:szCs w:val="24"/>
                <w:highlight w:val="none"/>
                <w:u w:val="none"/>
                <w:lang w:val="en-US" w:eastAsia="zh-CN"/>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030A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_GB2312" w:hAnsi="仿宋_GB2312" w:eastAsia="仿宋_GB2312" w:cs="仿宋_GB2312"/>
                <w:i w:val="0"/>
                <w:iCs w:val="0"/>
                <w:color w:val="0070C0"/>
                <w:sz w:val="24"/>
                <w:szCs w:val="24"/>
                <w:highlight w:val="none"/>
                <w:u w:val="none"/>
                <w:lang w:val="en-US"/>
              </w:rPr>
            </w:pPr>
          </w:p>
        </w:tc>
      </w:tr>
      <w:tr w14:paraId="6C43C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jc w:val="center"/>
        </w:trPr>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74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_GB2312" w:hAnsi="仿宋_GB2312" w:eastAsia="仿宋_GB2312" w:cs="仿宋_GB2312"/>
                <w:i w:val="0"/>
                <w:iCs w:val="0"/>
                <w:color w:val="0070C0"/>
                <w:kern w:val="0"/>
                <w:sz w:val="24"/>
                <w:szCs w:val="24"/>
                <w:highlight w:val="none"/>
                <w:u w:val="none"/>
                <w:lang w:val="en-US" w:eastAsia="zh-CN" w:bidi="ar"/>
              </w:rPr>
            </w:pPr>
            <w:r>
              <w:rPr>
                <w:rFonts w:hint="eastAsia" w:ascii="仿宋_GB2312" w:hAnsi="仿宋_GB2312" w:eastAsia="仿宋_GB2312" w:cs="仿宋_GB2312"/>
                <w:i w:val="0"/>
                <w:iCs w:val="0"/>
                <w:color w:val="0070C0"/>
                <w:kern w:val="0"/>
                <w:sz w:val="24"/>
                <w:szCs w:val="24"/>
                <w:highlight w:val="none"/>
                <w:u w:val="none"/>
                <w:lang w:val="en-US" w:eastAsia="zh-CN" w:bidi="ar"/>
              </w:rPr>
              <w:t>2</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35C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0D2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BA03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FCA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FDA8">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70C0"/>
                <w:sz w:val="24"/>
                <w:szCs w:val="24"/>
                <w:highlight w:val="none"/>
                <w:u w:val="none"/>
                <w:lang w:val="en-US" w:eastAsia="zh-CN"/>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2207">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70C0"/>
                <w:sz w:val="24"/>
                <w:szCs w:val="24"/>
                <w:highlight w:val="none"/>
                <w:u w:val="none"/>
                <w:lang w:val="en-US" w:eastAsia="zh-CN"/>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B6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_GB2312" w:hAnsi="仿宋_GB2312" w:eastAsia="仿宋_GB2312" w:cs="仿宋_GB2312"/>
                <w:i w:val="0"/>
                <w:iCs w:val="0"/>
                <w:color w:val="0070C0"/>
                <w:sz w:val="24"/>
                <w:szCs w:val="24"/>
                <w:highlight w:val="none"/>
                <w:u w:val="none"/>
                <w:lang w:val="en-US"/>
              </w:rPr>
            </w:pPr>
          </w:p>
        </w:tc>
      </w:tr>
      <w:tr w14:paraId="06193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83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_GB2312" w:hAnsi="仿宋_GB2312" w:eastAsia="仿宋_GB2312" w:cs="仿宋_GB2312"/>
                <w:i w:val="0"/>
                <w:iCs w:val="0"/>
                <w:color w:val="0070C0"/>
                <w:kern w:val="0"/>
                <w:sz w:val="24"/>
                <w:szCs w:val="24"/>
                <w:highlight w:val="none"/>
                <w:u w:val="none"/>
                <w:lang w:val="en-US" w:eastAsia="zh-CN" w:bidi="ar"/>
              </w:rPr>
            </w:pPr>
            <w:r>
              <w:rPr>
                <w:rFonts w:hint="eastAsia" w:ascii="仿宋_GB2312" w:hAnsi="仿宋_GB2312" w:eastAsia="仿宋_GB2312" w:cs="仿宋_GB2312"/>
                <w:i w:val="0"/>
                <w:iCs w:val="0"/>
                <w:color w:val="0070C0"/>
                <w:kern w:val="0"/>
                <w:sz w:val="24"/>
                <w:szCs w:val="24"/>
                <w:highlight w:val="none"/>
                <w:u w:val="none"/>
                <w:lang w:val="en-US" w:eastAsia="zh-CN" w:bidi="ar"/>
              </w:rPr>
              <w:t>...</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23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_GB2312" w:hAnsi="仿宋_GB2312" w:eastAsia="仿宋_GB2312" w:cs="仿宋_GB2312"/>
                <w:i w:val="0"/>
                <w:iCs w:val="0"/>
                <w:color w:val="0070C0"/>
                <w:sz w:val="24"/>
                <w:szCs w:val="24"/>
                <w:highlight w:val="none"/>
                <w:u w:val="none"/>
                <w:lang w:val="en-US" w:eastAsia="zh-CN"/>
              </w:rPr>
            </w:pPr>
            <w:r>
              <w:rPr>
                <w:rFonts w:hint="eastAsia" w:ascii="仿宋_GB2312" w:hAnsi="仿宋_GB2312" w:eastAsia="仿宋_GB2312" w:cs="仿宋_GB2312"/>
                <w:i w:val="0"/>
                <w:iCs w:val="0"/>
                <w:color w:val="0070C0"/>
                <w:sz w:val="24"/>
                <w:szCs w:val="24"/>
                <w:highlight w:val="none"/>
                <w:u w:val="none"/>
                <w:lang w:val="en-US" w:eastAsia="zh-CN"/>
              </w:rPr>
              <w:t>...</w:t>
            </w:r>
          </w:p>
        </w:tc>
        <w:tc>
          <w:tcPr>
            <w:tcW w:w="1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8B9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07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4FB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9F07">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70C0"/>
                <w:sz w:val="24"/>
                <w:szCs w:val="24"/>
                <w:highlight w:val="none"/>
                <w:u w:val="none"/>
                <w:lang w:val="en-US" w:eastAsia="zh-CN"/>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E2440">
            <w:pPr>
              <w:keepNext w:val="0"/>
              <w:keepLines w:val="0"/>
              <w:pageBreakBefore w:val="0"/>
              <w:kinsoku/>
              <w:wordWrap/>
              <w:overflowPunct/>
              <w:topLinePunct w:val="0"/>
              <w:autoSpaceDE/>
              <w:autoSpaceDN/>
              <w:bidi w:val="0"/>
              <w:adjustRightInd/>
              <w:snapToGrid/>
              <w:spacing w:line="240" w:lineRule="auto"/>
              <w:jc w:val="center"/>
              <w:rPr>
                <w:rFonts w:hint="eastAsia" w:ascii="仿宋_GB2312" w:hAnsi="仿宋_GB2312" w:eastAsia="仿宋_GB2312" w:cs="仿宋_GB2312"/>
                <w:i w:val="0"/>
                <w:iCs w:val="0"/>
                <w:color w:val="0070C0"/>
                <w:sz w:val="24"/>
                <w:szCs w:val="24"/>
                <w:highlight w:val="none"/>
                <w:u w:val="none"/>
                <w:lang w:val="en-US" w:eastAsia="zh-CN"/>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7E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_GB2312" w:hAnsi="仿宋_GB2312" w:eastAsia="仿宋_GB2312" w:cs="仿宋_GB2312"/>
                <w:i w:val="0"/>
                <w:iCs w:val="0"/>
                <w:color w:val="0070C0"/>
                <w:sz w:val="24"/>
                <w:szCs w:val="24"/>
                <w:highlight w:val="none"/>
                <w:u w:val="none"/>
                <w:lang w:val="en-US"/>
              </w:rPr>
            </w:pPr>
          </w:p>
        </w:tc>
      </w:tr>
      <w:tr w14:paraId="24017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jc w:val="center"/>
        </w:trPr>
        <w:tc>
          <w:tcPr>
            <w:tcW w:w="2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A9444">
            <w:pPr>
              <w:rPr>
                <w:highlight w:val="none"/>
              </w:rPr>
            </w:pPr>
          </w:p>
          <w:p w14:paraId="6FD8E8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rPr>
            </w:pPr>
            <w:r>
              <w:rPr>
                <w:rFonts w:hint="eastAsia" w:ascii="仿宋_GB2312" w:hAnsi="仿宋_GB2312" w:eastAsia="仿宋_GB2312" w:cs="仿宋_GB2312"/>
                <w:i w:val="0"/>
                <w:iCs w:val="0"/>
                <w:color w:val="0070C0"/>
                <w:kern w:val="0"/>
                <w:sz w:val="24"/>
                <w:szCs w:val="24"/>
                <w:highlight w:val="none"/>
                <w:u w:val="none"/>
                <w:lang w:val="en-US" w:eastAsia="zh-CN" w:bidi="ar"/>
              </w:rPr>
              <w:t>不含税总价</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4B2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sz w:val="24"/>
                <w:szCs w:val="24"/>
                <w:highlight w:val="none"/>
                <w:u w:val="none"/>
                <w:lang w:val="en-US" w:eastAsia="zh-CN"/>
              </w:rPr>
            </w:pPr>
          </w:p>
        </w:tc>
      </w:tr>
      <w:tr w14:paraId="0FA77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2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AD523">
            <w:pPr>
              <w:rPr>
                <w:highlight w:val="none"/>
              </w:rPr>
            </w:pPr>
          </w:p>
          <w:p w14:paraId="0C0499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kern w:val="0"/>
                <w:sz w:val="24"/>
                <w:szCs w:val="24"/>
                <w:highlight w:val="none"/>
                <w:u w:val="none"/>
                <w:lang w:val="en-US" w:eastAsia="zh-CN" w:bidi="ar"/>
              </w:rPr>
            </w:pPr>
            <w:r>
              <w:rPr>
                <w:rFonts w:hint="eastAsia" w:ascii="仿宋_GB2312" w:hAnsi="仿宋_GB2312" w:eastAsia="仿宋_GB2312" w:cs="仿宋_GB2312"/>
                <w:i w:val="0"/>
                <w:iCs w:val="0"/>
                <w:color w:val="0070C0"/>
                <w:kern w:val="0"/>
                <w:sz w:val="24"/>
                <w:szCs w:val="24"/>
                <w:highlight w:val="none"/>
                <w:u w:val="none"/>
                <w:lang w:val="en-US" w:eastAsia="zh-CN" w:bidi="ar"/>
              </w:rPr>
              <w:t>税金（税</w:t>
            </w:r>
            <w:r>
              <w:rPr>
                <w:rFonts w:hint="eastAsia" w:ascii="仿宋_GB2312" w:hAnsi="仿宋_GB2312" w:eastAsia="仿宋_GB2312" w:cs="仿宋_GB2312"/>
                <w:i w:val="0"/>
                <w:iCs w:val="0"/>
                <w:color w:val="0070C0"/>
                <w:kern w:val="0"/>
                <w:sz w:val="24"/>
                <w:szCs w:val="24"/>
                <w:highlight w:val="none"/>
                <w:u w:val="single"/>
                <w:lang w:val="en-US" w:eastAsia="zh-CN" w:bidi="ar"/>
              </w:rPr>
              <w:t xml:space="preserve">   </w:t>
            </w:r>
            <w:r>
              <w:rPr>
                <w:rFonts w:hint="eastAsia" w:ascii="仿宋_GB2312" w:hAnsi="仿宋_GB2312" w:eastAsia="仿宋_GB2312" w:cs="仿宋_GB2312"/>
                <w:i w:val="0"/>
                <w:iCs w:val="0"/>
                <w:color w:val="0070C0"/>
                <w:kern w:val="0"/>
                <w:sz w:val="24"/>
                <w:szCs w:val="24"/>
                <w:highlight w:val="none"/>
                <w:u w:val="none"/>
                <w:lang w:val="en-US" w:eastAsia="zh-CN" w:bidi="ar"/>
              </w:rPr>
              <w:t>%）</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899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kern w:val="0"/>
                <w:sz w:val="24"/>
                <w:szCs w:val="24"/>
                <w:highlight w:val="none"/>
                <w:u w:val="none"/>
                <w:lang w:val="en-US" w:eastAsia="zh-CN" w:bidi="ar"/>
              </w:rPr>
            </w:pPr>
          </w:p>
        </w:tc>
      </w:tr>
      <w:tr w14:paraId="0F0CA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2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9D25F">
            <w:pPr>
              <w:rPr>
                <w:highlight w:val="none"/>
              </w:rPr>
            </w:pPr>
          </w:p>
          <w:p w14:paraId="4AE0269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_GB2312" w:hAnsi="仿宋_GB2312" w:eastAsia="仿宋_GB2312" w:cs="仿宋_GB2312"/>
                <w:i w:val="0"/>
                <w:iCs w:val="0"/>
                <w:color w:val="0070C0"/>
                <w:kern w:val="0"/>
                <w:sz w:val="24"/>
                <w:szCs w:val="24"/>
                <w:highlight w:val="none"/>
                <w:u w:val="none"/>
                <w:lang w:val="en-US" w:eastAsia="zh-CN" w:bidi="ar"/>
              </w:rPr>
            </w:pPr>
            <w:r>
              <w:rPr>
                <w:rFonts w:hint="eastAsia" w:ascii="仿宋_GB2312" w:hAnsi="仿宋_GB2312" w:eastAsia="仿宋_GB2312" w:cs="仿宋_GB2312"/>
                <w:i w:val="0"/>
                <w:iCs w:val="0"/>
                <w:color w:val="0070C0"/>
                <w:kern w:val="0"/>
                <w:sz w:val="24"/>
                <w:szCs w:val="24"/>
                <w:highlight w:val="none"/>
                <w:u w:val="none"/>
                <w:lang w:val="en-US" w:eastAsia="zh-CN" w:bidi="ar"/>
              </w:rPr>
              <w:t>含税暂定总价</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549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仿宋_GB2312" w:hAnsi="仿宋_GB2312" w:eastAsia="仿宋_GB2312" w:cs="仿宋_GB2312"/>
                <w:i w:val="0"/>
                <w:iCs w:val="0"/>
                <w:color w:val="0070C0"/>
                <w:kern w:val="0"/>
                <w:sz w:val="24"/>
                <w:szCs w:val="24"/>
                <w:highlight w:val="none"/>
                <w:u w:val="none"/>
                <w:lang w:val="en-US" w:eastAsia="zh-CN" w:bidi="ar"/>
              </w:rPr>
            </w:pPr>
          </w:p>
        </w:tc>
      </w:tr>
    </w:tbl>
    <w:p w14:paraId="1D79CC65">
      <w:pPr>
        <w:pStyle w:val="6"/>
        <w:rPr>
          <w:rFonts w:hint="eastAsia"/>
          <w:sz w:val="24"/>
          <w:highlight w:val="none"/>
          <w:lang w:eastAsia="zh-CN"/>
        </w:rPr>
      </w:pPr>
    </w:p>
    <w:p w14:paraId="417E28CE">
      <w:pPr>
        <w:rPr>
          <w:rFonts w:hint="eastAsia"/>
          <w:b/>
          <w:bCs/>
          <w:sz w:val="28"/>
          <w:szCs w:val="28"/>
          <w:highlight w:val="none"/>
          <w:lang w:eastAsia="zh-CN"/>
        </w:rPr>
      </w:pPr>
      <w:r>
        <w:rPr>
          <w:rFonts w:hint="eastAsia"/>
          <w:b/>
          <w:bCs/>
          <w:sz w:val="28"/>
          <w:szCs w:val="28"/>
          <w:highlight w:val="none"/>
          <w:lang w:eastAsia="zh-CN"/>
        </w:rPr>
        <w:br w:type="page"/>
      </w:r>
    </w:p>
    <w:p w14:paraId="4365E7BB">
      <w:pPr>
        <w:pStyle w:val="6"/>
        <w:rPr>
          <w:rFonts w:hint="eastAsia"/>
          <w:sz w:val="24"/>
          <w:highlight w:val="none"/>
          <w:lang w:eastAsia="zh-CN"/>
        </w:rPr>
      </w:pPr>
      <w:r>
        <w:rPr>
          <w:rFonts w:hint="eastAsia"/>
          <w:b/>
          <w:bCs/>
          <w:sz w:val="28"/>
          <w:szCs w:val="28"/>
          <w:highlight w:val="none"/>
          <w:lang w:eastAsia="zh-CN"/>
        </w:rPr>
        <w:t>附件3：</w:t>
      </w:r>
    </w:p>
    <w:p w14:paraId="295F70C5">
      <w:pPr>
        <w:tabs>
          <w:tab w:val="left" w:pos="0"/>
        </w:tabs>
        <w:autoSpaceDE/>
        <w:autoSpaceDN/>
        <w:adjustRightInd/>
        <w:spacing w:line="480" w:lineRule="exact"/>
        <w:jc w:val="center"/>
        <w:outlineLvl w:val="9"/>
        <w:rPr>
          <w:rFonts w:hint="eastAsia" w:ascii="方正小标宋简体" w:hAnsi="方正小标宋简体" w:eastAsia="方正小标宋简体" w:cs="方正小标宋简体"/>
          <w:bCs/>
          <w:kern w:val="2"/>
          <w:sz w:val="36"/>
          <w:szCs w:val="36"/>
          <w:highlight w:val="none"/>
        </w:rPr>
      </w:pPr>
      <w:r>
        <w:rPr>
          <w:rFonts w:hint="eastAsia" w:ascii="方正小标宋简体" w:hAnsi="方正小标宋简体" w:eastAsia="方正小标宋简体" w:cs="方正小标宋简体"/>
          <w:bCs/>
          <w:kern w:val="2"/>
          <w:sz w:val="36"/>
          <w:szCs w:val="36"/>
          <w:highlight w:val="none"/>
        </w:rPr>
        <w:t>法定代表人身份证明</w:t>
      </w:r>
    </w:p>
    <w:p w14:paraId="21D0F99F">
      <w:pPr>
        <w:tabs>
          <w:tab w:val="left" w:pos="1813"/>
        </w:tabs>
        <w:autoSpaceDE w:val="0"/>
        <w:autoSpaceDN w:val="0"/>
        <w:adjustRightInd w:val="0"/>
        <w:spacing w:line="200" w:lineRule="exact"/>
        <w:rPr>
          <w:rFonts w:hint="eastAsia" w:ascii="宋体" w:hAnsi="宋体" w:eastAsia="宋体" w:cs="宋体"/>
          <w:kern w:val="0"/>
          <w:highlight w:val="none"/>
        </w:rPr>
      </w:pPr>
    </w:p>
    <w:p w14:paraId="30E5AD9B">
      <w:pPr>
        <w:tabs>
          <w:tab w:val="left" w:pos="1813"/>
        </w:tabs>
        <w:autoSpaceDE w:val="0"/>
        <w:autoSpaceDN w:val="0"/>
        <w:adjustRightInd/>
        <w:snapToGrid w:val="0"/>
        <w:spacing w:line="560" w:lineRule="exact"/>
        <w:rPr>
          <w:rFonts w:hint="eastAsia" w:ascii="仿宋_GB2312" w:hAnsi="仿宋_GB2312" w:eastAsia="仿宋_GB2312" w:cs="仿宋_GB2312"/>
          <w:kern w:val="0"/>
          <w:sz w:val="28"/>
          <w:szCs w:val="28"/>
          <w:highlight w:val="none"/>
          <w:lang w:val="en-US" w:eastAsia="zh-CN"/>
        </w:rPr>
      </w:pPr>
    </w:p>
    <w:p w14:paraId="5AFBCEF6">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kern w:val="0"/>
          <w:sz w:val="28"/>
          <w:szCs w:val="28"/>
          <w:highlight w:val="none"/>
          <w:lang w:val="en-US" w:eastAsia="zh-CN"/>
        </w:rPr>
        <w:t>申请</w:t>
      </w:r>
      <w:r>
        <w:rPr>
          <w:rFonts w:hint="eastAsia" w:ascii="仿宋_GB2312" w:hAnsi="仿宋_GB2312" w:eastAsia="仿宋_GB2312" w:cs="仿宋_GB2312"/>
          <w:kern w:val="0"/>
          <w:sz w:val="28"/>
          <w:szCs w:val="28"/>
          <w:highlight w:val="none"/>
        </w:rPr>
        <w:t>人名称：</w:t>
      </w:r>
    </w:p>
    <w:p w14:paraId="63A1AC0A">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地</w:t>
      </w:r>
      <w:r>
        <w:rPr>
          <w:rFonts w:hint="eastAsia" w:ascii="仿宋_GB2312" w:hAnsi="仿宋_GB2312" w:eastAsia="仿宋_GB2312" w:cs="仿宋_GB2312"/>
          <w:kern w:val="0"/>
          <w:sz w:val="28"/>
          <w:szCs w:val="28"/>
          <w:highlight w:val="none"/>
          <w:lang w:val="en-US" w:eastAsia="zh-CN"/>
        </w:rPr>
        <w:t xml:space="preserve">    </w:t>
      </w:r>
      <w:r>
        <w:rPr>
          <w:rFonts w:hint="eastAsia" w:ascii="仿宋_GB2312" w:hAnsi="仿宋_GB2312" w:eastAsia="仿宋_GB2312" w:cs="仿宋_GB2312"/>
          <w:kern w:val="0"/>
          <w:sz w:val="28"/>
          <w:szCs w:val="28"/>
          <w:highlight w:val="none"/>
        </w:rPr>
        <w:t>址：</w:t>
      </w:r>
    </w:p>
    <w:p w14:paraId="03660C55">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成立时间：</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年</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月</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日</w:t>
      </w:r>
    </w:p>
    <w:p w14:paraId="48BAC560">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u w:val="single"/>
        </w:rPr>
      </w:pPr>
      <w:r>
        <w:rPr>
          <w:rFonts w:hint="eastAsia" w:ascii="仿宋_GB2312" w:hAnsi="仿宋_GB2312" w:eastAsia="仿宋_GB2312" w:cs="仿宋_GB2312"/>
          <w:kern w:val="0"/>
          <w:sz w:val="28"/>
          <w:szCs w:val="28"/>
          <w:highlight w:val="none"/>
        </w:rPr>
        <w:t>经营期限：</w:t>
      </w:r>
    </w:p>
    <w:p w14:paraId="3F9E45E8">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u w:val="single"/>
        </w:rPr>
      </w:pPr>
    </w:p>
    <w:p w14:paraId="506C59ED">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 xml:space="preserve">姓名： </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 xml:space="preserve">系 </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kern w:val="0"/>
          <w:sz w:val="28"/>
          <w:szCs w:val="28"/>
          <w:highlight w:val="none"/>
          <w:lang w:val="en-US" w:eastAsia="zh-CN"/>
        </w:rPr>
        <w:t>申请人</w:t>
      </w:r>
      <w:r>
        <w:rPr>
          <w:rFonts w:hint="eastAsia" w:ascii="仿宋_GB2312" w:hAnsi="仿宋_GB2312" w:eastAsia="仿宋_GB2312" w:cs="仿宋_GB2312"/>
          <w:kern w:val="0"/>
          <w:sz w:val="28"/>
          <w:szCs w:val="28"/>
          <w:highlight w:val="none"/>
        </w:rPr>
        <w:t>名称）的法定代表人（职务：</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 xml:space="preserve">电话： </w:t>
      </w:r>
      <w:r>
        <w:rPr>
          <w:rFonts w:hint="eastAsia" w:ascii="仿宋_GB2312" w:hAnsi="仿宋_GB2312" w:eastAsia="仿宋_GB2312" w:cs="仿宋_GB2312"/>
          <w:kern w:val="0"/>
          <w:sz w:val="28"/>
          <w:szCs w:val="28"/>
          <w:highlight w:val="none"/>
          <w:u w:val="single"/>
        </w:rPr>
        <w:t xml:space="preserve">               </w:t>
      </w:r>
      <w:r>
        <w:rPr>
          <w:rFonts w:hint="eastAsia" w:ascii="仿宋_GB2312" w:hAnsi="仿宋_GB2312" w:eastAsia="仿宋_GB2312" w:cs="仿宋_GB2312"/>
          <w:kern w:val="0"/>
          <w:sz w:val="28"/>
          <w:szCs w:val="28"/>
          <w:highlight w:val="none"/>
        </w:rPr>
        <w:t>）。</w:t>
      </w:r>
    </w:p>
    <w:p w14:paraId="1506A118">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rPr>
      </w:pPr>
    </w:p>
    <w:p w14:paraId="694E3EE9">
      <w:pPr>
        <w:keepNext w:val="0"/>
        <w:keepLines w:val="0"/>
        <w:pageBreakBefore w:val="0"/>
        <w:widowControl w:val="0"/>
        <w:tabs>
          <w:tab w:val="left" w:pos="1813"/>
        </w:tabs>
        <w:kinsoku/>
        <w:wordWrap/>
        <w:overflowPunct/>
        <w:topLinePunct w:val="0"/>
        <w:autoSpaceDE w:val="0"/>
        <w:autoSpaceDN w:val="0"/>
        <w:bidi w:val="0"/>
        <w:adjustRightInd w:val="0"/>
        <w:snapToGrid w:val="0"/>
        <w:spacing w:line="560" w:lineRule="exact"/>
        <w:ind w:firstLine="560" w:firstLineChars="200"/>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特此证明。</w:t>
      </w:r>
    </w:p>
    <w:p w14:paraId="551D5F2D">
      <w:pPr>
        <w:keepNext w:val="0"/>
        <w:keepLines w:val="0"/>
        <w:pageBreakBefore w:val="0"/>
        <w:widowControl w:val="0"/>
        <w:tabs>
          <w:tab w:val="left" w:pos="1813"/>
        </w:tabs>
        <w:kinsoku/>
        <w:wordWrap/>
        <w:overflowPunct/>
        <w:topLinePunct w:val="0"/>
        <w:autoSpaceDE w:val="0"/>
        <w:autoSpaceDN w:val="0"/>
        <w:bidi w:val="0"/>
        <w:adjustRightInd/>
        <w:snapToGrid w:val="0"/>
        <w:spacing w:line="560" w:lineRule="exact"/>
        <w:textAlignment w:val="auto"/>
        <w:rPr>
          <w:rFonts w:hint="eastAsia" w:ascii="仿宋_GB2312" w:hAnsi="仿宋_GB2312" w:eastAsia="仿宋_GB2312" w:cs="仿宋_GB2312"/>
          <w:kern w:val="0"/>
          <w:sz w:val="28"/>
          <w:szCs w:val="28"/>
          <w:highlight w:val="none"/>
        </w:rPr>
      </w:pPr>
    </w:p>
    <w:p w14:paraId="7D5B624D">
      <w:pPr>
        <w:keepNext w:val="0"/>
        <w:keepLines w:val="0"/>
        <w:pageBreakBefore w:val="0"/>
        <w:widowControl w:val="0"/>
        <w:tabs>
          <w:tab w:val="left" w:pos="1813"/>
        </w:tabs>
        <w:kinsoku/>
        <w:wordWrap/>
        <w:overflowPunct/>
        <w:topLinePunct w:val="0"/>
        <w:autoSpaceDE w:val="0"/>
        <w:autoSpaceDN w:val="0"/>
        <w:bidi w:val="0"/>
        <w:adjustRightInd/>
        <w:snapToGrid w:val="0"/>
        <w:spacing w:line="560" w:lineRule="exact"/>
        <w:textAlignment w:val="auto"/>
        <w:rPr>
          <w:rFonts w:hint="eastAsia" w:ascii="仿宋_GB2312" w:hAnsi="仿宋_GB2312" w:eastAsia="仿宋_GB2312" w:cs="仿宋_GB2312"/>
          <w:kern w:val="0"/>
          <w:sz w:val="28"/>
          <w:szCs w:val="28"/>
          <w:highlight w:val="none"/>
        </w:rPr>
      </w:pPr>
    </w:p>
    <w:p w14:paraId="4A9748E9">
      <w:pPr>
        <w:keepNext w:val="0"/>
        <w:keepLines w:val="0"/>
        <w:pageBreakBefore w:val="0"/>
        <w:widowControl w:val="0"/>
        <w:kinsoku/>
        <w:wordWrap/>
        <w:overflowPunct/>
        <w:topLinePunct w:val="0"/>
        <w:bidi w:val="0"/>
        <w:adjustRightInd w:val="0"/>
        <w:snapToGrid w:val="0"/>
        <w:spacing w:line="560" w:lineRule="exact"/>
        <w:ind w:firstLine="3920" w:firstLineChars="1400"/>
        <w:jc w:val="righ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 xml:space="preserve"> </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sz w:val="28"/>
          <w:szCs w:val="28"/>
          <w:highlight w:val="none"/>
        </w:rPr>
        <w:t>申请人：（全称</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u w:val="none"/>
        </w:rPr>
        <w:t>盖</w:t>
      </w:r>
      <w:r>
        <w:rPr>
          <w:rFonts w:hint="eastAsia" w:ascii="仿宋_GB2312" w:hAnsi="仿宋_GB2312" w:eastAsia="仿宋_GB2312" w:cs="仿宋_GB2312"/>
          <w:sz w:val="28"/>
          <w:szCs w:val="28"/>
          <w:highlight w:val="none"/>
        </w:rPr>
        <w:t>公章</w:t>
      </w:r>
      <w:r>
        <w:rPr>
          <w:rFonts w:hint="eastAsia" w:ascii="仿宋_GB2312" w:hAnsi="仿宋_GB2312" w:eastAsia="仿宋_GB2312" w:cs="仿宋_GB2312"/>
          <w:sz w:val="28"/>
          <w:szCs w:val="28"/>
          <w:highlight w:val="none"/>
          <w:u w:val="none"/>
        </w:rPr>
        <w:t>）</w:t>
      </w:r>
    </w:p>
    <w:p w14:paraId="40616AC8">
      <w:pPr>
        <w:keepNext w:val="0"/>
        <w:keepLines w:val="0"/>
        <w:pageBreakBefore w:val="0"/>
        <w:widowControl w:val="0"/>
        <w:kinsoku/>
        <w:wordWrap/>
        <w:overflowPunct/>
        <w:topLinePunct w:val="0"/>
        <w:bidi w:val="0"/>
        <w:adjustRightInd w:val="0"/>
        <w:snapToGrid w:val="0"/>
        <w:spacing w:line="560" w:lineRule="exact"/>
        <w:ind w:firstLine="4480" w:firstLineChars="1600"/>
        <w:jc w:val="right"/>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日期：</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年</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月</w:t>
      </w:r>
      <w:r>
        <w:rPr>
          <w:rFonts w:hint="eastAsia" w:ascii="仿宋_GB2312" w:hAnsi="仿宋_GB2312" w:eastAsia="仿宋_GB2312"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rPr>
        <w:t>日</w:t>
      </w:r>
    </w:p>
    <w:p w14:paraId="0B0F991A">
      <w:pPr>
        <w:spacing w:line="400" w:lineRule="exact"/>
        <w:ind w:firstLine="480" w:firstLineChars="200"/>
        <w:rPr>
          <w:rFonts w:hint="eastAsia" w:ascii="宋体" w:hAnsi="宋体" w:cs="宋体"/>
          <w:sz w:val="24"/>
          <w:highlight w:val="none"/>
        </w:rPr>
      </w:pPr>
    </w:p>
    <w:p w14:paraId="172BAAFF">
      <w:pPr>
        <w:spacing w:line="400" w:lineRule="exact"/>
        <w:rPr>
          <w:rFonts w:hint="eastAsia" w:ascii="宋体" w:hAnsi="宋体" w:cs="宋体"/>
          <w:sz w:val="24"/>
          <w:highlight w:val="none"/>
        </w:rPr>
      </w:pPr>
    </w:p>
    <w:p w14:paraId="3365A09F">
      <w:pPr>
        <w:spacing w:line="400" w:lineRule="exact"/>
        <w:rPr>
          <w:rFonts w:hint="eastAsia" w:ascii="宋体" w:hAnsi="宋体" w:cs="宋体"/>
          <w:sz w:val="32"/>
          <w:highlight w:val="none"/>
        </w:rPr>
      </w:pPr>
    </w:p>
    <w:p w14:paraId="62BE7A29">
      <w:pPr>
        <w:spacing w:line="400" w:lineRule="exact"/>
        <w:rPr>
          <w:rFonts w:hint="eastAsia" w:ascii="宋体" w:hAnsi="宋体" w:cs="宋体"/>
          <w:sz w:val="32"/>
          <w:highlight w:val="none"/>
        </w:rPr>
      </w:pPr>
    </w:p>
    <w:p w14:paraId="14553681">
      <w:pPr>
        <w:spacing w:line="400" w:lineRule="exact"/>
        <w:rPr>
          <w:rFonts w:hint="eastAsia" w:ascii="宋体" w:hAnsi="宋体" w:cs="宋体"/>
          <w:sz w:val="32"/>
          <w:highlight w:val="none"/>
        </w:rPr>
      </w:pPr>
    </w:p>
    <w:p w14:paraId="7407CD8D">
      <w:pPr>
        <w:spacing w:line="400" w:lineRule="exact"/>
        <w:rPr>
          <w:rFonts w:hint="eastAsia" w:ascii="宋体" w:hAnsi="宋体" w:cs="宋体"/>
          <w:sz w:val="32"/>
          <w:highlight w:val="none"/>
        </w:rPr>
      </w:pPr>
    </w:p>
    <w:p w14:paraId="47DD0AB4">
      <w:pPr>
        <w:rPr>
          <w:rFonts w:hint="eastAsia" w:ascii="宋体" w:hAnsi="宋体" w:cs="宋体"/>
          <w:b/>
          <w:bCs/>
          <w:sz w:val="32"/>
          <w:szCs w:val="32"/>
          <w:highlight w:val="none"/>
        </w:rPr>
      </w:pPr>
    </w:p>
    <w:p w14:paraId="11B40517">
      <w:pPr>
        <w:pStyle w:val="6"/>
        <w:rPr>
          <w:rFonts w:hint="eastAsia"/>
          <w:b/>
          <w:bCs/>
          <w:sz w:val="32"/>
          <w:szCs w:val="32"/>
          <w:highlight w:val="none"/>
          <w:lang w:eastAsia="zh-CN"/>
        </w:rPr>
      </w:pPr>
    </w:p>
    <w:p w14:paraId="7B1CDE0A">
      <w:pPr>
        <w:rPr>
          <w:rFonts w:hint="eastAsia" w:ascii="宋体" w:hAnsi="宋体" w:cs="宋体"/>
          <w:b/>
          <w:bCs/>
          <w:sz w:val="32"/>
          <w:szCs w:val="32"/>
          <w:highlight w:val="none"/>
        </w:rPr>
      </w:pPr>
    </w:p>
    <w:p w14:paraId="043CB7CC">
      <w:pPr>
        <w:pStyle w:val="6"/>
        <w:rPr>
          <w:rFonts w:hint="eastAsia"/>
          <w:b/>
          <w:bCs/>
          <w:sz w:val="32"/>
          <w:szCs w:val="32"/>
          <w:highlight w:val="none"/>
          <w:lang w:eastAsia="zh-CN"/>
        </w:rPr>
      </w:pPr>
    </w:p>
    <w:p w14:paraId="417C3FBC">
      <w:pPr>
        <w:rPr>
          <w:rFonts w:hint="eastAsia"/>
          <w:highlight w:val="none"/>
        </w:rPr>
      </w:pPr>
    </w:p>
    <w:p w14:paraId="552DD2AD">
      <w:pPr>
        <w:pStyle w:val="6"/>
        <w:rPr>
          <w:rFonts w:hint="eastAsia"/>
          <w:b/>
          <w:bCs/>
          <w:sz w:val="32"/>
          <w:szCs w:val="32"/>
          <w:highlight w:val="none"/>
          <w:lang w:eastAsia="zh-CN"/>
        </w:rPr>
      </w:pPr>
    </w:p>
    <w:p w14:paraId="089B7653">
      <w:pPr>
        <w:rPr>
          <w:rFonts w:hint="eastAsia" w:ascii="宋体" w:hAnsi="宋体" w:eastAsia="宋体" w:cs="宋体"/>
          <w:b/>
          <w:sz w:val="28"/>
          <w:szCs w:val="28"/>
          <w:highlight w:val="none"/>
        </w:rPr>
      </w:pPr>
      <w:bookmarkStart w:id="57" w:name="_Toc31622_WPSOffice_Level2"/>
      <w:bookmarkStart w:id="58" w:name="_Toc24836_WPSOffice_Level2"/>
      <w:bookmarkStart w:id="59" w:name="_Toc5418_WPSOffice_Level1"/>
      <w:bookmarkStart w:id="60" w:name="_Toc16819_WPSOffice_Level2"/>
      <w:bookmarkStart w:id="61" w:name="_Toc16518_WPSOffice_Level2"/>
      <w:bookmarkStart w:id="62" w:name="_Toc5991_WPSOffice_Level2"/>
      <w:r>
        <w:rPr>
          <w:rFonts w:hint="eastAsia" w:ascii="宋体" w:hAnsi="宋体" w:eastAsia="宋体" w:cs="宋体"/>
          <w:b/>
          <w:bCs/>
          <w:sz w:val="28"/>
          <w:szCs w:val="28"/>
          <w:highlight w:val="none"/>
          <w:lang w:eastAsia="zh-CN"/>
        </w:rPr>
        <w:t>附件</w:t>
      </w:r>
      <w:r>
        <w:rPr>
          <w:rFonts w:hint="eastAsia" w:ascii="宋体" w:hAnsi="宋体" w:eastAsia="宋体" w:cs="宋体"/>
          <w:b/>
          <w:bCs/>
          <w:sz w:val="28"/>
          <w:szCs w:val="28"/>
          <w:highlight w:val="none"/>
          <w:lang w:val="en-US" w:eastAsia="zh-CN"/>
        </w:rPr>
        <w:t>4</w:t>
      </w:r>
      <w:r>
        <w:rPr>
          <w:rFonts w:hint="eastAsia" w:ascii="宋体" w:hAnsi="宋体" w:eastAsia="宋体" w:cs="宋体"/>
          <w:b/>
          <w:bCs/>
          <w:sz w:val="28"/>
          <w:szCs w:val="28"/>
          <w:highlight w:val="none"/>
          <w:lang w:eastAsia="zh-CN"/>
        </w:rPr>
        <w:t>：</w:t>
      </w:r>
    </w:p>
    <w:p w14:paraId="2A8ABEC4">
      <w:pPr>
        <w:spacing w:line="360" w:lineRule="auto"/>
        <w:jc w:val="center"/>
        <w:rPr>
          <w:rFonts w:hint="eastAsia" w:ascii="方正小标宋简体" w:hAnsi="方正小标宋简体" w:eastAsia="方正小标宋简体" w:cs="方正小标宋简体"/>
          <w:b w:val="0"/>
          <w:bCs/>
          <w:color w:val="000000"/>
          <w:sz w:val="36"/>
          <w:szCs w:val="36"/>
          <w:highlight w:val="none"/>
        </w:rPr>
      </w:pPr>
      <w:r>
        <w:rPr>
          <w:rFonts w:hint="eastAsia" w:ascii="方正小标宋简体" w:hAnsi="方正小标宋简体" w:eastAsia="方正小标宋简体" w:cs="方正小标宋简体"/>
          <w:b w:val="0"/>
          <w:bCs/>
          <w:color w:val="000000"/>
          <w:sz w:val="36"/>
          <w:szCs w:val="36"/>
          <w:highlight w:val="none"/>
        </w:rPr>
        <w:t>法定代表人授权书</w:t>
      </w:r>
    </w:p>
    <w:p w14:paraId="62EFF494">
      <w:pPr>
        <w:jc w:val="center"/>
        <w:rPr>
          <w:rFonts w:hint="eastAsia" w:ascii="宋体" w:hAnsi="宋体" w:cs="宋体"/>
          <w:b/>
          <w:sz w:val="44"/>
          <w:highlight w:val="none"/>
        </w:rPr>
      </w:pPr>
    </w:p>
    <w:p w14:paraId="1533C8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none"/>
          <w:lang w:val="en-US" w:eastAsia="zh-CN"/>
        </w:rPr>
        <w:t>xx</w:t>
      </w:r>
      <w:r>
        <w:rPr>
          <w:rFonts w:hint="eastAsia" w:ascii="仿宋_GB2312" w:hAnsi="仿宋_GB2312" w:eastAsia="仿宋_GB2312" w:cs="仿宋_GB2312"/>
          <w:sz w:val="28"/>
          <w:szCs w:val="28"/>
          <w:highlight w:val="none"/>
          <w:u w:val="none"/>
        </w:rPr>
        <w:t>公司</w:t>
      </w:r>
      <w:r>
        <w:rPr>
          <w:rFonts w:hint="eastAsia" w:ascii="仿宋_GB2312" w:hAnsi="仿宋_GB2312" w:eastAsia="仿宋_GB2312" w:cs="仿宋_GB2312"/>
          <w:sz w:val="28"/>
          <w:szCs w:val="28"/>
          <w:highlight w:val="none"/>
        </w:rPr>
        <w:t>：</w:t>
      </w:r>
    </w:p>
    <w:p w14:paraId="7261CE94">
      <w:pPr>
        <w:keepNext w:val="0"/>
        <w:keepLines w:val="0"/>
        <w:pageBreakBefore w:val="0"/>
        <w:widowControl/>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本授权声明：</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（单位名称）</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（法定代表人姓名、职务）授权</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（被授权人姓名、职务）为我方参加</w:t>
      </w:r>
      <w:r>
        <w:rPr>
          <w:rFonts w:hint="eastAsia" w:ascii="仿宋_GB2312" w:hAnsi="仿宋_GB2312" w:eastAsia="仿宋_GB2312" w:cs="仿宋_GB2312"/>
          <w:b w:val="0"/>
          <w:sz w:val="28"/>
          <w:szCs w:val="28"/>
          <w:highlight w:val="none"/>
          <w:u w:val="single"/>
          <w:lang w:val="en-US" w:eastAsia="zh-CN"/>
        </w:rPr>
        <w:t xml:space="preserve">       </w:t>
      </w:r>
      <w:r>
        <w:rPr>
          <w:rFonts w:hint="eastAsia" w:ascii="仿宋_GB2312" w:hAnsi="仿宋_GB2312" w:eastAsia="仿宋_GB2312" w:cs="仿宋_GB2312"/>
          <w:b w:val="0"/>
          <w:color w:val="0070C0"/>
          <w:sz w:val="28"/>
          <w:szCs w:val="28"/>
          <w:highlight w:val="none"/>
          <w:u w:val="single"/>
          <w:lang w:val="en-US" w:eastAsia="zh-CN"/>
        </w:rPr>
        <w:t>（填写采购项目全称）</w:t>
      </w:r>
      <w:r>
        <w:rPr>
          <w:rFonts w:hint="eastAsia" w:ascii="仿宋_GB2312" w:hAnsi="仿宋_GB2312" w:eastAsia="仿宋_GB2312" w:cs="仿宋_GB2312"/>
          <w:b w:val="0"/>
          <w:bCs w:val="0"/>
          <w:color w:val="000000"/>
          <w:sz w:val="28"/>
          <w:szCs w:val="28"/>
          <w:highlight w:val="none"/>
          <w:u w:val="single"/>
          <w:lang w:eastAsia="zh-CN"/>
        </w:rPr>
        <w:t xml:space="preserve"> </w:t>
      </w:r>
      <w:r>
        <w:rPr>
          <w:rFonts w:hint="eastAsia" w:ascii="仿宋_GB2312" w:hAnsi="仿宋_GB2312" w:eastAsia="仿宋_GB2312" w:cs="仿宋_GB2312"/>
          <w:b w:val="0"/>
          <w:bCs w:val="0"/>
          <w:color w:val="000000"/>
          <w:sz w:val="28"/>
          <w:szCs w:val="28"/>
          <w:highlight w:val="none"/>
          <w:u w:val="single"/>
          <w:lang w:val="en-US" w:eastAsia="zh-CN"/>
        </w:rPr>
        <w:t xml:space="preserve">   </w:t>
      </w: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sz w:val="28"/>
          <w:szCs w:val="28"/>
          <w:highlight w:val="none"/>
        </w:rPr>
        <w:t>活动的合法代表，以我方名义全权处理该项目有关磋商、报价、签订合同以及执行合同等一切事宜</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其法律后果由我方承担</w:t>
      </w:r>
      <w:r>
        <w:rPr>
          <w:rFonts w:hint="eastAsia" w:ascii="仿宋_GB2312" w:hAnsi="仿宋_GB2312" w:eastAsia="仿宋_GB2312" w:cs="仿宋_GB2312"/>
          <w:sz w:val="28"/>
          <w:szCs w:val="28"/>
          <w:highlight w:val="none"/>
          <w:lang w:eastAsia="zh-CN"/>
        </w:rPr>
        <w:t>。</w:t>
      </w:r>
    </w:p>
    <w:p w14:paraId="18ED647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 xml:space="preserve">委托期限：             </w:t>
      </w:r>
    </w:p>
    <w:p w14:paraId="70F753F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代理人无转委托权。</w:t>
      </w:r>
    </w:p>
    <w:p w14:paraId="5A1DDB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rPr>
      </w:pPr>
    </w:p>
    <w:p w14:paraId="19277D0C">
      <w:pPr>
        <w:autoSpaceDE/>
        <w:autoSpaceDN/>
        <w:adjustRightInd/>
        <w:snapToGrid/>
        <w:spacing w:line="560" w:lineRule="exact"/>
        <w:ind w:firstLine="560" w:firstLineChars="200"/>
        <w:rPr>
          <w:rFonts w:hint="eastAsia" w:ascii="仿宋_GB2312" w:hAnsi="仿宋_GB2312" w:eastAsia="仿宋_GB2312" w:cs="仿宋_GB2312"/>
          <w:color w:val="000000"/>
          <w:kern w:val="2"/>
          <w:sz w:val="28"/>
          <w:szCs w:val="28"/>
          <w:highlight w:val="none"/>
        </w:rPr>
      </w:pPr>
      <w:r>
        <w:rPr>
          <w:rFonts w:hint="eastAsia" w:ascii="仿宋_GB2312" w:hAnsi="仿宋_GB2312" w:eastAsia="仿宋_GB2312" w:cs="仿宋_GB2312"/>
          <w:color w:val="000000"/>
          <w:kern w:val="2"/>
          <w:sz w:val="28"/>
          <w:szCs w:val="28"/>
          <w:highlight w:val="none"/>
        </w:rPr>
        <w:t>附：</w:t>
      </w:r>
    </w:p>
    <w:p w14:paraId="4C45771A">
      <w:pPr>
        <w:autoSpaceDE/>
        <w:autoSpaceDN/>
        <w:adjustRightInd/>
        <w:snapToGrid/>
        <w:spacing w:line="560" w:lineRule="exact"/>
        <w:ind w:firstLine="560" w:firstLineChars="200"/>
        <w:rPr>
          <w:rFonts w:hint="eastAsia" w:ascii="仿宋_GB2312" w:hAnsi="仿宋_GB2312" w:eastAsia="仿宋_GB2312" w:cs="仿宋_GB2312"/>
          <w:color w:val="000000"/>
          <w:kern w:val="2"/>
          <w:sz w:val="28"/>
          <w:szCs w:val="28"/>
          <w:highlight w:val="none"/>
        </w:rPr>
      </w:pPr>
      <w:r>
        <w:rPr>
          <w:rFonts w:hint="eastAsia" w:ascii="仿宋_GB2312" w:hAnsi="仿宋_GB2312" w:eastAsia="仿宋_GB2312" w:cs="仿宋_GB2312"/>
          <w:color w:val="000000"/>
          <w:kern w:val="2"/>
          <w:sz w:val="28"/>
          <w:szCs w:val="28"/>
          <w:highlight w:val="none"/>
        </w:rPr>
        <w:t>（1）法定代表人身份证复印件</w:t>
      </w:r>
      <w:r>
        <w:rPr>
          <w:rFonts w:hint="eastAsia" w:ascii="仿宋_GB2312" w:hAnsi="仿宋_GB2312" w:eastAsia="仿宋_GB2312" w:cs="仿宋_GB2312"/>
          <w:color w:val="000000"/>
          <w:sz w:val="28"/>
          <w:szCs w:val="28"/>
          <w:highlight w:val="none"/>
        </w:rPr>
        <w:t>（盖单位公章）</w:t>
      </w:r>
    </w:p>
    <w:p w14:paraId="0A4491D7">
      <w:pPr>
        <w:autoSpaceDE/>
        <w:autoSpaceDN/>
        <w:adjustRightInd/>
        <w:snapToGrid/>
        <w:spacing w:line="560" w:lineRule="exact"/>
        <w:ind w:firstLine="560" w:firstLineChars="200"/>
        <w:rPr>
          <w:rFonts w:hint="eastAsia" w:ascii="仿宋_GB2312" w:hAnsi="仿宋_GB2312" w:eastAsia="仿宋_GB2312" w:cs="仿宋_GB2312"/>
          <w:color w:val="000000"/>
          <w:kern w:val="2"/>
          <w:sz w:val="28"/>
          <w:szCs w:val="28"/>
          <w:highlight w:val="none"/>
        </w:rPr>
      </w:pPr>
      <w:r>
        <w:rPr>
          <w:rFonts w:hint="eastAsia" w:ascii="仿宋_GB2312" w:hAnsi="仿宋_GB2312" w:eastAsia="仿宋_GB2312" w:cs="仿宋_GB2312"/>
          <w:color w:val="000000"/>
          <w:kern w:val="2"/>
          <w:sz w:val="28"/>
          <w:szCs w:val="28"/>
          <w:highlight w:val="none"/>
        </w:rPr>
        <w:t>（2）</w:t>
      </w:r>
      <w:r>
        <w:rPr>
          <w:rFonts w:hint="eastAsia" w:ascii="仿宋_GB2312" w:hAnsi="仿宋_GB2312" w:eastAsia="仿宋_GB2312" w:cs="仿宋_GB2312"/>
          <w:color w:val="000000"/>
          <w:kern w:val="2"/>
          <w:sz w:val="28"/>
          <w:szCs w:val="28"/>
          <w:highlight w:val="none"/>
          <w:lang w:val="en-US"/>
        </w:rPr>
        <w:t>委托代理人</w:t>
      </w:r>
      <w:r>
        <w:rPr>
          <w:rFonts w:hint="eastAsia" w:ascii="仿宋_GB2312" w:hAnsi="仿宋_GB2312" w:eastAsia="仿宋_GB2312" w:cs="仿宋_GB2312"/>
          <w:color w:val="000000"/>
          <w:kern w:val="2"/>
          <w:sz w:val="28"/>
          <w:szCs w:val="28"/>
          <w:highlight w:val="none"/>
        </w:rPr>
        <w:t>身份证复印件</w:t>
      </w:r>
      <w:r>
        <w:rPr>
          <w:rFonts w:hint="eastAsia" w:ascii="仿宋_GB2312" w:hAnsi="仿宋_GB2312" w:eastAsia="仿宋_GB2312" w:cs="仿宋_GB2312"/>
          <w:color w:val="000000"/>
          <w:sz w:val="28"/>
          <w:szCs w:val="28"/>
          <w:highlight w:val="none"/>
        </w:rPr>
        <w:t>（盖单位公章）</w:t>
      </w:r>
    </w:p>
    <w:p w14:paraId="75E6A4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rPr>
      </w:pPr>
    </w:p>
    <w:p w14:paraId="78EF1BF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sz w:val="28"/>
          <w:szCs w:val="28"/>
          <w:highlight w:val="none"/>
        </w:rPr>
        <w:t>申请人名称：</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（盖单位公章）</w:t>
      </w:r>
    </w:p>
    <w:p w14:paraId="365E1D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签字或盖章）</w:t>
      </w:r>
    </w:p>
    <w:p w14:paraId="2D40D01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职    务：</w:t>
      </w:r>
      <w:r>
        <w:rPr>
          <w:rFonts w:hint="eastAsia" w:ascii="仿宋_GB2312" w:hAnsi="仿宋_GB2312" w:eastAsia="仿宋_GB2312" w:cs="仿宋_GB2312"/>
          <w:sz w:val="28"/>
          <w:szCs w:val="28"/>
          <w:highlight w:val="none"/>
          <w:u w:val="single"/>
          <w:lang w:val="en-US" w:eastAsia="zh-CN"/>
        </w:rPr>
        <w:t xml:space="preserve">                    </w:t>
      </w:r>
    </w:p>
    <w:p w14:paraId="5B5C45D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rPr>
      </w:pPr>
      <w:r>
        <w:rPr>
          <w:rFonts w:hint="eastAsia" w:ascii="仿宋_GB2312" w:hAnsi="仿宋_GB2312" w:eastAsia="仿宋_GB2312" w:cs="仿宋_GB2312"/>
          <w:sz w:val="28"/>
          <w:szCs w:val="28"/>
          <w:highlight w:val="none"/>
        </w:rPr>
        <w:t>被授权人签字：</w:t>
      </w:r>
      <w:r>
        <w:rPr>
          <w:rFonts w:hint="eastAsia" w:ascii="仿宋_GB2312" w:hAnsi="仿宋_GB2312" w:eastAsia="仿宋_GB2312" w:cs="仿宋_GB2312"/>
          <w:sz w:val="28"/>
          <w:szCs w:val="28"/>
          <w:highlight w:val="none"/>
          <w:u w:val="single"/>
          <w:lang w:val="en-US" w:eastAsia="zh-CN"/>
        </w:rPr>
        <w:t xml:space="preserve">                </w:t>
      </w:r>
    </w:p>
    <w:p w14:paraId="518F56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rPr>
      </w:pPr>
      <w:r>
        <w:rPr>
          <w:rFonts w:hint="eastAsia" w:ascii="仿宋_GB2312" w:hAnsi="仿宋_GB2312" w:eastAsia="仿宋_GB2312" w:cs="仿宋_GB2312"/>
          <w:sz w:val="28"/>
          <w:szCs w:val="28"/>
          <w:highlight w:val="none"/>
        </w:rPr>
        <w:t>职    务：</w:t>
      </w:r>
      <w:r>
        <w:rPr>
          <w:rFonts w:hint="eastAsia" w:ascii="仿宋_GB2312" w:hAnsi="仿宋_GB2312" w:eastAsia="仿宋_GB2312" w:cs="仿宋_GB2312"/>
          <w:sz w:val="28"/>
          <w:szCs w:val="28"/>
          <w:highlight w:val="none"/>
          <w:u w:val="single"/>
          <w:lang w:val="en-US" w:eastAsia="zh-CN"/>
        </w:rPr>
        <w:t xml:space="preserve">                    </w:t>
      </w:r>
    </w:p>
    <w:p w14:paraId="0D8CE2C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日    期：</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日</w:t>
      </w:r>
    </w:p>
    <w:p w14:paraId="3C4E0117">
      <w:pPr>
        <w:widowControl/>
        <w:jc w:val="left"/>
        <w:rPr>
          <w:rFonts w:hint="eastAsia" w:ascii="宋体" w:hAnsi="宋体" w:eastAsia="宋体" w:cs="宋体"/>
          <w:b/>
          <w:bCs/>
          <w:sz w:val="28"/>
          <w:szCs w:val="28"/>
          <w:highlight w:val="none"/>
        </w:rPr>
      </w:pPr>
      <w:r>
        <w:rPr>
          <w:rFonts w:hint="eastAsia"/>
          <w:b/>
          <w:bCs/>
          <w:sz w:val="28"/>
          <w:szCs w:val="28"/>
          <w:highlight w:val="none"/>
        </w:rPr>
        <w:br w:type="page"/>
      </w:r>
      <w:bookmarkEnd w:id="57"/>
      <w:bookmarkEnd w:id="58"/>
      <w:bookmarkEnd w:id="59"/>
      <w:bookmarkEnd w:id="60"/>
      <w:bookmarkEnd w:id="61"/>
      <w:bookmarkEnd w:id="62"/>
      <w:r>
        <w:rPr>
          <w:rFonts w:hint="eastAsia" w:ascii="宋体" w:hAnsi="宋体" w:eastAsia="宋体" w:cs="宋体"/>
          <w:b/>
          <w:bCs/>
          <w:sz w:val="28"/>
          <w:szCs w:val="28"/>
          <w:highlight w:val="none"/>
        </w:rPr>
        <w:t>附件</w:t>
      </w:r>
      <w:r>
        <w:rPr>
          <w:rFonts w:hint="eastAsia" w:ascii="宋体" w:hAnsi="宋体" w:eastAsia="宋体" w:cs="宋体"/>
          <w:b/>
          <w:bCs/>
          <w:sz w:val="28"/>
          <w:szCs w:val="28"/>
          <w:highlight w:val="none"/>
          <w:lang w:val="en-US" w:eastAsia="zh-CN"/>
        </w:rPr>
        <w:t>5</w:t>
      </w:r>
      <w:r>
        <w:rPr>
          <w:rFonts w:hint="eastAsia" w:ascii="宋体" w:hAnsi="宋体" w:eastAsia="宋体" w:cs="宋体"/>
          <w:b/>
          <w:bCs/>
          <w:sz w:val="28"/>
          <w:szCs w:val="28"/>
          <w:highlight w:val="none"/>
        </w:rPr>
        <w:t>：</w:t>
      </w:r>
    </w:p>
    <w:p w14:paraId="41D9752E">
      <w:pPr>
        <w:widowControl/>
        <w:spacing w:line="360" w:lineRule="atLeast"/>
        <w:jc w:val="center"/>
        <w:outlineLvl w:val="1"/>
        <w:rPr>
          <w:rFonts w:hint="eastAsia" w:ascii="宋体" w:hAnsi="宋体" w:cs="宋体"/>
          <w:b/>
          <w:sz w:val="32"/>
          <w:szCs w:val="32"/>
          <w:highlight w:val="none"/>
        </w:rPr>
      </w:pPr>
    </w:p>
    <w:p w14:paraId="5E0696F9">
      <w:pPr>
        <w:widowControl/>
        <w:spacing w:line="360" w:lineRule="auto"/>
        <w:jc w:val="center"/>
        <w:outlineLvl w:val="1"/>
        <w:rPr>
          <w:rFonts w:hint="eastAsia" w:ascii="方正小标宋简体" w:hAnsi="方正小标宋简体" w:eastAsia="方正小标宋简体" w:cs="方正小标宋简体"/>
          <w:b w:val="0"/>
          <w:bCs/>
          <w:color w:val="000000"/>
          <w:sz w:val="36"/>
          <w:szCs w:val="36"/>
          <w:highlight w:val="none"/>
        </w:rPr>
      </w:pPr>
      <w:bookmarkStart w:id="63" w:name="_Toc21170"/>
      <w:r>
        <w:rPr>
          <w:rFonts w:hint="eastAsia" w:ascii="方正小标宋简体" w:hAnsi="方正小标宋简体" w:eastAsia="方正小标宋简体" w:cs="方正小标宋简体"/>
          <w:b w:val="0"/>
          <w:bCs/>
          <w:color w:val="000000"/>
          <w:sz w:val="36"/>
          <w:szCs w:val="36"/>
          <w:highlight w:val="none"/>
        </w:rPr>
        <w:t>无</w:t>
      </w:r>
      <w:r>
        <w:rPr>
          <w:rFonts w:hint="eastAsia" w:ascii="方正小标宋简体" w:hAnsi="方正小标宋简体" w:eastAsia="方正小标宋简体" w:cs="方正小标宋简体"/>
          <w:b w:val="0"/>
          <w:bCs/>
          <w:color w:val="000000"/>
          <w:sz w:val="36"/>
          <w:szCs w:val="36"/>
          <w:highlight w:val="none"/>
          <w:lang w:val="en-US" w:eastAsia="zh-CN"/>
        </w:rPr>
        <w:t>违法</w:t>
      </w:r>
      <w:r>
        <w:rPr>
          <w:rFonts w:hint="eastAsia" w:ascii="方正小标宋简体" w:hAnsi="方正小标宋简体" w:eastAsia="方正小标宋简体" w:cs="方正小标宋简体"/>
          <w:b w:val="0"/>
          <w:bCs/>
          <w:color w:val="000000"/>
          <w:sz w:val="36"/>
          <w:szCs w:val="36"/>
          <w:highlight w:val="none"/>
        </w:rPr>
        <w:t>犯罪记录承诺函</w:t>
      </w:r>
      <w:bookmarkEnd w:id="63"/>
    </w:p>
    <w:p w14:paraId="684FBB1F">
      <w:pPr>
        <w:pStyle w:val="6"/>
        <w:rPr>
          <w:rFonts w:hint="eastAsia"/>
          <w:highlight w:val="none"/>
          <w:lang w:eastAsia="zh-CN"/>
        </w:rPr>
      </w:pPr>
    </w:p>
    <w:p w14:paraId="232F4218">
      <w:pPr>
        <w:spacing w:line="560" w:lineRule="exac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u w:val="none"/>
          <w:lang w:val="en-US" w:eastAsia="zh-CN"/>
        </w:rPr>
        <w:t>xx</w:t>
      </w:r>
      <w:r>
        <w:rPr>
          <w:rFonts w:hint="eastAsia" w:ascii="仿宋_GB2312" w:hAnsi="仿宋_GB2312" w:eastAsia="仿宋_GB2312" w:cs="仿宋_GB2312"/>
          <w:color w:val="000000"/>
          <w:sz w:val="28"/>
          <w:szCs w:val="28"/>
          <w:highlight w:val="none"/>
          <w:u w:val="none"/>
        </w:rPr>
        <w:t>公司</w:t>
      </w:r>
      <w:r>
        <w:rPr>
          <w:rFonts w:hint="eastAsia" w:ascii="仿宋_GB2312" w:hAnsi="仿宋_GB2312" w:eastAsia="仿宋_GB2312" w:cs="仿宋_GB2312"/>
          <w:color w:val="000000"/>
          <w:sz w:val="28"/>
          <w:szCs w:val="28"/>
          <w:highlight w:val="none"/>
        </w:rPr>
        <w:t>：</w:t>
      </w:r>
    </w:p>
    <w:p w14:paraId="4C07DEC4">
      <w:pPr>
        <w:widowControl/>
        <w:spacing w:line="560" w:lineRule="exact"/>
        <w:ind w:firstLine="560" w:firstLineChars="200"/>
        <w:jc w:val="both"/>
        <w:outlineLvl w:val="1"/>
        <w:rPr>
          <w:rFonts w:hint="eastAsia" w:ascii="仿宋_GB2312" w:hAnsi="仿宋_GB2312" w:eastAsia="仿宋_GB2312" w:cs="仿宋_GB2312"/>
          <w:color w:val="000000"/>
          <w:sz w:val="28"/>
          <w:szCs w:val="28"/>
          <w:highlight w:val="none"/>
        </w:rPr>
      </w:pPr>
      <w:bookmarkStart w:id="64" w:name="_Toc28824"/>
      <w:r>
        <w:rPr>
          <w:rFonts w:hint="eastAsia" w:ascii="仿宋_GB2312" w:hAnsi="仿宋_GB2312" w:eastAsia="仿宋_GB2312" w:cs="仿宋_GB2312"/>
          <w:color w:val="000000"/>
          <w:sz w:val="28"/>
          <w:szCs w:val="28"/>
          <w:highlight w:val="none"/>
        </w:rPr>
        <w:t>本公司声明：</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u w:val="none"/>
          <w:lang w:val="en-US" w:eastAsia="zh-CN"/>
        </w:rPr>
        <w:t>（</w:t>
      </w:r>
      <w:r>
        <w:rPr>
          <w:rFonts w:hint="eastAsia" w:ascii="仿宋_GB2312" w:hAnsi="仿宋_GB2312" w:eastAsia="仿宋_GB2312" w:cs="仿宋_GB2312"/>
          <w:color w:val="000000"/>
          <w:sz w:val="28"/>
          <w:szCs w:val="28"/>
          <w:highlight w:val="none"/>
        </w:rPr>
        <w:t>公司名称)、法定代表人</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u w:val="none"/>
          <w:lang w:val="en-US" w:eastAsia="zh-CN"/>
        </w:rPr>
        <w:t>（</w:t>
      </w:r>
      <w:r>
        <w:rPr>
          <w:rFonts w:hint="eastAsia" w:ascii="仿宋_GB2312" w:hAnsi="仿宋_GB2312" w:eastAsia="仿宋_GB2312" w:cs="仿宋_GB2312"/>
          <w:color w:val="000000"/>
          <w:sz w:val="28"/>
          <w:szCs w:val="28"/>
          <w:highlight w:val="none"/>
        </w:rPr>
        <w:t>身份证号</w:t>
      </w:r>
      <w:r>
        <w:rPr>
          <w:rFonts w:hint="eastAsia" w:ascii="仿宋_GB2312" w:hAnsi="仿宋_GB2312" w:eastAsia="仿宋_GB2312" w:cs="仿宋_GB2312"/>
          <w:color w:val="000000"/>
          <w:sz w:val="28"/>
          <w:szCs w:val="28"/>
          <w:highlight w:val="none"/>
          <w:lang w:eastAsia="zh-CN"/>
        </w:rPr>
        <w:t>：</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)、主要负责人</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u w:val="none"/>
          <w:lang w:eastAsia="zh-CN"/>
        </w:rPr>
        <w:t>（</w:t>
      </w:r>
      <w:r>
        <w:rPr>
          <w:rFonts w:hint="eastAsia" w:ascii="仿宋_GB2312" w:hAnsi="仿宋_GB2312" w:eastAsia="仿宋_GB2312" w:cs="仿宋_GB2312"/>
          <w:color w:val="000000"/>
          <w:sz w:val="28"/>
          <w:szCs w:val="28"/>
          <w:highlight w:val="none"/>
        </w:rPr>
        <w:t>身份证号：</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)在</w:t>
      </w:r>
      <w:r>
        <w:rPr>
          <w:rFonts w:hint="eastAsia" w:ascii="仿宋_GB2312" w:hAnsi="仿宋_GB2312" w:eastAsia="仿宋_GB2312" w:cs="仿宋_GB2312"/>
          <w:color w:val="000000"/>
          <w:sz w:val="28"/>
          <w:szCs w:val="28"/>
          <w:highlight w:val="none"/>
          <w:lang w:val="en-US" w:eastAsia="zh-CN"/>
        </w:rPr>
        <w:t>近</w:t>
      </w:r>
      <w:r>
        <w:rPr>
          <w:rFonts w:hint="eastAsia" w:ascii="仿宋_GB2312" w:hAnsi="仿宋_GB2312" w:eastAsia="仿宋_GB2312" w:cs="仿宋_GB2312"/>
          <w:color w:val="000000"/>
          <w:sz w:val="28"/>
          <w:szCs w:val="28"/>
          <w:highlight w:val="none"/>
        </w:rPr>
        <w:t>3年内</w:t>
      </w:r>
      <w:r>
        <w:rPr>
          <w:rFonts w:hint="eastAsia" w:ascii="仿宋_GB2312" w:hAnsi="仿宋_GB2312" w:eastAsia="仿宋_GB2312" w:cs="仿宋_GB2312"/>
          <w:color w:val="000000"/>
          <w:sz w:val="28"/>
          <w:szCs w:val="28"/>
          <w:highlight w:val="none"/>
          <w:lang w:val="en-US" w:eastAsia="zh-CN"/>
        </w:rPr>
        <w:t>没有重大违法记录和</w:t>
      </w:r>
      <w:r>
        <w:rPr>
          <w:rFonts w:hint="eastAsia" w:ascii="仿宋_GB2312" w:hAnsi="仿宋_GB2312" w:eastAsia="仿宋_GB2312" w:cs="仿宋_GB2312"/>
          <w:color w:val="000000"/>
          <w:sz w:val="28"/>
          <w:szCs w:val="28"/>
          <w:highlight w:val="none"/>
        </w:rPr>
        <w:t>犯罪记录。</w:t>
      </w:r>
      <w:bookmarkEnd w:id="64"/>
    </w:p>
    <w:p w14:paraId="3EA97116">
      <w:pPr>
        <w:widowControl/>
        <w:spacing w:line="560" w:lineRule="exact"/>
        <w:ind w:firstLine="560" w:firstLineChars="200"/>
        <w:jc w:val="both"/>
        <w:outlineLvl w:val="1"/>
        <w:rPr>
          <w:rFonts w:hint="eastAsia" w:ascii="仿宋_GB2312" w:hAnsi="仿宋_GB2312" w:eastAsia="仿宋_GB2312" w:cs="仿宋_GB2312"/>
          <w:color w:val="000000"/>
          <w:sz w:val="28"/>
          <w:szCs w:val="28"/>
          <w:highlight w:val="none"/>
        </w:rPr>
      </w:pPr>
      <w:bookmarkStart w:id="65" w:name="_Toc9811"/>
      <w:r>
        <w:rPr>
          <w:rFonts w:hint="eastAsia" w:ascii="仿宋_GB2312" w:hAnsi="仿宋_GB2312" w:eastAsia="仿宋_GB2312" w:cs="仿宋_GB2312"/>
          <w:color w:val="000000"/>
          <w:sz w:val="28"/>
          <w:szCs w:val="28"/>
          <w:highlight w:val="none"/>
        </w:rPr>
        <w:t>特此声明。</w:t>
      </w:r>
      <w:bookmarkEnd w:id="65"/>
    </w:p>
    <w:p w14:paraId="7021309C">
      <w:pPr>
        <w:widowControl/>
        <w:spacing w:line="560" w:lineRule="exact"/>
        <w:ind w:firstLine="560" w:firstLineChars="200"/>
        <w:outlineLvl w:val="1"/>
        <w:rPr>
          <w:rFonts w:hint="eastAsia" w:ascii="仿宋_GB2312" w:hAnsi="仿宋_GB2312" w:eastAsia="仿宋_GB2312" w:cs="仿宋_GB2312"/>
          <w:color w:val="000000"/>
          <w:sz w:val="28"/>
          <w:szCs w:val="28"/>
          <w:highlight w:val="none"/>
        </w:rPr>
      </w:pPr>
    </w:p>
    <w:p w14:paraId="27201616">
      <w:pPr>
        <w:widowControl/>
        <w:spacing w:line="560" w:lineRule="exact"/>
        <w:ind w:firstLine="560" w:firstLineChars="200"/>
        <w:outlineLvl w:val="1"/>
        <w:rPr>
          <w:rFonts w:hint="eastAsia" w:ascii="仿宋_GB2312" w:hAnsi="仿宋_GB2312" w:eastAsia="仿宋_GB2312" w:cs="仿宋_GB2312"/>
          <w:color w:val="000000"/>
          <w:sz w:val="28"/>
          <w:szCs w:val="28"/>
          <w:highlight w:val="none"/>
        </w:rPr>
      </w:pPr>
    </w:p>
    <w:p w14:paraId="6ED926A3">
      <w:pPr>
        <w:adjustRightInd w:val="0"/>
        <w:spacing w:before="156" w:beforeLines="50" w:after="156" w:afterLines="50" w:line="560" w:lineRule="exact"/>
        <w:jc w:val="right"/>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b w:val="0"/>
          <w:bCs w:val="0"/>
          <w:color w:val="000000"/>
          <w:sz w:val="28"/>
          <w:szCs w:val="28"/>
          <w:highlight w:val="none"/>
          <w:lang w:eastAsia="zh-CN"/>
        </w:rPr>
        <w:t>采购</w:t>
      </w:r>
      <w:r>
        <w:rPr>
          <w:rFonts w:hint="eastAsia" w:ascii="仿宋_GB2312" w:hAnsi="仿宋_GB2312" w:eastAsia="仿宋_GB2312" w:cs="仿宋_GB2312"/>
          <w:color w:val="000000"/>
          <w:sz w:val="28"/>
          <w:szCs w:val="28"/>
          <w:highlight w:val="none"/>
        </w:rPr>
        <w:t>申请人名称：</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（盖单位公章）</w:t>
      </w:r>
    </w:p>
    <w:p w14:paraId="6966AB1D">
      <w:pPr>
        <w:adjustRightInd w:val="0"/>
        <w:spacing w:before="156" w:beforeLines="50" w:after="156" w:afterLines="50" w:line="560" w:lineRule="exact"/>
        <w:jc w:val="right"/>
        <w:rPr>
          <w:rFonts w:hint="eastAsia"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法定代表人或授权代表：</w:t>
      </w:r>
      <w:r>
        <w:rPr>
          <w:rFonts w:hint="eastAsia" w:ascii="仿宋_GB2312" w:hAnsi="仿宋_GB2312" w:eastAsia="仿宋_GB2312" w:cs="仿宋_GB2312"/>
          <w:bCs/>
          <w:color w:val="000000"/>
          <w:sz w:val="28"/>
          <w:szCs w:val="28"/>
          <w:highlight w:val="none"/>
          <w:u w:val="single"/>
        </w:rPr>
        <w:t xml:space="preserve">       </w:t>
      </w:r>
      <w:r>
        <w:rPr>
          <w:rFonts w:hint="eastAsia" w:ascii="仿宋_GB2312" w:hAnsi="仿宋_GB2312" w:eastAsia="仿宋_GB2312" w:cs="仿宋_GB2312"/>
          <w:bCs/>
          <w:color w:val="000000"/>
          <w:sz w:val="28"/>
          <w:szCs w:val="28"/>
          <w:highlight w:val="none"/>
        </w:rPr>
        <w:t>（签字或盖章）</w:t>
      </w:r>
    </w:p>
    <w:p w14:paraId="176F38EE">
      <w:pPr>
        <w:adjustRightInd w:val="0"/>
        <w:spacing w:line="560" w:lineRule="exact"/>
        <w:ind w:firstLine="4200" w:firstLineChars="1500"/>
        <w:jc w:val="left"/>
        <w:rPr>
          <w:rFonts w:hint="eastAsia" w:ascii="宋体" w:hAnsi="宋体" w:cs="宋体"/>
          <w:bCs/>
          <w:sz w:val="24"/>
          <w:highlight w:val="none"/>
        </w:rPr>
      </w:pPr>
      <w:r>
        <w:rPr>
          <w:rFonts w:hint="eastAsia" w:ascii="仿宋_GB2312" w:hAnsi="仿宋_GB2312" w:eastAsia="仿宋_GB2312" w:cs="仿宋_GB2312"/>
          <w:bCs/>
          <w:color w:val="000000"/>
          <w:sz w:val="28"/>
          <w:szCs w:val="28"/>
          <w:highlight w:val="none"/>
        </w:rPr>
        <w:t xml:space="preserve">日  期： </w:t>
      </w:r>
      <w:r>
        <w:rPr>
          <w:rFonts w:hint="eastAsia" w:ascii="仿宋_GB2312" w:hAnsi="仿宋_GB2312" w:eastAsia="仿宋_GB2312" w:cs="仿宋_GB2312"/>
          <w:bCs/>
          <w:color w:val="000000"/>
          <w:sz w:val="28"/>
          <w:szCs w:val="28"/>
          <w:highlight w:val="none"/>
          <w:u w:val="single"/>
        </w:rPr>
        <w:t xml:space="preserve">        </w:t>
      </w:r>
      <w:r>
        <w:rPr>
          <w:rFonts w:hint="eastAsia" w:ascii="仿宋_GB2312" w:hAnsi="仿宋_GB2312" w:eastAsia="仿宋_GB2312" w:cs="仿宋_GB2312"/>
          <w:bCs/>
          <w:color w:val="000000"/>
          <w:sz w:val="28"/>
          <w:szCs w:val="28"/>
          <w:highlight w:val="none"/>
        </w:rPr>
        <w:t>年</w:t>
      </w:r>
      <w:r>
        <w:rPr>
          <w:rFonts w:hint="eastAsia" w:ascii="仿宋_GB2312" w:hAnsi="仿宋_GB2312" w:eastAsia="仿宋_GB2312" w:cs="仿宋_GB2312"/>
          <w:bCs/>
          <w:color w:val="000000"/>
          <w:sz w:val="28"/>
          <w:szCs w:val="28"/>
          <w:highlight w:val="none"/>
          <w:u w:val="single"/>
        </w:rPr>
        <w:t xml:space="preserve">    </w:t>
      </w:r>
      <w:r>
        <w:rPr>
          <w:rFonts w:hint="eastAsia" w:ascii="仿宋_GB2312" w:hAnsi="仿宋_GB2312" w:eastAsia="仿宋_GB2312" w:cs="仿宋_GB2312"/>
          <w:bCs/>
          <w:color w:val="000000"/>
          <w:sz w:val="28"/>
          <w:szCs w:val="28"/>
          <w:highlight w:val="none"/>
        </w:rPr>
        <w:t>月</w:t>
      </w:r>
      <w:r>
        <w:rPr>
          <w:rFonts w:hint="eastAsia" w:ascii="仿宋_GB2312" w:hAnsi="仿宋_GB2312" w:eastAsia="仿宋_GB2312" w:cs="仿宋_GB2312"/>
          <w:bCs/>
          <w:color w:val="000000"/>
          <w:sz w:val="28"/>
          <w:szCs w:val="28"/>
          <w:highlight w:val="none"/>
          <w:u w:val="single"/>
        </w:rPr>
        <w:t xml:space="preserve">    </w:t>
      </w:r>
      <w:r>
        <w:rPr>
          <w:rFonts w:hint="eastAsia" w:ascii="仿宋_GB2312" w:hAnsi="仿宋_GB2312" w:eastAsia="仿宋_GB2312" w:cs="仿宋_GB2312"/>
          <w:bCs/>
          <w:color w:val="000000"/>
          <w:sz w:val="28"/>
          <w:szCs w:val="28"/>
          <w:highlight w:val="none"/>
        </w:rPr>
        <w:t>日</w:t>
      </w:r>
    </w:p>
    <w:p w14:paraId="7D2B63A8">
      <w:pPr>
        <w:rPr>
          <w:rFonts w:hint="eastAsia"/>
          <w:highlight w:val="none"/>
          <w:lang w:val="zh-TW"/>
        </w:rPr>
      </w:pPr>
    </w:p>
    <w:p w14:paraId="7AFB3091">
      <w:pPr>
        <w:rPr>
          <w:rFonts w:hint="eastAsia"/>
          <w:highlight w:val="none"/>
          <w:lang w:val="zh-TW"/>
        </w:rPr>
      </w:pPr>
    </w:p>
    <w:p w14:paraId="60D66D13">
      <w:pPr>
        <w:rPr>
          <w:rFonts w:hint="eastAsia"/>
          <w:highlight w:val="none"/>
          <w:lang w:val="zh-TW"/>
        </w:rPr>
      </w:pPr>
    </w:p>
    <w:p w14:paraId="4B2542BD">
      <w:pPr>
        <w:rPr>
          <w:rFonts w:hint="eastAsia"/>
          <w:highlight w:val="none"/>
          <w:lang w:val="zh-TW"/>
        </w:rPr>
      </w:pPr>
    </w:p>
    <w:p w14:paraId="39A63626">
      <w:pPr>
        <w:pStyle w:val="6"/>
        <w:rPr>
          <w:rFonts w:hint="eastAsia"/>
          <w:highlight w:val="none"/>
          <w:lang w:val="zh-TW" w:eastAsia="zh-CN"/>
        </w:rPr>
      </w:pPr>
    </w:p>
    <w:p w14:paraId="5C79B54B">
      <w:pPr>
        <w:rPr>
          <w:rFonts w:hint="eastAsia"/>
          <w:highlight w:val="none"/>
          <w:lang w:val="zh-TW"/>
        </w:rPr>
      </w:pPr>
    </w:p>
    <w:p w14:paraId="3E1F927D">
      <w:pPr>
        <w:pStyle w:val="6"/>
        <w:rPr>
          <w:rFonts w:hint="eastAsia"/>
          <w:highlight w:val="none"/>
          <w:lang w:val="zh-TW" w:eastAsia="zh-CN"/>
        </w:rPr>
      </w:pPr>
    </w:p>
    <w:p w14:paraId="5CB5DEC6">
      <w:pPr>
        <w:rPr>
          <w:rFonts w:hint="eastAsia"/>
          <w:highlight w:val="none"/>
          <w:lang w:val="zh-TW" w:eastAsia="zh-CN"/>
        </w:rPr>
      </w:pPr>
    </w:p>
    <w:p w14:paraId="3BEEE1AF">
      <w:pPr>
        <w:pStyle w:val="6"/>
        <w:rPr>
          <w:rFonts w:hint="eastAsia"/>
          <w:highlight w:val="none"/>
          <w:lang w:val="zh-TW" w:eastAsia="zh-CN"/>
        </w:rPr>
      </w:pPr>
    </w:p>
    <w:p w14:paraId="053A1E4E">
      <w:pPr>
        <w:rPr>
          <w:rFonts w:hint="eastAsia"/>
          <w:highlight w:val="none"/>
          <w:lang w:val="zh-TW" w:eastAsia="zh-CN"/>
        </w:rPr>
      </w:pPr>
    </w:p>
    <w:p w14:paraId="53203E33">
      <w:pPr>
        <w:pStyle w:val="6"/>
        <w:rPr>
          <w:rFonts w:hint="eastAsia"/>
          <w:highlight w:val="none"/>
          <w:lang w:val="zh-TW" w:eastAsia="zh-CN"/>
        </w:rPr>
      </w:pPr>
    </w:p>
    <w:p w14:paraId="0FF17431">
      <w:pPr>
        <w:rPr>
          <w:rFonts w:hint="eastAsia"/>
          <w:highlight w:val="none"/>
          <w:lang w:val="zh-TW" w:eastAsia="zh-CN"/>
        </w:rPr>
      </w:pPr>
    </w:p>
    <w:p w14:paraId="6F66D89F">
      <w:pPr>
        <w:pStyle w:val="6"/>
        <w:rPr>
          <w:rFonts w:hint="eastAsia"/>
          <w:highlight w:val="none"/>
          <w:lang w:val="zh-TW" w:eastAsia="zh-CN"/>
        </w:rPr>
      </w:pPr>
    </w:p>
    <w:p w14:paraId="497657EE">
      <w:pPr>
        <w:rPr>
          <w:rFonts w:hint="eastAsia"/>
          <w:highlight w:val="none"/>
          <w:lang w:val="zh-TW" w:eastAsia="zh-CN"/>
        </w:rPr>
      </w:pPr>
    </w:p>
    <w:p w14:paraId="1FFE30D0">
      <w:pPr>
        <w:pStyle w:val="6"/>
        <w:rPr>
          <w:rFonts w:hint="eastAsia"/>
          <w:highlight w:val="none"/>
          <w:lang w:val="zh-TW" w:eastAsia="zh-CN"/>
        </w:rPr>
      </w:pPr>
    </w:p>
    <w:p w14:paraId="4B93978B">
      <w:pPr>
        <w:rPr>
          <w:rFonts w:hint="eastAsia"/>
          <w:highlight w:val="none"/>
          <w:lang w:val="zh-TW" w:eastAsia="zh-CN"/>
        </w:rPr>
      </w:pPr>
    </w:p>
    <w:p w14:paraId="3BD21E9B">
      <w:pPr>
        <w:pStyle w:val="6"/>
        <w:rPr>
          <w:rFonts w:hint="eastAsia"/>
          <w:highlight w:val="none"/>
          <w:lang w:val="zh-TW" w:eastAsia="zh-CN"/>
        </w:rPr>
      </w:pPr>
    </w:p>
    <w:p w14:paraId="24412F78">
      <w:pPr>
        <w:rPr>
          <w:rFonts w:hint="eastAsia"/>
          <w:highlight w:val="none"/>
          <w:lang w:val="zh-TW" w:eastAsia="zh-CN"/>
        </w:rPr>
      </w:pPr>
    </w:p>
    <w:p w14:paraId="0ADB812C">
      <w:pPr>
        <w:pStyle w:val="6"/>
        <w:rPr>
          <w:rFonts w:hint="eastAsia"/>
          <w:highlight w:val="none"/>
          <w:lang w:val="zh-TW" w:eastAsia="zh-CN"/>
        </w:rPr>
      </w:pPr>
    </w:p>
    <w:p w14:paraId="41FF1B79">
      <w:pPr>
        <w:rPr>
          <w:rFonts w:hint="eastAsia"/>
          <w:highlight w:val="none"/>
          <w:lang w:val="zh-TW" w:eastAsia="zh-CN"/>
        </w:rPr>
      </w:pPr>
    </w:p>
    <w:p w14:paraId="6A05819B">
      <w:pPr>
        <w:pStyle w:val="6"/>
        <w:rPr>
          <w:rFonts w:hint="eastAsia"/>
          <w:highlight w:val="none"/>
          <w:lang w:val="zh-TW" w:eastAsia="zh-CN"/>
        </w:rPr>
      </w:pPr>
    </w:p>
    <w:p w14:paraId="6A816667">
      <w:pPr>
        <w:rPr>
          <w:rFonts w:hint="eastAsia"/>
          <w:highlight w:val="none"/>
          <w:lang w:val="zh-TW" w:eastAsia="zh-CN"/>
        </w:rPr>
      </w:pPr>
    </w:p>
    <w:p w14:paraId="7CAE3935">
      <w:pPr>
        <w:pStyle w:val="6"/>
        <w:rPr>
          <w:rFonts w:hint="eastAsia"/>
          <w:highlight w:val="none"/>
          <w:lang w:val="zh-TW" w:eastAsia="zh-CN"/>
        </w:rPr>
      </w:pPr>
    </w:p>
    <w:p w14:paraId="51C64AB3">
      <w:pPr>
        <w:rPr>
          <w:rFonts w:hint="eastAsia"/>
          <w:b/>
          <w:bCs/>
          <w:sz w:val="28"/>
          <w:szCs w:val="28"/>
          <w:highlight w:val="none"/>
        </w:rPr>
      </w:pPr>
      <w:r>
        <w:rPr>
          <w:rFonts w:hint="eastAsia"/>
          <w:b/>
          <w:bCs/>
          <w:sz w:val="28"/>
          <w:szCs w:val="28"/>
          <w:highlight w:val="none"/>
        </w:rPr>
        <w:t>附件</w:t>
      </w:r>
      <w:r>
        <w:rPr>
          <w:rFonts w:hint="eastAsia" w:ascii="宋体" w:hAnsi="宋体" w:eastAsia="宋体" w:cs="宋体"/>
          <w:b/>
          <w:bCs/>
          <w:sz w:val="28"/>
          <w:szCs w:val="28"/>
          <w:highlight w:val="none"/>
          <w:lang w:val="en-US" w:eastAsia="zh-CN"/>
        </w:rPr>
        <w:t>6</w:t>
      </w:r>
      <w:r>
        <w:rPr>
          <w:rFonts w:hint="eastAsia" w:ascii="宋体" w:hAnsi="宋体" w:eastAsia="宋体" w:cs="宋体"/>
          <w:b/>
          <w:bCs/>
          <w:sz w:val="28"/>
          <w:szCs w:val="28"/>
          <w:highlight w:val="none"/>
        </w:rPr>
        <w:t>：</w:t>
      </w:r>
    </w:p>
    <w:p w14:paraId="73DE40A1">
      <w:pPr>
        <w:widowControl/>
        <w:spacing w:line="360" w:lineRule="auto"/>
        <w:jc w:val="center"/>
        <w:outlineLvl w:val="1"/>
        <w:rPr>
          <w:rFonts w:hint="eastAsia" w:ascii="方正小标宋简体" w:hAnsi="方正小标宋简体" w:eastAsia="方正小标宋简体" w:cs="方正小标宋简体"/>
          <w:b w:val="0"/>
          <w:bCs/>
          <w:color w:val="000000"/>
          <w:sz w:val="36"/>
          <w:szCs w:val="36"/>
          <w:highlight w:val="none"/>
          <w:lang w:val="en-US" w:eastAsia="zh-CN"/>
        </w:rPr>
      </w:pPr>
      <w:bookmarkStart w:id="66" w:name="_Toc29840"/>
      <w:r>
        <w:rPr>
          <w:rFonts w:hint="eastAsia" w:ascii="方正小标宋简体" w:hAnsi="方正小标宋简体" w:eastAsia="方正小标宋简体" w:cs="方正小标宋简体"/>
          <w:b w:val="0"/>
          <w:bCs/>
          <w:color w:val="000000"/>
          <w:sz w:val="36"/>
          <w:szCs w:val="36"/>
          <w:highlight w:val="none"/>
        </w:rPr>
        <w:t>营业执照</w:t>
      </w:r>
      <w:r>
        <w:rPr>
          <w:rFonts w:hint="eastAsia" w:ascii="方正小标宋简体" w:hAnsi="方正小标宋简体" w:eastAsia="方正小标宋简体" w:cs="方正小标宋简体"/>
          <w:b w:val="0"/>
          <w:bCs/>
          <w:color w:val="000000"/>
          <w:sz w:val="36"/>
          <w:szCs w:val="36"/>
          <w:highlight w:val="none"/>
          <w:lang w:eastAsia="zh-CN"/>
        </w:rPr>
        <w:t>、</w:t>
      </w:r>
      <w:r>
        <w:rPr>
          <w:rFonts w:hint="eastAsia" w:ascii="方正小标宋简体" w:hAnsi="方正小标宋简体" w:eastAsia="方正小标宋简体" w:cs="方正小标宋简体"/>
          <w:b w:val="0"/>
          <w:bCs/>
          <w:color w:val="000000"/>
          <w:sz w:val="36"/>
          <w:szCs w:val="36"/>
          <w:highlight w:val="none"/>
          <w:lang w:val="en-US" w:eastAsia="zh-CN"/>
        </w:rPr>
        <w:t>资质证明文件、安全生产许可证</w:t>
      </w:r>
      <w:bookmarkEnd w:id="66"/>
    </w:p>
    <w:p w14:paraId="0AE78A08">
      <w:pPr>
        <w:pStyle w:val="6"/>
        <w:rPr>
          <w:rFonts w:hint="eastAsia" w:ascii="方正小标宋简体" w:hAnsi="方正小标宋简体" w:eastAsia="方正小标宋简体" w:cs="方正小标宋简体"/>
          <w:b w:val="0"/>
          <w:bCs/>
          <w:color w:val="000000"/>
          <w:sz w:val="36"/>
          <w:szCs w:val="36"/>
          <w:highlight w:val="none"/>
          <w:lang w:val="en-US" w:eastAsia="zh-CN"/>
        </w:rPr>
      </w:pPr>
    </w:p>
    <w:p w14:paraId="6D5D693A">
      <w:pPr>
        <w:rPr>
          <w:rFonts w:hint="eastAsia"/>
          <w:highlight w:val="none"/>
          <w:lang w:val="en-US" w:eastAsia="zh-CN"/>
        </w:rPr>
        <w:sectPr>
          <w:headerReference r:id="rId5" w:type="default"/>
          <w:pgSz w:w="11900" w:h="16840"/>
          <w:pgMar w:top="1587" w:right="1474" w:bottom="1474" w:left="1587" w:header="720" w:footer="977" w:gutter="0"/>
          <w:pgNumType w:fmt="decimal"/>
          <w:cols w:space="720" w:num="1"/>
        </w:sectPr>
      </w:pPr>
    </w:p>
    <w:p w14:paraId="039D766E">
      <w:pPr>
        <w:pStyle w:val="6"/>
        <w:rPr>
          <w:sz w:val="24"/>
          <w:highlight w:val="none"/>
          <w:lang w:eastAsia="zh-CN"/>
        </w:rPr>
      </w:pPr>
      <w:r>
        <w:rPr>
          <w:rFonts w:hint="eastAsia"/>
          <w:b/>
          <w:bCs/>
          <w:sz w:val="28"/>
          <w:szCs w:val="28"/>
          <w:highlight w:val="none"/>
          <w:lang w:eastAsia="zh-CN"/>
        </w:rPr>
        <w:t>附件</w:t>
      </w:r>
      <w:r>
        <w:rPr>
          <w:rFonts w:hint="eastAsia"/>
          <w:b/>
          <w:bCs/>
          <w:sz w:val="28"/>
          <w:szCs w:val="28"/>
          <w:highlight w:val="none"/>
          <w:lang w:val="en-US" w:eastAsia="zh-CN"/>
        </w:rPr>
        <w:t>7</w:t>
      </w:r>
      <w:r>
        <w:rPr>
          <w:rFonts w:hint="eastAsia"/>
          <w:b/>
          <w:bCs/>
          <w:sz w:val="28"/>
          <w:szCs w:val="28"/>
          <w:highlight w:val="none"/>
          <w:lang w:eastAsia="zh-CN"/>
        </w:rPr>
        <w:t>：</w:t>
      </w:r>
    </w:p>
    <w:p w14:paraId="684C934A">
      <w:pPr>
        <w:jc w:val="center"/>
        <w:rPr>
          <w:rFonts w:hint="eastAsia" w:ascii="方正小标宋简体" w:hAnsi="方正小标宋简体" w:eastAsia="方正小标宋简体" w:cs="方正小标宋简体"/>
          <w:bCs/>
          <w:color w:val="000000"/>
          <w:sz w:val="36"/>
          <w:szCs w:val="36"/>
          <w:highlight w:val="none"/>
          <w:lang w:val="en-US" w:eastAsia="zh-CN"/>
        </w:rPr>
        <w:sectPr>
          <w:pgSz w:w="11900" w:h="16840"/>
          <w:pgMar w:top="1587" w:right="1474" w:bottom="1474" w:left="1587" w:header="720" w:footer="977" w:gutter="0"/>
          <w:pgNumType w:fmt="decimal"/>
          <w:cols w:space="720" w:num="1"/>
        </w:sectPr>
      </w:pPr>
      <w:r>
        <w:rPr>
          <w:rFonts w:hint="eastAsia" w:ascii="方正小标宋简体" w:hAnsi="方正小标宋简体" w:eastAsia="方正小标宋简体" w:cs="方正小标宋简体"/>
          <w:bCs/>
          <w:color w:val="000000"/>
          <w:sz w:val="36"/>
          <w:szCs w:val="36"/>
          <w:highlight w:val="none"/>
          <w:lang w:val="en-US" w:eastAsia="zh-CN"/>
        </w:rPr>
        <w:t>项目施工方案</w:t>
      </w:r>
    </w:p>
    <w:p w14:paraId="4C109128">
      <w:pPr>
        <w:pStyle w:val="8"/>
        <w:ind w:left="0"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附件8：</w:t>
      </w:r>
    </w:p>
    <w:p w14:paraId="7B520DD2">
      <w:pPr>
        <w:keepNext w:val="0"/>
        <w:keepLines w:val="0"/>
        <w:pageBreakBefore w:val="0"/>
        <w:kinsoku/>
        <w:wordWrap/>
        <w:overflowPunct/>
        <w:topLinePunct w:val="0"/>
        <w:autoSpaceDE/>
        <w:autoSpaceDN/>
        <w:bidi w:val="0"/>
        <w:adjustRightInd/>
        <w:snapToGrid/>
        <w:spacing w:before="0" w:beforeLines="0" w:after="325" w:afterLines="100" w:line="480" w:lineRule="exact"/>
        <w:ind w:firstLine="0" w:firstLineChars="0"/>
        <w:jc w:val="center"/>
        <w:textAlignment w:val="auto"/>
        <w:rPr>
          <w:rFonts w:hint="eastAsia" w:ascii="仿宋_GB2312" w:hAnsi="仿宋_GB2312" w:eastAsia="仿宋_GB2312" w:cs="仿宋_GB2312"/>
          <w:b w:val="0"/>
          <w:bCs/>
          <w:sz w:val="28"/>
          <w:szCs w:val="28"/>
          <w:highlight w:val="none"/>
          <w:u w:val="single"/>
          <w:lang w:eastAsia="zh-CN"/>
        </w:rPr>
      </w:pPr>
      <w:r>
        <w:rPr>
          <w:rFonts w:hint="eastAsia" w:ascii="方正小标宋简体" w:hAnsi="方正小标宋简体" w:eastAsia="方正小标宋简体" w:cs="方正小标宋简体"/>
          <w:b w:val="0"/>
          <w:bCs/>
          <w:color w:val="000000"/>
          <w:sz w:val="36"/>
          <w:szCs w:val="36"/>
          <w:highlight w:val="none"/>
          <w:u w:val="none"/>
          <w:lang w:val="en-US" w:eastAsia="zh-CN"/>
        </w:rPr>
        <w:t>合同主要条款</w:t>
      </w:r>
    </w:p>
    <w:p w14:paraId="150A61BF">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leftChars="0" w:firstLine="562" w:firstLineChars="200"/>
        <w:jc w:val="both"/>
        <w:textAlignment w:val="auto"/>
        <w:rPr>
          <w:rFonts w:hint="eastAsia" w:ascii="黑体" w:hAnsi="黑体" w:eastAsia="黑体" w:cs="黑体"/>
          <w:b/>
          <w:bCs/>
          <w:sz w:val="28"/>
          <w:szCs w:val="28"/>
          <w:highlight w:val="none"/>
          <w:lang w:eastAsia="zh-CN"/>
        </w:rPr>
      </w:pPr>
      <w:r>
        <w:rPr>
          <w:rFonts w:hint="eastAsia" w:ascii="黑体" w:hAnsi="黑体" w:eastAsia="黑体" w:cs="黑体"/>
          <w:b/>
          <w:bCs/>
          <w:kern w:val="2"/>
          <w:sz w:val="28"/>
          <w:szCs w:val="28"/>
          <w:highlight w:val="none"/>
          <w:lang w:val="en-US" w:eastAsia="zh-CN" w:bidi="ar-SA"/>
        </w:rPr>
        <w:t>一、</w:t>
      </w:r>
      <w:r>
        <w:rPr>
          <w:rFonts w:hint="eastAsia" w:ascii="黑体" w:hAnsi="黑体" w:eastAsia="黑体" w:cs="黑体"/>
          <w:b/>
          <w:bCs/>
          <w:sz w:val="28"/>
          <w:szCs w:val="28"/>
          <w:highlight w:val="none"/>
          <w:lang w:eastAsia="zh-CN"/>
        </w:rPr>
        <w:t>项目</w:t>
      </w:r>
      <w:r>
        <w:rPr>
          <w:rFonts w:hint="eastAsia" w:ascii="黑体" w:hAnsi="黑体" w:eastAsia="黑体" w:cs="黑体"/>
          <w:b/>
          <w:bCs/>
          <w:sz w:val="28"/>
          <w:szCs w:val="28"/>
          <w:highlight w:val="none"/>
        </w:rPr>
        <w:t>总价</w:t>
      </w:r>
    </w:p>
    <w:p w14:paraId="5EA2A04C">
      <w:pPr>
        <w:pStyle w:val="6"/>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default"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1.本项目为固定单价形式，合同暂定总金额为含税</w:t>
      </w:r>
      <w:r>
        <w:rPr>
          <w:rFonts w:hint="eastAsia" w:ascii="仿宋_GB2312" w:hAnsi="仿宋_GB2312" w:eastAsia="仿宋_GB2312" w:cs="仿宋_GB2312"/>
          <w:b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color w:val="auto"/>
          <w:kern w:val="2"/>
          <w:sz w:val="28"/>
          <w:szCs w:val="28"/>
          <w:highlight w:val="none"/>
          <w:lang w:val="en-US" w:eastAsia="zh-CN" w:bidi="ar-SA"/>
        </w:rPr>
        <w:t>%人民币</w:t>
      </w:r>
      <w:r>
        <w:rPr>
          <w:rFonts w:hint="eastAsia" w:ascii="仿宋_GB2312" w:hAnsi="仿宋_GB2312" w:eastAsia="仿宋_GB2312" w:cs="仿宋_GB2312"/>
          <w:b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color w:val="auto"/>
          <w:kern w:val="2"/>
          <w:sz w:val="28"/>
          <w:szCs w:val="28"/>
          <w:highlight w:val="none"/>
          <w:lang w:val="en-US" w:eastAsia="zh-CN" w:bidi="ar-SA"/>
        </w:rPr>
        <w:t>元（大写：</w:t>
      </w:r>
      <w:r>
        <w:rPr>
          <w:rFonts w:hint="eastAsia" w:ascii="仿宋_GB2312" w:hAnsi="仿宋_GB2312" w:eastAsia="仿宋_GB2312" w:cs="仿宋_GB2312"/>
          <w:b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color w:val="auto"/>
          <w:kern w:val="2"/>
          <w:sz w:val="28"/>
          <w:szCs w:val="28"/>
          <w:highlight w:val="none"/>
          <w:lang w:val="en-US" w:eastAsia="zh-CN" w:bidi="ar-SA"/>
        </w:rPr>
        <w:t>），不含税价：</w:t>
      </w:r>
      <w:r>
        <w:rPr>
          <w:rFonts w:hint="eastAsia" w:ascii="仿宋_GB2312" w:hAnsi="仿宋_GB2312" w:eastAsia="仿宋_GB2312" w:cs="仿宋_GB2312"/>
          <w:b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color w:val="auto"/>
          <w:kern w:val="2"/>
          <w:sz w:val="28"/>
          <w:szCs w:val="28"/>
          <w:highlight w:val="none"/>
          <w:lang w:val="en-US" w:eastAsia="zh-CN" w:bidi="ar-SA"/>
        </w:rPr>
        <w:t>元，税额：</w:t>
      </w:r>
      <w:r>
        <w:rPr>
          <w:rFonts w:hint="eastAsia" w:ascii="仿宋_GB2312" w:hAnsi="仿宋_GB2312" w:eastAsia="仿宋_GB2312" w:cs="仿宋_GB2312"/>
          <w:b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color w:val="auto"/>
          <w:kern w:val="2"/>
          <w:sz w:val="28"/>
          <w:szCs w:val="28"/>
          <w:highlight w:val="none"/>
          <w:lang w:val="en-US" w:eastAsia="zh-CN" w:bidi="ar-SA"/>
        </w:rPr>
        <w:t>元。具体明细详见附件1《</w:t>
      </w:r>
      <w:r>
        <w:rPr>
          <w:rFonts w:hint="eastAsia" w:ascii="仿宋_GB2312" w:hAnsi="仿宋_GB2312" w:eastAsia="仿宋_GB2312" w:cs="仿宋_GB2312"/>
          <w:b w:val="0"/>
          <w:color w:val="0070C0"/>
          <w:kern w:val="2"/>
          <w:sz w:val="28"/>
          <w:szCs w:val="28"/>
          <w:highlight w:val="none"/>
          <w:lang w:val="en-US" w:eastAsia="zh-CN" w:bidi="ar-SA"/>
        </w:rPr>
        <w:t>清单/报价单</w:t>
      </w:r>
      <w:r>
        <w:rPr>
          <w:rFonts w:hint="eastAsia" w:ascii="仿宋_GB2312" w:hAnsi="仿宋_GB2312" w:eastAsia="仿宋_GB2312" w:cs="仿宋_GB2312"/>
          <w:b w:val="0"/>
          <w:color w:val="auto"/>
          <w:kern w:val="2"/>
          <w:sz w:val="28"/>
          <w:szCs w:val="28"/>
          <w:highlight w:val="none"/>
          <w:lang w:val="en-US" w:eastAsia="zh-CN" w:bidi="ar-SA"/>
        </w:rPr>
        <w:t>》。</w:t>
      </w:r>
    </w:p>
    <w:p w14:paraId="759C7868">
      <w:pPr>
        <w:pStyle w:val="6"/>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2.本项目采用固定单价方式计价，此价格含材料、人工、设备、现场实施、运费、利润、附加税、税金、措施费、建渣清运等一切费用，无论施工期间材料、设备、人工等如何变化，</w:t>
      </w:r>
      <w:r>
        <w:rPr>
          <w:rFonts w:hint="eastAsia" w:ascii="仿宋_GB2312" w:hAnsi="仿宋_GB2312" w:eastAsia="仿宋_GB2312" w:cs="仿宋_GB2312"/>
          <w:b w:val="0"/>
          <w:bCs w:val="0"/>
          <w:color w:val="auto"/>
          <w:kern w:val="2"/>
          <w:sz w:val="28"/>
          <w:szCs w:val="28"/>
          <w:highlight w:val="none"/>
          <w:lang w:val="en-US" w:eastAsia="zh-CN" w:bidi="ar-SA"/>
        </w:rPr>
        <w:t>乙方报价清单范围内单价不作调整，工程量据实确认</w:t>
      </w:r>
      <w:r>
        <w:rPr>
          <w:rFonts w:hint="eastAsia" w:ascii="仿宋_GB2312" w:hAnsi="仿宋_GB2312" w:eastAsia="仿宋_GB2312" w:cs="仿宋_GB2312"/>
          <w:b w:val="0"/>
          <w:color w:val="auto"/>
          <w:kern w:val="2"/>
          <w:sz w:val="28"/>
          <w:szCs w:val="28"/>
          <w:highlight w:val="none"/>
          <w:lang w:val="en-US" w:eastAsia="zh-CN" w:bidi="ar-SA"/>
        </w:rPr>
        <w:t>。新增项目计价方式详见本合同“变更条款”。</w:t>
      </w:r>
    </w:p>
    <w:p w14:paraId="3C4C9744">
      <w:pPr>
        <w:pStyle w:val="6"/>
        <w:spacing w:line="480" w:lineRule="exact"/>
        <w:ind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3.工程量按照乙方实际完成并且符合合同质量要求的计量，乙方擅自超出合同工程内容范围或因乙方原因造成返工的工程量不予计量，责任由乙方自行承担，乙方还应当承担因此造成甲方损失的责任。</w:t>
      </w:r>
    </w:p>
    <w:p w14:paraId="2AC9DB4A">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leftChars="0" w:firstLine="562" w:firstLineChars="200"/>
        <w:jc w:val="both"/>
        <w:textAlignment w:val="auto"/>
        <w:rPr>
          <w:rFonts w:hint="eastAsia" w:ascii="黑体" w:hAnsi="黑体" w:eastAsia="黑体" w:cs="黑体"/>
          <w:b/>
          <w:bCs/>
          <w:kern w:val="2"/>
          <w:sz w:val="28"/>
          <w:szCs w:val="28"/>
          <w:highlight w:val="none"/>
          <w:lang w:val="en-US" w:eastAsia="zh-CN" w:bidi="ar-SA"/>
        </w:rPr>
      </w:pPr>
      <w:r>
        <w:rPr>
          <w:rFonts w:hint="eastAsia" w:ascii="黑体" w:hAnsi="黑体" w:eastAsia="黑体" w:cs="黑体"/>
          <w:b/>
          <w:bCs/>
          <w:kern w:val="2"/>
          <w:sz w:val="28"/>
          <w:szCs w:val="28"/>
          <w:highlight w:val="none"/>
          <w:lang w:val="en-US" w:eastAsia="zh-CN" w:bidi="ar-SA"/>
        </w:rPr>
        <w:t xml:space="preserve">二、项目工期     </w:t>
      </w:r>
    </w:p>
    <w:p w14:paraId="347BEE4B">
      <w:pPr>
        <w:keepNext w:val="0"/>
        <w:keepLines w:val="0"/>
        <w:pageBreakBefore w:val="0"/>
        <w:widowControl w:val="0"/>
        <w:tabs>
          <w:tab w:val="center" w:pos="-180"/>
        </w:tabs>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val="en-US" w:eastAsia="zh-CN"/>
        </w:rPr>
        <w:t>.乙方进场时间以甲方书面或电话通知为准，乙方在收到甲方通知后</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个日历天内</w:t>
      </w:r>
      <w:r>
        <w:rPr>
          <w:rFonts w:hint="eastAsia" w:ascii="仿宋_GB2312" w:hAnsi="仿宋_GB2312" w:eastAsia="仿宋_GB2312" w:cs="仿宋_GB2312"/>
          <w:sz w:val="28"/>
          <w:szCs w:val="28"/>
          <w:highlight w:val="none"/>
          <w:lang w:val="en-US" w:eastAsia="zh-CN"/>
        </w:rPr>
        <w:t>完工</w:t>
      </w:r>
      <w:r>
        <w:rPr>
          <w:rFonts w:hint="eastAsia" w:ascii="仿宋_GB2312" w:hAnsi="仿宋_GB2312" w:eastAsia="仿宋_GB2312" w:cs="仿宋_GB2312"/>
          <w:sz w:val="28"/>
          <w:szCs w:val="28"/>
          <w:highlight w:val="none"/>
        </w:rPr>
        <w:t>。</w:t>
      </w:r>
    </w:p>
    <w:p w14:paraId="3947D9A1">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2.如因下列情况，乙方提交延期说明，</w:t>
      </w:r>
      <w:r>
        <w:rPr>
          <w:rFonts w:hint="eastAsia" w:ascii="仿宋_GB2312" w:hAnsi="仿宋_GB2312" w:eastAsia="仿宋_GB2312" w:cs="仿宋_GB2312"/>
          <w:sz w:val="28"/>
          <w:szCs w:val="28"/>
          <w:highlight w:val="none"/>
        </w:rPr>
        <w:t>经甲方认可后，工期可相应顺延：</w:t>
      </w:r>
    </w:p>
    <w:p w14:paraId="0BC2FC54">
      <w:pPr>
        <w:keepNext w:val="0"/>
        <w:keepLines w:val="0"/>
        <w:pageBreakBefore w:val="0"/>
        <w:widowControl w:val="0"/>
        <w:tabs>
          <w:tab w:val="center" w:pos="-180"/>
        </w:tabs>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1） 水灾、火灾、地震造成停工；</w:t>
      </w:r>
    </w:p>
    <w:p w14:paraId="19A17252">
      <w:pPr>
        <w:keepNext w:val="0"/>
        <w:keepLines w:val="0"/>
        <w:pageBreakBefore w:val="0"/>
        <w:widowControl w:val="0"/>
        <w:tabs>
          <w:tab w:val="center" w:pos="-180"/>
        </w:tabs>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2） 因停电、停水、下雨影响</w:t>
      </w:r>
      <w:r>
        <w:rPr>
          <w:rFonts w:hint="eastAsia" w:ascii="仿宋_GB2312" w:hAnsi="仿宋_GB2312" w:eastAsia="仿宋_GB2312" w:cs="仿宋_GB2312"/>
          <w:sz w:val="28"/>
          <w:szCs w:val="28"/>
          <w:highlight w:val="none"/>
          <w:lang w:eastAsia="zh-CN"/>
        </w:rPr>
        <w:t>实施</w:t>
      </w:r>
      <w:r>
        <w:rPr>
          <w:rFonts w:hint="eastAsia" w:ascii="仿宋_GB2312" w:hAnsi="仿宋_GB2312" w:eastAsia="仿宋_GB2312" w:cs="仿宋_GB2312"/>
          <w:sz w:val="28"/>
          <w:szCs w:val="28"/>
          <w:highlight w:val="none"/>
        </w:rPr>
        <w:t>连续达24小时以上；</w:t>
      </w:r>
    </w:p>
    <w:p w14:paraId="2828EEA0">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leftChars="0" w:firstLine="562" w:firstLineChars="200"/>
        <w:jc w:val="both"/>
        <w:textAlignment w:val="auto"/>
        <w:rPr>
          <w:rFonts w:hint="eastAsia" w:ascii="黑体" w:hAnsi="黑体" w:eastAsia="黑体" w:cs="黑体"/>
          <w:b/>
          <w:bCs/>
          <w:kern w:val="2"/>
          <w:sz w:val="28"/>
          <w:szCs w:val="28"/>
          <w:highlight w:val="none"/>
          <w:lang w:val="en-US" w:eastAsia="zh-CN" w:bidi="ar-SA"/>
        </w:rPr>
      </w:pPr>
      <w:r>
        <w:rPr>
          <w:rFonts w:hint="eastAsia" w:ascii="黑体" w:hAnsi="黑体" w:eastAsia="黑体" w:cs="黑体"/>
          <w:b/>
          <w:bCs/>
          <w:kern w:val="2"/>
          <w:sz w:val="28"/>
          <w:szCs w:val="28"/>
          <w:highlight w:val="none"/>
          <w:lang w:val="en-US" w:eastAsia="zh-CN" w:bidi="ar-SA"/>
        </w:rPr>
        <w:t>三、付款方式及时间</w:t>
      </w:r>
    </w:p>
    <w:p w14:paraId="0F7D6FEC">
      <w:pPr>
        <w:keepNext w:val="0"/>
        <w:keepLines w:val="0"/>
        <w:pageBreakBefore w:val="0"/>
        <w:widowControl w:val="0"/>
        <w:tabs>
          <w:tab w:val="center" w:pos="-180"/>
        </w:tabs>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color w:val="0070C0"/>
          <w:sz w:val="28"/>
          <w:szCs w:val="28"/>
          <w:highlight w:val="none"/>
          <w:lang w:val="en-US" w:eastAsia="zh-CN"/>
        </w:rPr>
        <w:t>（根据采购文件的结算条款进行填写）。</w:t>
      </w:r>
    </w:p>
    <w:p w14:paraId="6EB76251">
      <w:pPr>
        <w:keepNext w:val="0"/>
        <w:keepLines w:val="0"/>
        <w:pageBreakBefore w:val="0"/>
        <w:tabs>
          <w:tab w:val="center" w:pos="-180"/>
        </w:tabs>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lang w:val="en-US" w:eastAsia="zh-CN"/>
        </w:rPr>
        <w:t>甲方付款前</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个工作日内，乙方需出具合法有效等额的</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none"/>
          <w:lang w:val="en-US" w:eastAsia="zh-CN"/>
        </w:rPr>
        <w:t xml:space="preserve">% </w:t>
      </w:r>
      <w:r>
        <w:rPr>
          <w:rFonts w:hint="eastAsia" w:ascii="仿宋_GB2312" w:hAnsi="仿宋_GB2312" w:eastAsia="仿宋_GB2312" w:cs="仿宋_GB2312"/>
          <w:sz w:val="28"/>
          <w:szCs w:val="28"/>
          <w:highlight w:val="none"/>
          <w:lang w:val="en-US" w:eastAsia="zh-CN"/>
        </w:rPr>
        <w:t>增值税专用发票，甲方在收到发票后</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日内支付。若乙方未及时开具发票，甲方付款时间可相应顺延，且不承担延期支付的违约责任。</w:t>
      </w:r>
    </w:p>
    <w:p w14:paraId="2C8F2DAC">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3.付款信息</w:t>
      </w:r>
    </w:p>
    <w:p w14:paraId="13242CAD">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color w:val="000000"/>
          <w:sz w:val="28"/>
          <w:szCs w:val="28"/>
          <w:highlight w:val="none"/>
          <w:lang w:val="en-US" w:eastAsia="zh-CN"/>
        </w:rPr>
        <w:sectPr>
          <w:footerReference r:id="rId6" w:type="default"/>
          <w:pgSz w:w="11900" w:h="16840"/>
          <w:pgMar w:top="1587" w:right="1474" w:bottom="1474" w:left="1587" w:header="720" w:footer="977" w:gutter="0"/>
          <w:pgNumType w:fmt="decimal"/>
          <w:cols w:space="720" w:num="1"/>
        </w:sectPr>
      </w:pPr>
    </w:p>
    <w:p w14:paraId="4C8DC0CF">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val="0"/>
          <w:color w:val="000000"/>
          <w:sz w:val="28"/>
          <w:szCs w:val="28"/>
          <w:highlight w:val="none"/>
          <w:u w:val="single"/>
        </w:rPr>
      </w:pPr>
      <w:r>
        <w:rPr>
          <w:rFonts w:hint="eastAsia" w:ascii="仿宋_GB2312" w:hAnsi="仿宋_GB2312" w:eastAsia="仿宋_GB2312" w:cs="仿宋_GB2312"/>
          <w:color w:val="000000"/>
          <w:sz w:val="28"/>
          <w:szCs w:val="28"/>
          <w:highlight w:val="none"/>
          <w:lang w:val="en-US" w:eastAsia="zh-CN"/>
        </w:rPr>
        <w:t>甲方名称：</w:t>
      </w:r>
      <w:r>
        <w:rPr>
          <w:rFonts w:hint="eastAsia" w:ascii="仿宋_GB2312" w:hAnsi="仿宋_GB2312" w:eastAsia="仿宋_GB2312" w:cs="仿宋_GB2312"/>
          <w:b w:val="0"/>
          <w:bCs/>
          <w:sz w:val="28"/>
          <w:szCs w:val="28"/>
          <w:highlight w:val="none"/>
          <w:u w:val="single"/>
          <w:lang w:val="en-US" w:eastAsia="zh-CN"/>
        </w:rPr>
        <w:t xml:space="preserve">                 </w:t>
      </w:r>
    </w:p>
    <w:p w14:paraId="44977DD4">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val="0"/>
          <w:color w:val="000000"/>
          <w:sz w:val="28"/>
          <w:szCs w:val="28"/>
          <w:highlight w:val="none"/>
          <w:u w:val="single"/>
        </w:rPr>
      </w:pPr>
      <w:r>
        <w:rPr>
          <w:rFonts w:hint="eastAsia" w:ascii="仿宋_GB2312" w:hAnsi="仿宋_GB2312" w:eastAsia="仿宋_GB2312" w:cs="仿宋_GB2312"/>
          <w:b w:val="0"/>
          <w:bCs w:val="0"/>
          <w:color w:val="000000"/>
          <w:sz w:val="28"/>
          <w:szCs w:val="28"/>
          <w:highlight w:val="none"/>
        </w:rPr>
        <w:t>开户银行</w:t>
      </w:r>
      <w:r>
        <w:rPr>
          <w:rFonts w:hint="eastAsia" w:ascii="仿宋_GB2312" w:hAnsi="仿宋_GB2312" w:eastAsia="仿宋_GB2312" w:cs="仿宋_GB2312"/>
          <w:b w:val="0"/>
          <w:bCs w:val="0"/>
          <w:color w:val="000000"/>
          <w:sz w:val="28"/>
          <w:szCs w:val="28"/>
          <w:highlight w:val="none"/>
          <w:lang w:eastAsia="zh-CN"/>
        </w:rPr>
        <w:t>：</w:t>
      </w:r>
      <w:r>
        <w:rPr>
          <w:rFonts w:hint="eastAsia" w:ascii="仿宋_GB2312" w:hAnsi="仿宋_GB2312" w:eastAsia="仿宋_GB2312" w:cs="仿宋_GB2312"/>
          <w:b w:val="0"/>
          <w:bCs/>
          <w:sz w:val="28"/>
          <w:szCs w:val="28"/>
          <w:highlight w:val="none"/>
          <w:u w:val="single"/>
          <w:lang w:val="en-US" w:eastAsia="zh-CN"/>
        </w:rPr>
        <w:t xml:space="preserve">                 </w:t>
      </w:r>
    </w:p>
    <w:p w14:paraId="07B2AE81">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val="0"/>
          <w:color w:val="000000"/>
          <w:sz w:val="28"/>
          <w:szCs w:val="28"/>
          <w:highlight w:val="none"/>
          <w:u w:val="single"/>
        </w:rPr>
      </w:pPr>
      <w:r>
        <w:rPr>
          <w:rFonts w:hint="eastAsia" w:ascii="仿宋_GB2312" w:hAnsi="仿宋_GB2312" w:eastAsia="仿宋_GB2312" w:cs="仿宋_GB2312"/>
          <w:b w:val="0"/>
          <w:bCs w:val="0"/>
          <w:color w:val="000000"/>
          <w:sz w:val="28"/>
          <w:szCs w:val="28"/>
          <w:highlight w:val="none"/>
        </w:rPr>
        <w:t>银行</w:t>
      </w:r>
      <w:r>
        <w:rPr>
          <w:rFonts w:hint="eastAsia" w:ascii="仿宋_GB2312" w:hAnsi="仿宋_GB2312" w:eastAsia="仿宋_GB2312" w:cs="仿宋_GB2312"/>
          <w:b w:val="0"/>
          <w:bCs/>
          <w:sz w:val="28"/>
          <w:szCs w:val="28"/>
          <w:highlight w:val="none"/>
          <w:lang w:val="en-US" w:eastAsia="zh-CN"/>
        </w:rPr>
        <w:t>账户：</w:t>
      </w:r>
      <w:r>
        <w:rPr>
          <w:rFonts w:hint="eastAsia" w:ascii="仿宋_GB2312" w:hAnsi="仿宋_GB2312" w:eastAsia="仿宋_GB2312" w:cs="仿宋_GB2312"/>
          <w:b w:val="0"/>
          <w:bCs/>
          <w:sz w:val="28"/>
          <w:szCs w:val="28"/>
          <w:highlight w:val="none"/>
          <w:u w:val="single"/>
          <w:lang w:val="en-US" w:eastAsia="zh-CN"/>
        </w:rPr>
        <w:t xml:space="preserve">                 </w:t>
      </w:r>
    </w:p>
    <w:p w14:paraId="5D95774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sz w:val="28"/>
          <w:szCs w:val="28"/>
          <w:highlight w:val="none"/>
          <w:lang w:val="en-US" w:eastAsia="zh-CN"/>
        </w:rPr>
      </w:pPr>
      <w:r>
        <w:rPr>
          <w:rFonts w:hint="eastAsia" w:ascii="仿宋_GB2312" w:hAnsi="仿宋_GB2312" w:eastAsia="仿宋_GB2312" w:cs="仿宋_GB2312"/>
          <w:b w:val="0"/>
          <w:bCs/>
          <w:sz w:val="28"/>
          <w:szCs w:val="28"/>
          <w:highlight w:val="none"/>
          <w:lang w:val="en-US" w:eastAsia="zh-CN"/>
        </w:rPr>
        <w:t>4.收款信息</w:t>
      </w:r>
    </w:p>
    <w:p w14:paraId="4933CB4A">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val="0"/>
          <w:color w:val="000000"/>
          <w:sz w:val="28"/>
          <w:szCs w:val="28"/>
          <w:highlight w:val="none"/>
          <w:u w:val="single"/>
        </w:rPr>
      </w:pPr>
      <w:r>
        <w:rPr>
          <w:rFonts w:hint="eastAsia" w:ascii="仿宋_GB2312" w:hAnsi="仿宋_GB2312" w:eastAsia="仿宋_GB2312" w:cs="仿宋_GB2312"/>
          <w:b w:val="0"/>
          <w:bCs w:val="0"/>
          <w:color w:val="000000"/>
          <w:sz w:val="28"/>
          <w:szCs w:val="28"/>
          <w:highlight w:val="none"/>
          <w:lang w:val="en-US" w:eastAsia="zh-CN"/>
        </w:rPr>
        <w:t>乙方</w:t>
      </w:r>
      <w:r>
        <w:rPr>
          <w:rFonts w:hint="eastAsia" w:ascii="仿宋_GB2312" w:hAnsi="仿宋_GB2312" w:eastAsia="仿宋_GB2312" w:cs="仿宋_GB2312"/>
          <w:b w:val="0"/>
          <w:bCs w:val="0"/>
          <w:color w:val="000000"/>
          <w:sz w:val="28"/>
          <w:szCs w:val="28"/>
          <w:highlight w:val="none"/>
        </w:rPr>
        <w:t>名称：</w:t>
      </w:r>
      <w:r>
        <w:rPr>
          <w:rFonts w:hint="eastAsia" w:ascii="仿宋_GB2312" w:hAnsi="仿宋_GB2312" w:eastAsia="仿宋_GB2312" w:cs="仿宋_GB2312"/>
          <w:b w:val="0"/>
          <w:bCs/>
          <w:sz w:val="28"/>
          <w:szCs w:val="28"/>
          <w:highlight w:val="none"/>
          <w:u w:val="single"/>
          <w:lang w:val="en-US" w:eastAsia="zh-CN"/>
        </w:rPr>
        <w:t xml:space="preserve">                 </w:t>
      </w:r>
    </w:p>
    <w:p w14:paraId="55EBEEFB">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val="0"/>
          <w:color w:val="000000"/>
          <w:sz w:val="28"/>
          <w:szCs w:val="28"/>
          <w:highlight w:val="none"/>
          <w:u w:val="single"/>
        </w:rPr>
      </w:pPr>
      <w:r>
        <w:rPr>
          <w:rFonts w:hint="eastAsia" w:ascii="仿宋_GB2312" w:hAnsi="仿宋_GB2312" w:eastAsia="仿宋_GB2312" w:cs="仿宋_GB2312"/>
          <w:b w:val="0"/>
          <w:bCs w:val="0"/>
          <w:color w:val="000000"/>
          <w:sz w:val="28"/>
          <w:szCs w:val="28"/>
          <w:highlight w:val="none"/>
        </w:rPr>
        <w:t>开户银行：</w:t>
      </w:r>
      <w:r>
        <w:rPr>
          <w:rFonts w:hint="eastAsia" w:ascii="仿宋_GB2312" w:hAnsi="仿宋_GB2312" w:eastAsia="仿宋_GB2312" w:cs="仿宋_GB2312"/>
          <w:b w:val="0"/>
          <w:bCs/>
          <w:sz w:val="28"/>
          <w:szCs w:val="28"/>
          <w:highlight w:val="none"/>
          <w:u w:val="single"/>
          <w:lang w:val="en-US" w:eastAsia="zh-CN"/>
        </w:rPr>
        <w:t xml:space="preserve">                 </w:t>
      </w:r>
    </w:p>
    <w:p w14:paraId="219C73D9">
      <w:pPr>
        <w:keepNext w:val="0"/>
        <w:keepLines w:val="0"/>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b w:val="0"/>
          <w:bCs w:val="0"/>
          <w:color w:val="000000"/>
          <w:sz w:val="28"/>
          <w:szCs w:val="28"/>
          <w:highlight w:val="none"/>
          <w:u w:val="single"/>
        </w:rPr>
      </w:pPr>
      <w:r>
        <w:rPr>
          <w:rFonts w:hint="eastAsia" w:ascii="仿宋_GB2312" w:hAnsi="仿宋_GB2312" w:eastAsia="仿宋_GB2312" w:cs="仿宋_GB2312"/>
          <w:b w:val="0"/>
          <w:bCs w:val="0"/>
          <w:color w:val="000000"/>
          <w:sz w:val="28"/>
          <w:szCs w:val="28"/>
          <w:highlight w:val="none"/>
        </w:rPr>
        <w:t>银行账户：</w:t>
      </w:r>
      <w:r>
        <w:rPr>
          <w:rFonts w:hint="eastAsia" w:ascii="仿宋_GB2312" w:hAnsi="仿宋_GB2312" w:eastAsia="仿宋_GB2312" w:cs="仿宋_GB2312"/>
          <w:b w:val="0"/>
          <w:bCs/>
          <w:sz w:val="28"/>
          <w:szCs w:val="28"/>
          <w:highlight w:val="none"/>
          <w:u w:val="single"/>
          <w:lang w:val="en-US" w:eastAsia="zh-CN"/>
        </w:rPr>
        <w:t xml:space="preserve">                 </w:t>
      </w:r>
    </w:p>
    <w:p w14:paraId="59EAACEF">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leftChars="0" w:firstLine="562" w:firstLineChars="200"/>
        <w:jc w:val="both"/>
        <w:textAlignment w:val="auto"/>
        <w:rPr>
          <w:rFonts w:hint="eastAsia" w:ascii="黑体" w:hAnsi="黑体" w:eastAsia="黑体" w:cs="黑体"/>
          <w:b/>
          <w:bCs/>
          <w:kern w:val="2"/>
          <w:sz w:val="28"/>
          <w:szCs w:val="28"/>
          <w:highlight w:val="none"/>
          <w:lang w:val="en-US" w:eastAsia="zh-CN" w:bidi="ar-SA"/>
        </w:rPr>
      </w:pPr>
      <w:r>
        <w:rPr>
          <w:rFonts w:hint="eastAsia" w:ascii="黑体" w:hAnsi="黑体" w:eastAsia="黑体" w:cs="黑体"/>
          <w:b/>
          <w:bCs/>
          <w:kern w:val="2"/>
          <w:sz w:val="28"/>
          <w:szCs w:val="28"/>
          <w:highlight w:val="none"/>
          <w:lang w:val="en-US" w:eastAsia="zh-CN" w:bidi="ar-SA"/>
        </w:rPr>
        <w:t>四、项目质量</w:t>
      </w:r>
    </w:p>
    <w:p w14:paraId="392901E1">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firstLine="560" w:firstLineChars="200"/>
        <w:jc w:val="both"/>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本项目质量检验和验收，按照现行</w:t>
      </w:r>
      <w:r>
        <w:rPr>
          <w:rFonts w:hint="eastAsia" w:ascii="仿宋_GB2312" w:hAnsi="仿宋_GB2312" w:eastAsia="仿宋_GB2312" w:cs="仿宋_GB2312"/>
          <w:color w:val="0070C0"/>
          <w:sz w:val="28"/>
          <w:szCs w:val="28"/>
          <w:highlight w:val="none"/>
          <w:lang w:val="en-US" w:eastAsia="zh-CN"/>
        </w:rPr>
        <w:t>国家/行业</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验收</w:t>
      </w:r>
      <w:r>
        <w:rPr>
          <w:rFonts w:hint="eastAsia" w:ascii="仿宋_GB2312" w:hAnsi="仿宋_GB2312" w:eastAsia="仿宋_GB2312" w:cs="仿宋_GB2312"/>
          <w:sz w:val="28"/>
          <w:szCs w:val="28"/>
          <w:highlight w:val="none"/>
          <w:lang w:val="en-US" w:eastAsia="zh-CN"/>
        </w:rPr>
        <w:t>标准执行。</w:t>
      </w:r>
    </w:p>
    <w:p w14:paraId="03B5102F">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firstLine="562" w:firstLineChars="200"/>
        <w:jc w:val="both"/>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五、变更条款</w:t>
      </w:r>
    </w:p>
    <w:p w14:paraId="5385D076">
      <w:pPr>
        <w:tabs>
          <w:tab w:val="center" w:pos="-180"/>
        </w:tabs>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1.乙方</w:t>
      </w:r>
      <w:r>
        <w:rPr>
          <w:rFonts w:hint="eastAsia" w:ascii="仿宋_GB2312" w:hAnsi="仿宋_GB2312" w:eastAsia="仿宋_GB2312" w:cs="仿宋_GB2312"/>
          <w:sz w:val="28"/>
          <w:szCs w:val="28"/>
          <w:highlight w:val="none"/>
        </w:rPr>
        <w:t>收到</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工程变更</w:t>
      </w:r>
      <w:r>
        <w:rPr>
          <w:rFonts w:hint="eastAsia" w:ascii="仿宋_GB2312" w:hAnsi="仿宋_GB2312" w:eastAsia="仿宋_GB2312" w:cs="仿宋_GB2312"/>
          <w:sz w:val="28"/>
          <w:szCs w:val="28"/>
          <w:highlight w:val="none"/>
          <w:lang w:val="en-US" w:eastAsia="zh-CN"/>
        </w:rPr>
        <w:t>书面</w:t>
      </w:r>
      <w:r>
        <w:rPr>
          <w:rFonts w:hint="eastAsia" w:ascii="仿宋_GB2312" w:hAnsi="仿宋_GB2312" w:eastAsia="仿宋_GB2312" w:cs="仿宋_GB2312"/>
          <w:sz w:val="28"/>
          <w:szCs w:val="28"/>
          <w:highlight w:val="none"/>
        </w:rPr>
        <w:t>指</w:t>
      </w:r>
      <w:r>
        <w:rPr>
          <w:rFonts w:hint="eastAsia" w:ascii="仿宋_GB2312" w:hAnsi="仿宋_GB2312" w:eastAsia="仿宋_GB2312" w:cs="仿宋_GB2312"/>
          <w:sz w:val="28"/>
          <w:szCs w:val="28"/>
          <w:highlight w:val="none"/>
          <w:lang w:val="en-US" w:eastAsia="zh-CN"/>
        </w:rPr>
        <w:t>令</w:t>
      </w:r>
      <w:r>
        <w:rPr>
          <w:rFonts w:hint="eastAsia" w:ascii="仿宋_GB2312" w:hAnsi="仿宋_GB2312" w:eastAsia="仿宋_GB2312" w:cs="仿宋_GB2312"/>
          <w:sz w:val="28"/>
          <w:szCs w:val="28"/>
          <w:highlight w:val="none"/>
        </w:rPr>
        <w:t>后</w:t>
      </w:r>
      <w:r>
        <w:rPr>
          <w:rFonts w:hint="eastAsia" w:ascii="仿宋_GB2312" w:hAnsi="仿宋_GB2312" w:eastAsia="仿宋_GB2312" w:cs="仿宋_GB2312"/>
          <w:sz w:val="28"/>
          <w:szCs w:val="28"/>
          <w:highlight w:val="none"/>
          <w:lang w:val="en-US" w:eastAsia="zh-CN"/>
        </w:rPr>
        <w:t>__天内，乙方应</w:t>
      </w:r>
      <w:r>
        <w:rPr>
          <w:rFonts w:hint="eastAsia" w:ascii="仿宋_GB2312" w:hAnsi="仿宋_GB2312" w:eastAsia="仿宋_GB2312" w:cs="仿宋_GB2312"/>
          <w:sz w:val="28"/>
          <w:szCs w:val="28"/>
          <w:highlight w:val="none"/>
        </w:rPr>
        <w:t>提出变更合同价款的报告，</w:t>
      </w:r>
      <w:r>
        <w:rPr>
          <w:rFonts w:hint="eastAsia" w:ascii="仿宋_GB2312" w:hAnsi="仿宋_GB2312" w:eastAsia="仿宋_GB2312" w:cs="仿宋_GB2312"/>
          <w:sz w:val="28"/>
          <w:szCs w:val="28"/>
          <w:highlight w:val="none"/>
          <w:lang w:val="en-US" w:eastAsia="zh-CN"/>
        </w:rPr>
        <w:t>甲方于__</w:t>
      </w:r>
      <w:r>
        <w:rPr>
          <w:rFonts w:hint="eastAsia" w:ascii="仿宋_GB2312" w:hAnsi="仿宋_GB2312" w:eastAsia="仿宋_GB2312" w:cs="仿宋_GB2312"/>
          <w:sz w:val="28"/>
          <w:szCs w:val="28"/>
          <w:highlight w:val="none"/>
        </w:rPr>
        <w:t>天内进行审查确认</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若</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未提出或逾期提出变更合同价款报告的，该项工程变更视为不涉及合同价款增加。</w:t>
      </w:r>
    </w:p>
    <w:p w14:paraId="4B743B2A">
      <w:pPr>
        <w:tabs>
          <w:tab w:val="center" w:pos="-180"/>
        </w:tabs>
        <w:spacing w:line="500" w:lineRule="exact"/>
        <w:ind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2.工程变更后确定合同价款的方式：</w:t>
      </w:r>
    </w:p>
    <w:p w14:paraId="0B7EAEAC">
      <w:pPr>
        <w:tabs>
          <w:tab w:val="center" w:pos="-180"/>
        </w:tabs>
        <w:spacing w:line="50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已标价工程量清单或预算书有相同项目的，按照相同项目单价认定</w:t>
      </w:r>
      <w:r>
        <w:rPr>
          <w:rFonts w:hint="eastAsia" w:ascii="仿宋_GB2312" w:hAnsi="仿宋_GB2312" w:eastAsia="仿宋_GB2312" w:cs="仿宋_GB2312"/>
          <w:sz w:val="28"/>
          <w:szCs w:val="28"/>
          <w:highlight w:val="none"/>
          <w:lang w:eastAsia="zh-CN"/>
        </w:rPr>
        <w:t>。</w:t>
      </w:r>
    </w:p>
    <w:p w14:paraId="6B070EB7">
      <w:pPr>
        <w:tabs>
          <w:tab w:val="center" w:pos="-180"/>
        </w:tabs>
        <w:spacing w:line="50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已标价工程量清单或预算书中无相同项目，但有类似项目的，参照类似项目的单价认定</w:t>
      </w:r>
      <w:r>
        <w:rPr>
          <w:rFonts w:hint="eastAsia" w:ascii="仿宋_GB2312" w:hAnsi="仿宋_GB2312" w:eastAsia="仿宋_GB2312" w:cs="仿宋_GB2312"/>
          <w:sz w:val="28"/>
          <w:szCs w:val="28"/>
          <w:highlight w:val="none"/>
          <w:lang w:eastAsia="zh-CN"/>
        </w:rPr>
        <w:t>。</w:t>
      </w:r>
    </w:p>
    <w:p w14:paraId="4A1A71FC">
      <w:pPr>
        <w:pStyle w:val="6"/>
        <w:widowControl/>
        <w:spacing w:line="48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已标价工程量清单或预算书中无相同项目及类似项目单价的，按照</w:t>
      </w:r>
      <w:r>
        <w:rPr>
          <w:rFonts w:hint="eastAsia" w:ascii="仿宋_GB2312" w:hAnsi="仿宋_GB2312" w:eastAsia="仿宋_GB2312" w:cs="仿宋_GB2312"/>
          <w:sz w:val="28"/>
          <w:szCs w:val="28"/>
          <w:highlight w:val="none"/>
          <w:lang w:val="en-US" w:eastAsia="zh-CN"/>
        </w:rPr>
        <w:t>《建设工程工程量清单计价规范》（GB/T50500-2013）、《2020四川省建设工程工程量清单计价定额》及相关文件进行组价</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color w:val="auto"/>
          <w:kern w:val="2"/>
          <w:sz w:val="28"/>
          <w:szCs w:val="28"/>
          <w:highlight w:val="none"/>
          <w:lang w:val="en-US" w:eastAsia="zh-CN" w:bidi="ar-SA"/>
        </w:rPr>
        <w:t>材料价格按照同期</w:t>
      </w:r>
      <w:r>
        <w:rPr>
          <w:rFonts w:hint="eastAsia" w:ascii="仿宋_GB2312" w:hAnsi="仿宋_GB2312" w:eastAsia="仿宋_GB2312" w:cs="仿宋_GB2312"/>
          <w:color w:val="auto"/>
          <w:kern w:val="2"/>
          <w:sz w:val="28"/>
          <w:szCs w:val="28"/>
          <w:highlight w:val="none"/>
          <w:u w:val="none"/>
          <w:lang w:val="en-US" w:eastAsia="zh-CN" w:bidi="ar-SA"/>
        </w:rPr>
        <w:t>《四川省工程造价信息》及《</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u w:val="none"/>
          <w:lang w:val="en-US" w:eastAsia="zh-CN" w:bidi="ar-SA"/>
        </w:rPr>
        <w:t>市建筑工程造价信息》</w:t>
      </w:r>
      <w:r>
        <w:rPr>
          <w:rFonts w:hint="eastAsia" w:ascii="仿宋_GB2312" w:hAnsi="仿宋_GB2312" w:eastAsia="仿宋_GB2312" w:cs="仿宋_GB2312"/>
          <w:color w:val="auto"/>
          <w:kern w:val="2"/>
          <w:sz w:val="28"/>
          <w:szCs w:val="28"/>
          <w:highlight w:val="none"/>
          <w:lang w:val="en-US" w:eastAsia="zh-CN" w:bidi="ar-SA"/>
        </w:rPr>
        <w:t>执行，</w:t>
      </w:r>
      <w:r>
        <w:rPr>
          <w:rFonts w:hint="eastAsia" w:ascii="仿宋_GB2312" w:hAnsi="仿宋_GB2312" w:eastAsia="仿宋_GB2312" w:cs="仿宋_GB2312"/>
          <w:color w:val="auto"/>
          <w:sz w:val="28"/>
          <w:szCs w:val="28"/>
          <w:highlight w:val="none"/>
          <w:lang w:eastAsia="zh-CN"/>
        </w:rPr>
        <w:t>若无信息价的，经甲方询价后认质认价。</w:t>
      </w:r>
      <w:r>
        <w:rPr>
          <w:rFonts w:hint="eastAsia" w:ascii="仿宋_GB2312" w:hAnsi="仿宋_GB2312" w:eastAsia="仿宋_GB2312" w:cs="仿宋_GB2312"/>
          <w:color w:val="auto"/>
          <w:sz w:val="28"/>
          <w:szCs w:val="28"/>
          <w:highlight w:val="none"/>
          <w:lang w:val="en-US" w:eastAsia="zh-CN"/>
        </w:rPr>
        <w:t>安全文明施工费（即：环境保护费、安全施工费、文明施工费、临时设施费）按照基本费率计取；夜间施工费、冬雨季施工费优惠不计；二次搬运费以实际发生并经甲方签字认可时计取；规费按照乙方企业资质等级计取；税金按</w:t>
      </w:r>
      <w:r>
        <w:rPr>
          <w:rFonts w:hint="eastAsia" w:ascii="仿宋_GB2312" w:hAnsi="仿宋_GB2312" w:eastAsia="仿宋_GB2312" w:cs="仿宋_GB2312"/>
          <w:color w:val="auto"/>
          <w:sz w:val="28"/>
          <w:szCs w:val="28"/>
          <w:highlight w:val="none"/>
          <w:u w:val="single"/>
          <w:lang w:val="en-US" w:eastAsia="zh-CN"/>
        </w:rPr>
        <w:t xml:space="preserve">   %计取</w:t>
      </w:r>
      <w:r>
        <w:rPr>
          <w:rFonts w:hint="eastAsia" w:ascii="仿宋_GB2312" w:hAnsi="仿宋_GB2312" w:eastAsia="仿宋_GB2312" w:cs="仿宋_GB2312"/>
          <w:color w:val="auto"/>
          <w:sz w:val="28"/>
          <w:szCs w:val="28"/>
          <w:highlight w:val="none"/>
          <w:lang w:val="en-US" w:eastAsia="zh-CN"/>
        </w:rPr>
        <w:t>。</w:t>
      </w:r>
    </w:p>
    <w:p w14:paraId="37A1B659">
      <w:pPr>
        <w:tabs>
          <w:tab w:val="center" w:pos="-180"/>
        </w:tabs>
        <w:spacing w:line="500" w:lineRule="exact"/>
        <w:ind w:firstLine="560" w:firstLineChars="200"/>
        <w:rPr>
          <w:rFonts w:hint="eastAsia" w:ascii="仿宋_GB2312" w:hAnsi="仿宋_GB2312" w:eastAsia="仿宋_GB2312" w:cs="仿宋_GB2312"/>
          <w:sz w:val="28"/>
          <w:szCs w:val="28"/>
          <w:highlight w:val="none"/>
        </w:rPr>
        <w:sectPr>
          <w:footerReference r:id="rId7" w:type="default"/>
          <w:pgSz w:w="11900" w:h="16840"/>
          <w:pgMar w:top="1587" w:right="1474" w:bottom="1474" w:left="1587" w:header="720" w:footer="977" w:gutter="0"/>
          <w:pgNumType w:fmt="decimal"/>
          <w:cols w:space="720" w:num="1"/>
        </w:sect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已标价工程量清单或预算书中无相同项目及类似项目单价的，</w:t>
      </w:r>
    </w:p>
    <w:p w14:paraId="4F9BFEBF">
      <w:pPr>
        <w:tabs>
          <w:tab w:val="center" w:pos="-180"/>
        </w:tabs>
        <w:spacing w:line="50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且无法按照定额组价的，</w:t>
      </w:r>
      <w:r>
        <w:rPr>
          <w:rFonts w:hint="eastAsia" w:ascii="仿宋_GB2312" w:hAnsi="仿宋_GB2312" w:eastAsia="仿宋_GB2312" w:cs="仿宋_GB2312"/>
          <w:sz w:val="28"/>
          <w:szCs w:val="28"/>
          <w:highlight w:val="none"/>
        </w:rPr>
        <w:t>按照合理的成本与利润构成的原则，</w:t>
      </w:r>
      <w:r>
        <w:rPr>
          <w:rFonts w:hint="eastAsia" w:ascii="仿宋_GB2312" w:hAnsi="仿宋_GB2312" w:eastAsia="仿宋_GB2312" w:cs="仿宋_GB2312"/>
          <w:sz w:val="28"/>
          <w:szCs w:val="28"/>
          <w:highlight w:val="none"/>
          <w:lang w:val="en-US" w:eastAsia="zh-CN"/>
        </w:rPr>
        <w:t>经乙方市场询价后，</w:t>
      </w:r>
      <w:r>
        <w:rPr>
          <w:rFonts w:hint="eastAsia" w:ascii="仿宋_GB2312" w:hAnsi="仿宋_GB2312" w:eastAsia="仿宋_GB2312" w:cs="仿宋_GB2312"/>
          <w:sz w:val="28"/>
          <w:szCs w:val="28"/>
          <w:highlight w:val="none"/>
        </w:rPr>
        <w:t>由</w:t>
      </w:r>
      <w:r>
        <w:rPr>
          <w:rFonts w:hint="eastAsia" w:ascii="仿宋_GB2312" w:hAnsi="仿宋_GB2312" w:eastAsia="仿宋_GB2312" w:cs="仿宋_GB2312"/>
          <w:sz w:val="28"/>
          <w:szCs w:val="28"/>
          <w:highlight w:val="none"/>
          <w:lang w:val="en-US" w:eastAsia="zh-CN"/>
        </w:rPr>
        <w:t>甲乙双方</w:t>
      </w:r>
      <w:r>
        <w:rPr>
          <w:rFonts w:hint="eastAsia" w:ascii="仿宋_GB2312" w:hAnsi="仿宋_GB2312" w:eastAsia="仿宋_GB2312" w:cs="仿宋_GB2312"/>
          <w:sz w:val="28"/>
          <w:szCs w:val="28"/>
          <w:highlight w:val="none"/>
        </w:rPr>
        <w:t>商定变更工作的单价</w:t>
      </w:r>
      <w:r>
        <w:rPr>
          <w:rFonts w:hint="eastAsia" w:ascii="仿宋_GB2312" w:hAnsi="仿宋_GB2312" w:eastAsia="仿宋_GB2312" w:cs="仿宋_GB2312"/>
          <w:sz w:val="28"/>
          <w:szCs w:val="28"/>
          <w:highlight w:val="none"/>
          <w:lang w:eastAsia="zh-CN"/>
        </w:rPr>
        <w:t>。</w:t>
      </w:r>
    </w:p>
    <w:p w14:paraId="49B4D31B">
      <w:pPr>
        <w:tabs>
          <w:tab w:val="center" w:pos="-180"/>
        </w:tabs>
        <w:spacing w:line="500" w:lineRule="exact"/>
        <w:ind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因</w:t>
      </w:r>
      <w:r>
        <w:rPr>
          <w:rFonts w:hint="eastAsia" w:ascii="仿宋_GB2312" w:hAnsi="仿宋_GB2312" w:eastAsia="仿宋_GB2312" w:cs="仿宋_GB2312"/>
          <w:sz w:val="28"/>
          <w:szCs w:val="28"/>
          <w:highlight w:val="none"/>
          <w:lang w:val="en-US" w:eastAsia="zh-CN"/>
        </w:rPr>
        <w:t>甲方需求</w:t>
      </w:r>
      <w:r>
        <w:rPr>
          <w:rFonts w:hint="eastAsia" w:ascii="仿宋_GB2312" w:hAnsi="仿宋_GB2312" w:eastAsia="仿宋_GB2312" w:cs="仿宋_GB2312"/>
          <w:sz w:val="28"/>
          <w:szCs w:val="28"/>
          <w:highlight w:val="none"/>
        </w:rPr>
        <w:t>变更引起工期变化的，</w:t>
      </w:r>
      <w:r>
        <w:rPr>
          <w:rFonts w:hint="eastAsia" w:ascii="仿宋_GB2312" w:hAnsi="仿宋_GB2312" w:eastAsia="仿宋_GB2312" w:cs="仿宋_GB2312"/>
          <w:sz w:val="28"/>
          <w:szCs w:val="28"/>
          <w:highlight w:val="none"/>
          <w:lang w:val="en-US" w:eastAsia="zh-CN"/>
        </w:rPr>
        <w:t>甲乙双方</w:t>
      </w:r>
      <w:r>
        <w:rPr>
          <w:rFonts w:hint="eastAsia" w:ascii="仿宋_GB2312" w:hAnsi="仿宋_GB2312" w:eastAsia="仿宋_GB2312" w:cs="仿宋_GB2312"/>
          <w:sz w:val="28"/>
          <w:szCs w:val="28"/>
          <w:highlight w:val="none"/>
        </w:rPr>
        <w:t>均可要求调整合同工期</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双方协商后</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由甲方将相应的工期变更书面文件发至乙方。</w:t>
      </w:r>
    </w:p>
    <w:p w14:paraId="5F222095">
      <w:pPr>
        <w:tabs>
          <w:tab w:val="center" w:pos="-180"/>
        </w:tabs>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因乙方自身原因导致的变更引起的工期延误，由乙方编制赶工方案</w:t>
      </w:r>
      <w:r>
        <w:rPr>
          <w:rFonts w:hint="eastAsia" w:ascii="仿宋_GB2312" w:hAnsi="仿宋_GB2312" w:eastAsia="仿宋_GB2312" w:cs="仿宋_GB2312"/>
          <w:sz w:val="28"/>
          <w:szCs w:val="28"/>
          <w:highlight w:val="none"/>
          <w:lang w:val="en-US" w:eastAsia="zh-CN"/>
        </w:rPr>
        <w:t>并</w:t>
      </w:r>
      <w:r>
        <w:rPr>
          <w:rFonts w:hint="eastAsia" w:ascii="仿宋_GB2312" w:hAnsi="仿宋_GB2312" w:eastAsia="仿宋_GB2312" w:cs="仿宋_GB2312"/>
          <w:sz w:val="28"/>
          <w:szCs w:val="28"/>
          <w:highlight w:val="none"/>
        </w:rPr>
        <w:t>报甲方</w:t>
      </w:r>
      <w:r>
        <w:rPr>
          <w:rFonts w:hint="eastAsia" w:ascii="仿宋_GB2312" w:hAnsi="仿宋_GB2312" w:eastAsia="仿宋_GB2312" w:cs="仿宋_GB2312"/>
          <w:sz w:val="28"/>
          <w:szCs w:val="28"/>
          <w:highlight w:val="none"/>
          <w:lang w:val="en-US" w:eastAsia="zh-CN"/>
        </w:rPr>
        <w:t>具体联系人员</w:t>
      </w:r>
      <w:r>
        <w:rPr>
          <w:rFonts w:hint="eastAsia" w:ascii="仿宋_GB2312" w:hAnsi="仿宋_GB2312" w:eastAsia="仿宋_GB2312" w:cs="仿宋_GB2312"/>
          <w:sz w:val="28"/>
          <w:szCs w:val="28"/>
          <w:highlight w:val="none"/>
        </w:rPr>
        <w:t>审核，由此引起的赶工费等</w:t>
      </w:r>
      <w:r>
        <w:rPr>
          <w:rFonts w:hint="eastAsia" w:ascii="仿宋_GB2312" w:hAnsi="仿宋_GB2312" w:eastAsia="仿宋_GB2312" w:cs="仿宋_GB2312"/>
          <w:sz w:val="28"/>
          <w:szCs w:val="28"/>
          <w:highlight w:val="none"/>
          <w:lang w:val="en-US" w:eastAsia="zh-CN"/>
        </w:rPr>
        <w:t>费</w:t>
      </w:r>
      <w:r>
        <w:rPr>
          <w:rFonts w:hint="eastAsia" w:ascii="仿宋_GB2312" w:hAnsi="仿宋_GB2312" w:eastAsia="仿宋_GB2312" w:cs="仿宋_GB2312"/>
          <w:sz w:val="28"/>
          <w:szCs w:val="28"/>
          <w:highlight w:val="none"/>
        </w:rPr>
        <w:t>用由乙方自行承担。</w:t>
      </w:r>
    </w:p>
    <w:p w14:paraId="24ECCF16">
      <w:pPr>
        <w:keepNext w:val="0"/>
        <w:keepLines w:val="0"/>
        <w:pageBreakBefore w:val="0"/>
        <w:widowControl/>
        <w:tabs>
          <w:tab w:val="center" w:pos="-180"/>
        </w:tabs>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工程</w:t>
      </w:r>
      <w:r>
        <w:rPr>
          <w:rFonts w:hint="eastAsia" w:ascii="仿宋_GB2312" w:hAnsi="仿宋_GB2312" w:eastAsia="仿宋_GB2312" w:cs="仿宋_GB2312"/>
          <w:sz w:val="28"/>
          <w:szCs w:val="28"/>
          <w:highlight w:val="none"/>
          <w:lang w:val="en-US" w:eastAsia="zh-CN"/>
        </w:rPr>
        <w:t>变更</w:t>
      </w:r>
      <w:r>
        <w:rPr>
          <w:rFonts w:hint="eastAsia" w:ascii="仿宋_GB2312" w:hAnsi="仿宋_GB2312" w:eastAsia="仿宋_GB2312" w:cs="仿宋_GB2312"/>
          <w:sz w:val="28"/>
          <w:szCs w:val="28"/>
          <w:highlight w:val="none"/>
        </w:rPr>
        <w:t>均严格实行“双签”制度。所有</w:t>
      </w:r>
      <w:r>
        <w:rPr>
          <w:rFonts w:hint="eastAsia" w:ascii="仿宋_GB2312" w:hAnsi="仿宋_GB2312" w:eastAsia="仿宋_GB2312" w:cs="仿宋_GB2312"/>
          <w:sz w:val="28"/>
          <w:szCs w:val="28"/>
          <w:highlight w:val="none"/>
          <w:lang w:val="en-US" w:eastAsia="zh-CN"/>
        </w:rPr>
        <w:t>工程变更</w:t>
      </w:r>
      <w:r>
        <w:rPr>
          <w:rFonts w:hint="eastAsia" w:ascii="仿宋_GB2312" w:hAnsi="仿宋_GB2312" w:eastAsia="仿宋_GB2312" w:cs="仿宋_GB2312"/>
          <w:sz w:val="28"/>
          <w:szCs w:val="28"/>
          <w:highlight w:val="none"/>
        </w:rPr>
        <w:t>单，需由乙方项目经理</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发起</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经甲方现场代表</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审核，并经甲方加盖公章后生效，</w:t>
      </w:r>
      <w:r>
        <w:rPr>
          <w:rFonts w:hint="eastAsia" w:ascii="仿宋_GB2312" w:hAnsi="仿宋_GB2312" w:eastAsia="仿宋_GB2312" w:cs="仿宋_GB2312"/>
          <w:sz w:val="28"/>
          <w:szCs w:val="28"/>
          <w:highlight w:val="none"/>
        </w:rPr>
        <w:t>否则视为无效</w:t>
      </w:r>
      <w:r>
        <w:rPr>
          <w:rFonts w:hint="eastAsia" w:ascii="仿宋_GB2312" w:hAnsi="仿宋_GB2312" w:eastAsia="仿宋_GB2312" w:cs="仿宋_GB2312"/>
          <w:sz w:val="28"/>
          <w:szCs w:val="28"/>
          <w:highlight w:val="none"/>
          <w:lang w:val="en-US" w:eastAsia="zh-CN"/>
        </w:rPr>
        <w:t>单据</w:t>
      </w:r>
      <w:r>
        <w:rPr>
          <w:rFonts w:hint="eastAsia" w:ascii="仿宋_GB2312" w:hAnsi="仿宋_GB2312" w:eastAsia="仿宋_GB2312" w:cs="仿宋_GB2312"/>
          <w:sz w:val="28"/>
          <w:szCs w:val="28"/>
          <w:highlight w:val="none"/>
        </w:rPr>
        <w:t>。</w:t>
      </w:r>
    </w:p>
    <w:p w14:paraId="5E95A680">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leftChars="0" w:firstLine="562" w:firstLineChars="200"/>
        <w:jc w:val="both"/>
        <w:textAlignment w:val="auto"/>
        <w:rPr>
          <w:rFonts w:hint="eastAsia" w:ascii="黑体" w:hAnsi="黑体" w:eastAsia="黑体" w:cs="黑体"/>
          <w:b/>
          <w:bCs/>
          <w:kern w:val="2"/>
          <w:sz w:val="28"/>
          <w:szCs w:val="28"/>
          <w:highlight w:val="none"/>
          <w:lang w:val="en-US" w:eastAsia="zh-CN" w:bidi="ar-SA"/>
        </w:rPr>
      </w:pPr>
      <w:r>
        <w:rPr>
          <w:rFonts w:hint="eastAsia" w:ascii="黑体" w:hAnsi="黑体" w:eastAsia="黑体" w:cs="黑体"/>
          <w:b/>
          <w:bCs/>
          <w:kern w:val="2"/>
          <w:sz w:val="28"/>
          <w:szCs w:val="28"/>
          <w:highlight w:val="none"/>
          <w:lang w:val="en-US" w:eastAsia="zh-CN" w:bidi="ar-SA"/>
        </w:rPr>
        <w:t>六、验收和交付</w:t>
      </w:r>
    </w:p>
    <w:p w14:paraId="5C01B6BE">
      <w:pPr>
        <w:keepNext w:val="0"/>
        <w:keepLines w:val="0"/>
        <w:pageBreakBefore w:val="0"/>
        <w:widowControl w:val="0"/>
        <w:tabs>
          <w:tab w:val="center" w:pos="-180"/>
          <w:tab w:val="center" w:pos="360"/>
        </w:tabs>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项目</w:t>
      </w:r>
      <w:r>
        <w:rPr>
          <w:rFonts w:hint="eastAsia" w:ascii="仿宋_GB2312" w:hAnsi="仿宋_GB2312" w:eastAsia="仿宋_GB2312" w:cs="仿宋_GB2312"/>
          <w:sz w:val="28"/>
          <w:szCs w:val="28"/>
          <w:highlight w:val="none"/>
          <w:lang w:val="en-US" w:eastAsia="zh-CN"/>
        </w:rPr>
        <w:t>具备竣工验收条件</w:t>
      </w:r>
      <w:r>
        <w:rPr>
          <w:rFonts w:hint="eastAsia" w:ascii="仿宋_GB2312" w:hAnsi="仿宋_GB2312" w:eastAsia="仿宋_GB2312" w:cs="仿宋_GB2312"/>
          <w:sz w:val="28"/>
          <w:szCs w:val="28"/>
          <w:highlight w:val="none"/>
        </w:rPr>
        <w:t>后，</w:t>
      </w: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按照国家项目竣工有关规定，向</w:t>
      </w:r>
      <w:r>
        <w:rPr>
          <w:rFonts w:hint="eastAsia" w:ascii="仿宋_GB2312" w:hAnsi="仿宋_GB2312" w:eastAsia="仿宋_GB2312" w:cs="仿宋_GB2312"/>
          <w:color w:val="auto"/>
          <w:w w:val="100"/>
          <w:sz w:val="28"/>
          <w:szCs w:val="28"/>
          <w:highlight w:val="none"/>
          <w:lang w:val="en-US" w:eastAsia="zh-CN"/>
        </w:rPr>
        <w:t>甲方提供完整竣工资料和竣工验收报告，甲方在收到竣工验收报告后</w:t>
      </w:r>
      <w:r>
        <w:rPr>
          <w:rFonts w:hint="eastAsia" w:ascii="仿宋_GB2312" w:hAnsi="仿宋_GB2312" w:eastAsia="仿宋_GB2312" w:cs="仿宋_GB2312"/>
          <w:color w:val="auto"/>
          <w:w w:val="10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日内组织有关部门验收。</w:t>
      </w:r>
    </w:p>
    <w:p w14:paraId="4ABB7E50">
      <w:pPr>
        <w:keepNext w:val="0"/>
        <w:keepLines w:val="0"/>
        <w:pageBreakBefore w:val="0"/>
        <w:widowControl w:val="0"/>
        <w:tabs>
          <w:tab w:val="center" w:pos="-180"/>
          <w:tab w:val="center" w:pos="360"/>
        </w:tabs>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2.验收不合格的，乙方在甲方要求的时限内完成整改直至验收合格，并重新提交竣工验收报告，甲方重新组织验收。乙方承担整改费用及工期延期责任。</w:t>
      </w:r>
    </w:p>
    <w:p w14:paraId="0415AF45">
      <w:pPr>
        <w:keepNext w:val="0"/>
        <w:keepLines w:val="0"/>
        <w:pageBreakBefore w:val="0"/>
        <w:widowControl w:val="0"/>
        <w:tabs>
          <w:tab w:val="center" w:pos="-180"/>
          <w:tab w:val="center" w:pos="360"/>
        </w:tabs>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验收合格的</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双方应签署</w:t>
      </w:r>
      <w:r>
        <w:rPr>
          <w:rFonts w:hint="eastAsia" w:ascii="仿宋_GB2312" w:hAnsi="仿宋_GB2312" w:eastAsia="仿宋_GB2312" w:cs="仿宋_GB2312"/>
          <w:color w:val="auto"/>
          <w:sz w:val="28"/>
          <w:szCs w:val="28"/>
          <w:highlight w:val="none"/>
          <w:lang w:val="en-US" w:eastAsia="zh-CN"/>
        </w:rPr>
        <w:t>书面</w:t>
      </w:r>
      <w:r>
        <w:rPr>
          <w:rFonts w:hint="eastAsia" w:ascii="仿宋_GB2312" w:hAnsi="仿宋_GB2312" w:eastAsia="仿宋_GB2312" w:cs="仿宋_GB2312"/>
          <w:color w:val="auto"/>
          <w:sz w:val="28"/>
          <w:szCs w:val="28"/>
          <w:highlight w:val="none"/>
        </w:rPr>
        <w:t>验收报告。</w:t>
      </w:r>
    </w:p>
    <w:p w14:paraId="381F950C">
      <w:pPr>
        <w:keepNext w:val="0"/>
        <w:keepLines w:val="0"/>
        <w:pageBreakBefore w:val="0"/>
        <w:widowControl w:val="0"/>
        <w:numPr>
          <w:ilvl w:val="0"/>
          <w:numId w:val="0"/>
        </w:numPr>
        <w:tabs>
          <w:tab w:val="center" w:pos="-180"/>
        </w:tabs>
        <w:kinsoku/>
        <w:wordWrap/>
        <w:overflowPunct/>
        <w:topLinePunct w:val="0"/>
        <w:autoSpaceDE/>
        <w:autoSpaceDN/>
        <w:bidi w:val="0"/>
        <w:adjustRightInd/>
        <w:snapToGrid/>
        <w:spacing w:before="120" w:after="120" w:line="480" w:lineRule="exact"/>
        <w:ind w:left="0" w:leftChars="0" w:firstLine="562" w:firstLineChars="200"/>
        <w:jc w:val="both"/>
        <w:textAlignment w:val="auto"/>
        <w:rPr>
          <w:rFonts w:hint="eastAsia" w:ascii="黑体" w:hAnsi="黑体" w:eastAsia="黑体" w:cs="黑体"/>
          <w:b/>
          <w:bCs/>
          <w:kern w:val="2"/>
          <w:sz w:val="28"/>
          <w:szCs w:val="28"/>
          <w:highlight w:val="none"/>
          <w:lang w:val="en-US" w:eastAsia="zh-CN" w:bidi="ar-SA"/>
        </w:rPr>
      </w:pPr>
      <w:r>
        <w:rPr>
          <w:rFonts w:hint="eastAsia" w:ascii="黑体" w:hAnsi="黑体" w:eastAsia="黑体" w:cs="黑体"/>
          <w:b/>
          <w:bCs/>
          <w:kern w:val="2"/>
          <w:sz w:val="28"/>
          <w:szCs w:val="28"/>
          <w:highlight w:val="none"/>
          <w:lang w:val="en-US" w:eastAsia="zh-CN" w:bidi="ar-SA"/>
        </w:rPr>
        <w:t>七、结算审核</w:t>
      </w:r>
    </w:p>
    <w:p w14:paraId="791CBF30">
      <w:pPr>
        <w:keepNext w:val="0"/>
        <w:keepLines w:val="0"/>
        <w:pageBreakBefore w:val="0"/>
        <w:widowControl w:val="0"/>
        <w:numPr>
          <w:ilvl w:val="-1"/>
          <w:numId w:val="0"/>
        </w:numPr>
        <w:tabs>
          <w:tab w:val="center" w:pos="-180"/>
          <w:tab w:val="center" w:pos="360"/>
        </w:tabs>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_GB2312" w:hAnsi="仿宋_GB2312" w:eastAsia="仿宋_GB2312" w:cs="仿宋_GB2312"/>
          <w:b w:val="0"/>
          <w:bCs w:val="0"/>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w:t>
      </w:r>
      <w:r>
        <w:rPr>
          <w:rFonts w:hint="eastAsia" w:ascii="仿宋_GB2312" w:hAnsi="仿宋_GB2312" w:eastAsia="仿宋_GB2312" w:cs="仿宋_GB2312"/>
          <w:b w:val="0"/>
          <w:bCs w:val="0"/>
          <w:kern w:val="2"/>
          <w:sz w:val="28"/>
          <w:szCs w:val="28"/>
          <w:highlight w:val="none"/>
          <w:lang w:val="en-US" w:eastAsia="zh-CN" w:bidi="ar-SA"/>
        </w:rPr>
        <w:t>在项目竣工验收合格后，乙方应将项目过程资料整理成册（包括不限于：工程收方单或竣工图、变更资料、隐蔽记录、经济签证、材料报审资料及合格证、过程验收资料、新增工程认质认价等），经乙方项目经理签字后，报甲方审核确认后作为结算依据。</w:t>
      </w:r>
    </w:p>
    <w:p w14:paraId="6ECF0022">
      <w:pPr>
        <w:keepNext w:val="0"/>
        <w:keepLines w:val="0"/>
        <w:pageBreakBefore w:val="0"/>
        <w:widowControl w:val="0"/>
        <w:numPr>
          <w:ilvl w:val="-1"/>
          <w:numId w:val="0"/>
        </w:numPr>
        <w:tabs>
          <w:tab w:val="center" w:pos="-180"/>
          <w:tab w:val="center" w:pos="360"/>
        </w:tabs>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default" w:ascii="仿宋_GB2312" w:hAnsi="仿宋_GB2312" w:eastAsia="仿宋_GB2312" w:cs="仿宋_GB2312"/>
          <w:b w:val="0"/>
          <w:bCs w:val="0"/>
          <w:kern w:val="2"/>
          <w:sz w:val="28"/>
          <w:szCs w:val="28"/>
          <w:highlight w:val="none"/>
          <w:lang w:val="en-US" w:eastAsia="zh-CN" w:bidi="ar-SA"/>
        </w:rPr>
      </w:pPr>
      <w:r>
        <w:rPr>
          <w:rFonts w:hint="eastAsia" w:ascii="仿宋_GB2312" w:hAnsi="仿宋_GB2312" w:eastAsia="仿宋_GB2312" w:cs="仿宋_GB2312"/>
          <w:b w:val="0"/>
          <w:bCs w:val="0"/>
          <w:kern w:val="2"/>
          <w:sz w:val="28"/>
          <w:szCs w:val="28"/>
          <w:highlight w:val="none"/>
          <w:lang w:val="en-US" w:eastAsia="zh-CN" w:bidi="ar-SA"/>
        </w:rPr>
        <w:t>2.乙方应向甲方提交</w:t>
      </w:r>
      <w:r>
        <w:rPr>
          <w:rFonts w:hint="eastAsia" w:ascii="仿宋_GB2312" w:hAnsi="仿宋_GB2312" w:eastAsia="仿宋_GB2312" w:cs="仿宋_GB2312"/>
          <w:b w:val="0"/>
          <w:bCs w:val="0"/>
          <w:kern w:val="2"/>
          <w:sz w:val="28"/>
          <w:szCs w:val="28"/>
          <w:highlight w:val="none"/>
          <w:u w:val="single"/>
          <w:lang w:val="en-US" w:eastAsia="zh-CN" w:bidi="ar-SA"/>
        </w:rPr>
        <w:t xml:space="preserve">    </w:t>
      </w:r>
      <w:r>
        <w:rPr>
          <w:rFonts w:hint="eastAsia" w:ascii="仿宋_GB2312" w:hAnsi="仿宋_GB2312" w:eastAsia="仿宋_GB2312" w:cs="仿宋_GB2312"/>
          <w:b w:val="0"/>
          <w:bCs w:val="0"/>
          <w:kern w:val="2"/>
          <w:sz w:val="28"/>
          <w:szCs w:val="28"/>
          <w:highlight w:val="none"/>
          <w:lang w:val="en-US" w:eastAsia="zh-CN" w:bidi="ar-SA"/>
        </w:rPr>
        <w:t>套项目竣工资料，并根据竣工资料编制工程竣工结算。</w:t>
      </w:r>
    </w:p>
    <w:p w14:paraId="48DFD2F8">
      <w:pPr>
        <w:pStyle w:val="6"/>
        <w:ind w:firstLine="560" w:firstLineChars="200"/>
        <w:rPr>
          <w:rFonts w:hint="eastAsia"/>
          <w:highlight w:val="none"/>
          <w:lang w:val="zh-TW" w:eastAsia="zh-CN"/>
        </w:rPr>
      </w:pPr>
      <w:r>
        <w:rPr>
          <w:rFonts w:hint="eastAsia" w:ascii="仿宋_GB2312" w:hAnsi="仿宋_GB2312" w:eastAsia="仿宋_GB2312" w:cs="仿宋_GB2312"/>
          <w:b w:val="0"/>
          <w:bCs w:val="0"/>
          <w:kern w:val="2"/>
          <w:sz w:val="28"/>
          <w:szCs w:val="28"/>
          <w:highlight w:val="none"/>
          <w:lang w:val="en-US" w:eastAsia="zh-CN" w:bidi="ar-SA"/>
        </w:rPr>
        <w:t>3.上述项目竣工资料及竣工结算经甲方审核部门或委托的造价咨询公司审核后，形成“结算定案表”，经双方签字并加盖公章后作为付款依据。</w:t>
      </w:r>
    </w:p>
    <w:p w14:paraId="5A6B1704">
      <w:pPr>
        <w:rPr>
          <w:highlight w:val="none"/>
        </w:rPr>
      </w:pPr>
    </w:p>
    <w:sectPr>
      <w:footerReference r:id="rId8" w:type="default"/>
      <w:pgSz w:w="11900" w:h="16840"/>
      <w:pgMar w:top="1587" w:right="1474" w:bottom="1474" w:left="1587" w:header="720" w:footer="97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7E110D70-B280-40ED-AED3-CA5970206038}"/>
  </w:font>
  <w:font w:name="Arial">
    <w:panose1 w:val="020B0604020202020204"/>
    <w:charset w:val="01"/>
    <w:family w:val="swiss"/>
    <w:pitch w:val="default"/>
    <w:sig w:usb0="E0002EFF" w:usb1="C000785B" w:usb2="00000009" w:usb3="00000000" w:csb0="400001FF" w:csb1="FFFF0000"/>
    <w:embedRegular r:id="rId2" w:fontKey="{6FCB6766-6AE5-4915-9F61-FEF2A80B537C}"/>
  </w:font>
  <w:font w:name="黑体">
    <w:panose1 w:val="02010609060101010101"/>
    <w:charset w:val="86"/>
    <w:family w:val="auto"/>
    <w:pitch w:val="default"/>
    <w:sig w:usb0="800002BF" w:usb1="38CF7CFA" w:usb2="00000016" w:usb3="00000000" w:csb0="00040001" w:csb1="00000000"/>
    <w:embedRegular r:id="rId3" w:fontKey="{718B4414-44A3-4BDC-BB51-0B04EABB9F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81F9E959-C83A-4EB5-B5A6-22D8D22E13C6}"/>
  </w:font>
  <w:font w:name="微软雅黑">
    <w:panose1 w:val="020B0503020204020204"/>
    <w:charset w:val="86"/>
    <w:family w:val="auto"/>
    <w:pitch w:val="default"/>
    <w:sig w:usb0="80000287" w:usb1="2ACF3C50" w:usb2="00000016" w:usb3="00000000" w:csb0="0004001F" w:csb1="00000000"/>
    <w:embedRegular r:id="rId5" w:fontKey="{8FE90A1D-962D-494A-A35C-214D36BBB037}"/>
  </w:font>
  <w:font w:name="仿宋_GB2312">
    <w:panose1 w:val="02010609030101010101"/>
    <w:charset w:val="86"/>
    <w:family w:val="auto"/>
    <w:pitch w:val="default"/>
    <w:sig w:usb0="00000001" w:usb1="080E0000" w:usb2="00000000" w:usb3="00000000" w:csb0="00040000" w:csb1="00000000"/>
    <w:embedRegular r:id="rId6" w:fontKey="{0E150DEA-3336-4122-A6DA-F35E7D0F8886}"/>
  </w:font>
  <w:font w:name="Therese">
    <w:altName w:val="Segoe Print"/>
    <w:panose1 w:val="00000500000000000000"/>
    <w:charset w:val="00"/>
    <w:family w:val="auto"/>
    <w:pitch w:val="default"/>
    <w:sig w:usb0="00000000" w:usb1="00000000" w:usb2="00000000" w:usb3="00000000" w:csb0="00000193"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embedRegular r:id="rId7" w:fontKey="{66C52F92-6B80-4652-AA02-2913DD10A0D2}"/>
  </w:font>
  <w:font w:name="方正仿宋_GB2312">
    <w:panose1 w:val="02000000000000000000"/>
    <w:charset w:val="86"/>
    <w:family w:val="auto"/>
    <w:pitch w:val="default"/>
    <w:sig w:usb0="A00002BF" w:usb1="184F6CFA" w:usb2="00000012" w:usb3="00000000" w:csb0="00040001" w:csb1="00000000"/>
    <w:embedRegular r:id="rId8" w:fontKey="{4C6E4B1C-DD64-4197-AC7C-7516B553C370}"/>
  </w:font>
  <w:font w:name="方正小标宋简体">
    <w:panose1 w:val="03000509000000000000"/>
    <w:charset w:val="86"/>
    <w:family w:val="auto"/>
    <w:pitch w:val="default"/>
    <w:sig w:usb0="00000001" w:usb1="080E0000" w:usb2="00000000" w:usb3="00000000" w:csb0="00040000" w:csb1="00000000"/>
    <w:embedRegular r:id="rId9" w:fontKey="{BDB38471-D096-4A5F-A6BF-7882E61B9CAF}"/>
  </w:font>
  <w:font w:name="Segoe UI">
    <w:panose1 w:val="020B0502040204020203"/>
    <w:charset w:val="00"/>
    <w:family w:val="auto"/>
    <w:pitch w:val="default"/>
    <w:sig w:usb0="E4002EFF" w:usb1="C000E47F" w:usb2="00000009" w:usb3="00000000" w:csb0="200001FF" w:csb1="00000000"/>
    <w:embedRegular r:id="rId10" w:fontKey="{ECBE5638-89B5-430D-ABAF-D04687046B08}"/>
  </w:font>
  <w:font w:name="Wingdings 2">
    <w:panose1 w:val="05020102010507070707"/>
    <w:charset w:val="00"/>
    <w:family w:val="auto"/>
    <w:pitch w:val="default"/>
    <w:sig w:usb0="00000000" w:usb1="00000000" w:usb2="00000000" w:usb3="00000000" w:csb0="80000000" w:csb1="00000000"/>
    <w:embedRegular r:id="rId11" w:fontKey="{2309544C-248C-46F5-8687-DB38468930AB}"/>
  </w:font>
  <w:font w:name="Cambria Math">
    <w:panose1 w:val="02040503050406030204"/>
    <w:charset w:val="00"/>
    <w:family w:val="auto"/>
    <w:pitch w:val="default"/>
    <w:sig w:usb0="E00006FF" w:usb1="420024FF" w:usb2="02000000" w:usb3="00000000" w:csb0="2000019F" w:csb1="00000000"/>
    <w:embedRegular r:id="rId12" w:fontKey="{16437EF6-0798-42B9-9758-EF0AFEACD051}"/>
  </w:font>
  <w:font w:name="WPSEMBED2">
    <w:panose1 w:val="05020102010507070707"/>
    <w:charset w:val="00"/>
    <w:family w:val="auto"/>
    <w:pitch w:val="default"/>
    <w:sig w:usb0="00000000" w:usb1="00000000" w:usb2="00000000" w:usb3="00000000" w:csb0="80000000"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A585C">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69BBA">
                          <w:pPr>
                            <w:pStyle w:val="9"/>
                          </w:pPr>
                          <w:r>
                            <w:t xml:space="preserve">第 </w:t>
                          </w:r>
                          <w:r>
                            <w:fldChar w:fldCharType="begin"/>
                          </w:r>
                          <w:r>
                            <w:instrText xml:space="preserve"> PAGE  \* MERGEFORMAT </w:instrText>
                          </w:r>
                          <w:r>
                            <w:fldChar w:fldCharType="separate"/>
                          </w:r>
                          <w:r>
                            <w:t>1</w:t>
                          </w:r>
                          <w:r>
                            <w:fldChar w:fldCharType="end"/>
                          </w:r>
                          <w:r>
                            <w:t xml:space="preserve"> 页 </w:t>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EREUCndAQAAvgMAAA4AAAAAAAAA&#10;AQAgAAAAHgEAAGRycy9lMm9Eb2MueG1sUEsFBgAAAAAGAAYAWQEAAG0FAAAAAA==&#10;">
              <v:fill on="f" focussize="0,0"/>
              <v:stroke on="f"/>
              <v:imagedata o:title=""/>
              <o:lock v:ext="edit" aspectratio="f"/>
              <v:textbox inset="0mm,0mm,0mm,0mm" style="mso-fit-shape-to-text:t;">
                <w:txbxContent>
                  <w:p w14:paraId="19469BBA">
                    <w:pPr>
                      <w:pStyle w:val="9"/>
                    </w:pPr>
                    <w:r>
                      <w:t xml:space="preserve">第 </w:t>
                    </w:r>
                    <w:r>
                      <w:fldChar w:fldCharType="begin"/>
                    </w:r>
                    <w:r>
                      <w:instrText xml:space="preserve"> PAGE  \* MERGEFORMAT </w:instrText>
                    </w:r>
                    <w:r>
                      <w:fldChar w:fldCharType="separate"/>
                    </w:r>
                    <w:r>
                      <w:t>1</w:t>
                    </w:r>
                    <w:r>
                      <w:fldChar w:fldCharType="end"/>
                    </w:r>
                    <w:r>
                      <w:t xml:space="preserve"> 页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AE91B">
    <w:pPr>
      <w:pStyle w:val="9"/>
      <w:jc w:val="center"/>
      <w:rPr>
        <w:rFonts w:hint="default" w:eastAsia="宋体"/>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762834">
                          <w:pPr>
                            <w:pStyle w:val="9"/>
                          </w:pPr>
                          <w:r>
                            <w:t xml:space="preserve">第 </w:t>
                          </w:r>
                          <w:r>
                            <w:fldChar w:fldCharType="begin"/>
                          </w:r>
                          <w:r>
                            <w:instrText xml:space="preserve"> PAGE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B762834">
                    <w:pPr>
                      <w:pStyle w:val="9"/>
                    </w:pPr>
                    <w:r>
                      <w:t xml:space="preserve">第 </w:t>
                    </w:r>
                    <w:r>
                      <w:fldChar w:fldCharType="begin"/>
                    </w:r>
                    <w:r>
                      <w:instrText xml:space="preserve"> PAGE  \* MERGEFORMAT </w:instrText>
                    </w:r>
                    <w:r>
                      <w:fldChar w:fldCharType="separate"/>
                    </w:r>
                    <w:r>
                      <w:t>23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C224C">
    <w:pPr>
      <w:pStyle w:val="9"/>
      <w:jc w:val="center"/>
      <w:rPr>
        <w:rFonts w:hint="default" w:eastAsia="宋体"/>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A4DD1E">
                          <w:pPr>
                            <w:pStyle w:val="9"/>
                          </w:pPr>
                          <w:r>
                            <w:t xml:space="preserve">第 </w:t>
                          </w:r>
                          <w:r>
                            <w:fldChar w:fldCharType="begin"/>
                          </w:r>
                          <w:r>
                            <w:instrText xml:space="preserve"> PAGE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A4DD1E">
                    <w:pPr>
                      <w:pStyle w:val="9"/>
                    </w:pPr>
                    <w:r>
                      <w:t xml:space="preserve">第 </w:t>
                    </w:r>
                    <w:r>
                      <w:fldChar w:fldCharType="begin"/>
                    </w:r>
                    <w:r>
                      <w:instrText xml:space="preserve"> PAGE  \* MERGEFORMAT </w:instrText>
                    </w:r>
                    <w:r>
                      <w:fldChar w:fldCharType="separate"/>
                    </w:r>
                    <w:r>
                      <w:t>24</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3017E">
    <w:pPr>
      <w:pStyle w:val="9"/>
      <w:jc w:val="center"/>
      <w:rPr>
        <w:rFonts w:hint="default" w:eastAsia="宋体"/>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A4BF6A">
                          <w:pPr>
                            <w:pStyle w:val="9"/>
                          </w:pPr>
                          <w:r>
                            <w:t xml:space="preserve">第 </w:t>
                          </w:r>
                          <w:r>
                            <w:fldChar w:fldCharType="begin"/>
                          </w:r>
                          <w:r>
                            <w:instrText xml:space="preserve"> PAGE  \* MERGEFORMAT </w:instrText>
                          </w:r>
                          <w:r>
                            <w:fldChar w:fldCharType="separate"/>
                          </w:r>
                          <w:r>
                            <w:t>25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6A4BF6A">
                    <w:pPr>
                      <w:pStyle w:val="9"/>
                    </w:pPr>
                    <w:r>
                      <w:t xml:space="preserve">第 </w:t>
                    </w:r>
                    <w:r>
                      <w:fldChar w:fldCharType="begin"/>
                    </w:r>
                    <w:r>
                      <w:instrText xml:space="preserve"> PAGE  \* MERGEFORMAT </w:instrText>
                    </w:r>
                    <w:r>
                      <w:fldChar w:fldCharType="separate"/>
                    </w:r>
                    <w:r>
                      <w:t>25</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B608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BB608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E518D">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0745D">
    <w:pPr>
      <w:pStyle w:val="10"/>
      <w:pBdr>
        <w:bottom w:val="none" w:color="auto" w:sz="0" w:space="0"/>
      </w:pBdr>
      <w:jc w:val="both"/>
    </w:pPr>
    <w:r>
      <w:rPr>
        <w:sz w:val="1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6F881">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506F881">
                    <w:pPr>
                      <w:pStyle w:val="10"/>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9B0D66"/>
    <w:multiLevelType w:val="multilevel"/>
    <w:tmpl w:val="719B0D66"/>
    <w:lvl w:ilvl="0" w:tentative="0">
      <w:start w:val="1"/>
      <w:numFmt w:val="none"/>
      <w:pStyle w:val="15"/>
      <w:suff w:val="nothing"/>
      <w:lvlText w:val=""/>
      <w:lvlJc w:val="left"/>
      <w:pPr>
        <w:ind w:left="0" w:firstLine="0"/>
      </w:pPr>
      <w:rPr>
        <w:rFonts w:hint="eastAsia" w:ascii="微软雅黑" w:hAnsi="Times New Roman" w:eastAsia="微软雅黑"/>
        <w:b w:val="0"/>
        <w:i w:val="0"/>
        <w:iCs w:val="0"/>
        <w:caps w:val="0"/>
        <w:strike w:val="0"/>
        <w:dstrike w:val="0"/>
        <w:vanish w:val="0"/>
        <w:spacing w:val="0"/>
        <w:position w:val="0"/>
        <w:sz w:val="32"/>
        <w:u w:val="none"/>
        <w:vertAlign w:val="baseline"/>
      </w:rPr>
    </w:lvl>
    <w:lvl w:ilvl="1" w:tentative="0">
      <w:start w:val="1"/>
      <w:numFmt w:val="japaneseCounting"/>
      <w:suff w:val="nothing"/>
      <w:lvlText w:val="%2、"/>
      <w:lvlJc w:val="left"/>
      <w:pPr>
        <w:ind w:left="0" w:firstLine="0"/>
      </w:pPr>
      <w:rPr>
        <w:rFonts w:hint="eastAsia" w:ascii="仿宋_GB2312" w:hAnsi="Times New Roman" w:eastAsia="仿宋_GB2312"/>
        <w:b w:val="0"/>
        <w:i w:val="0"/>
        <w:iCs w:val="0"/>
        <w:caps w:val="0"/>
        <w:strike w:val="0"/>
        <w:dstrike w:val="0"/>
        <w:vanish w:val="0"/>
        <w:spacing w:val="0"/>
        <w:position w:val="0"/>
        <w:sz w:val="32"/>
        <w:u w:val="none"/>
        <w:vertAlign w:val="baseline"/>
      </w:rPr>
    </w:lvl>
    <w:lvl w:ilvl="2" w:tentative="0">
      <w:start w:val="1"/>
      <w:numFmt w:val="ideographDigital"/>
      <w:suff w:val="nothing"/>
      <w:lvlText w:val="（%3）"/>
      <w:lvlJc w:val="left"/>
      <w:pPr>
        <w:ind w:left="0" w:firstLine="0"/>
      </w:pPr>
      <w:rPr>
        <w:rFonts w:hint="eastAsia" w:eastAsia="仿宋_GB2312"/>
        <w:b w:val="0"/>
        <w:i w:val="0"/>
        <w:sz w:val="32"/>
      </w:rPr>
    </w:lvl>
    <w:lvl w:ilvl="3" w:tentative="0">
      <w:start w:val="1"/>
      <w:numFmt w:val="decimal"/>
      <w:suff w:val="nothing"/>
      <w:lvlText w:val="%4."/>
      <w:lvlJc w:val="left"/>
      <w:pPr>
        <w:ind w:left="0" w:firstLine="0"/>
      </w:pPr>
      <w:rPr>
        <w:rFonts w:hint="eastAsia" w:ascii="仿宋_GB2312" w:hAnsi="Times New Roman" w:eastAsia="仿宋_GB2312" w:cs="Times New Roman"/>
        <w:b w:val="0"/>
        <w:i w:val="0"/>
        <w:iCs w:val="0"/>
        <w:caps w:val="0"/>
        <w:strike w:val="0"/>
        <w:dstrike w:val="0"/>
        <w:vanish w:val="0"/>
        <w:spacing w:val="0"/>
        <w:position w:val="0"/>
        <w:sz w:val="32"/>
        <w:u w:val="none"/>
        <w:vertAlign w:val="baseline"/>
      </w:rPr>
    </w:lvl>
    <w:lvl w:ilvl="4" w:tentative="0">
      <w:start w:val="1"/>
      <w:numFmt w:val="decimal"/>
      <w:suff w:val="nothing"/>
      <w:lvlText w:val="（%5）"/>
      <w:lvlJc w:val="left"/>
      <w:pPr>
        <w:ind w:left="0" w:firstLine="0"/>
      </w:pPr>
      <w:rPr>
        <w:rFonts w:hint="eastAsia" w:ascii="仿宋_GB2312" w:eastAsia="仿宋_GB2312"/>
        <w:b w:val="0"/>
        <w:i w:val="0"/>
        <w:sz w:val="32"/>
      </w:rPr>
    </w:lvl>
    <w:lvl w:ilvl="5" w:tentative="0">
      <w:start w:val="1"/>
      <w:numFmt w:val="decimal"/>
      <w:lvlText w:val="%1.%2.%3.%4.%5.%6"/>
      <w:lvlJc w:val="left"/>
      <w:pPr>
        <w:tabs>
          <w:tab w:val="left" w:pos="5041"/>
        </w:tabs>
        <w:ind w:left="4735" w:hanging="1134"/>
      </w:pPr>
      <w:rPr>
        <w:rFonts w:hint="eastAsia"/>
      </w:rPr>
    </w:lvl>
    <w:lvl w:ilvl="6" w:tentative="0">
      <w:start w:val="1"/>
      <w:numFmt w:val="decimal"/>
      <w:lvlText w:val="%1.%2.%3.%4.%5.%6.%7"/>
      <w:lvlJc w:val="left"/>
      <w:pPr>
        <w:tabs>
          <w:tab w:val="left" w:pos="5826"/>
        </w:tabs>
        <w:ind w:left="5302" w:hanging="1276"/>
      </w:pPr>
      <w:rPr>
        <w:rFonts w:hint="eastAsia"/>
      </w:rPr>
    </w:lvl>
    <w:lvl w:ilvl="7" w:tentative="0">
      <w:start w:val="1"/>
      <w:numFmt w:val="decimal"/>
      <w:lvlText w:val="%1.%2.%3.%4.%5.%6.%7.%8"/>
      <w:lvlJc w:val="left"/>
      <w:pPr>
        <w:tabs>
          <w:tab w:val="left" w:pos="6251"/>
        </w:tabs>
        <w:ind w:left="5869" w:hanging="1418"/>
      </w:pPr>
      <w:rPr>
        <w:rFonts w:hint="eastAsia"/>
      </w:rPr>
    </w:lvl>
    <w:lvl w:ilvl="8" w:tentative="0">
      <w:start w:val="1"/>
      <w:numFmt w:val="decimal"/>
      <w:lvlText w:val="%1.%2.%3.%4.%5.%6.%7.%8.%9"/>
      <w:lvlJc w:val="left"/>
      <w:pPr>
        <w:tabs>
          <w:tab w:val="left" w:pos="7037"/>
        </w:tabs>
        <w:ind w:left="65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8D6F9D"/>
    <w:rsid w:val="06A04281"/>
    <w:rsid w:val="06E158A3"/>
    <w:rsid w:val="09EE46AD"/>
    <w:rsid w:val="0B205416"/>
    <w:rsid w:val="0B317856"/>
    <w:rsid w:val="0F5D2BEA"/>
    <w:rsid w:val="1770740D"/>
    <w:rsid w:val="199D7AE8"/>
    <w:rsid w:val="19DD2D5D"/>
    <w:rsid w:val="1B8D6F9D"/>
    <w:rsid w:val="200A67B6"/>
    <w:rsid w:val="23BC14BC"/>
    <w:rsid w:val="25A1058F"/>
    <w:rsid w:val="295C7C89"/>
    <w:rsid w:val="2BB86363"/>
    <w:rsid w:val="32087BAC"/>
    <w:rsid w:val="35353521"/>
    <w:rsid w:val="36E620CB"/>
    <w:rsid w:val="37C8558C"/>
    <w:rsid w:val="38F73072"/>
    <w:rsid w:val="3CFA78D0"/>
    <w:rsid w:val="3FFE5EA0"/>
    <w:rsid w:val="4148561D"/>
    <w:rsid w:val="41603FE6"/>
    <w:rsid w:val="45EE09FC"/>
    <w:rsid w:val="462C5BD6"/>
    <w:rsid w:val="497C772E"/>
    <w:rsid w:val="4A290C06"/>
    <w:rsid w:val="4AF650DE"/>
    <w:rsid w:val="4B9A7A86"/>
    <w:rsid w:val="4C22308C"/>
    <w:rsid w:val="4D3C190A"/>
    <w:rsid w:val="4E56186F"/>
    <w:rsid w:val="570458D5"/>
    <w:rsid w:val="59DB7343"/>
    <w:rsid w:val="5A2C17E0"/>
    <w:rsid w:val="5F8748DA"/>
    <w:rsid w:val="606B3DB3"/>
    <w:rsid w:val="619517B0"/>
    <w:rsid w:val="634F2CF2"/>
    <w:rsid w:val="67E049F9"/>
    <w:rsid w:val="6BB67AA5"/>
    <w:rsid w:val="6C3F1D6B"/>
    <w:rsid w:val="6E6733A0"/>
    <w:rsid w:val="743C5BD7"/>
    <w:rsid w:val="75792528"/>
    <w:rsid w:val="759C38B3"/>
    <w:rsid w:val="77C55180"/>
    <w:rsid w:val="7B0D5236"/>
    <w:rsid w:val="7F15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line="360" w:lineRule="auto"/>
      <w:ind w:left="0" w:leftChars="0" w:firstLine="0" w:firstLineChars="0"/>
    </w:pPr>
    <w:rPr>
      <w:szCs w:val="20"/>
    </w:rPr>
  </w:style>
  <w:style w:type="paragraph" w:styleId="3">
    <w:name w:val="Body Text Indent"/>
    <w:basedOn w:val="1"/>
    <w:qFormat/>
    <w:uiPriority w:val="0"/>
    <w:pPr>
      <w:ind w:firstLine="677" w:firstLineChars="211"/>
    </w:pPr>
    <w:rPr>
      <w:sz w:val="32"/>
    </w:rPr>
  </w:style>
  <w:style w:type="paragraph" w:customStyle="1" w:styleId="4">
    <w:name w:val="正文格式"/>
    <w:basedOn w:val="1"/>
    <w:qFormat/>
    <w:uiPriority w:val="0"/>
    <w:rPr>
      <w:sz w:val="28"/>
    </w:rPr>
  </w:style>
  <w:style w:type="paragraph" w:styleId="6">
    <w:name w:val="Body Text"/>
    <w:basedOn w:val="1"/>
    <w:next w:val="1"/>
    <w:qFormat/>
    <w:uiPriority w:val="0"/>
    <w:pPr>
      <w:jc w:val="left"/>
    </w:pPr>
    <w:rPr>
      <w:rFonts w:ascii="宋体" w:hAnsi="宋体" w:eastAsia="宋体" w:cs="宋体"/>
      <w:lang w:eastAsia="en-US"/>
    </w:rPr>
  </w:style>
  <w:style w:type="paragraph" w:styleId="7">
    <w:name w:val="Block Text"/>
    <w:basedOn w:val="1"/>
    <w:qFormat/>
    <w:uiPriority w:val="0"/>
    <w:pPr>
      <w:tabs>
        <w:tab w:val="center" w:pos="-180"/>
        <w:tab w:val="left" w:pos="540"/>
      </w:tabs>
      <w:ind w:left="-178" w:leftChars="-85" w:right="113" w:rightChars="54" w:firstLine="538" w:firstLineChars="192"/>
    </w:pPr>
    <w:rPr>
      <w:sz w:val="28"/>
    </w:rPr>
  </w:style>
  <w:style w:type="paragraph" w:styleId="8">
    <w:name w:val="Body Text Indent 2"/>
    <w:basedOn w:val="1"/>
    <w:next w:val="1"/>
    <w:qFormat/>
    <w:uiPriority w:val="0"/>
    <w:pPr>
      <w:spacing w:after="120" w:line="480" w:lineRule="auto"/>
      <w:ind w:left="420" w:leftChars="20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qFormat/>
    <w:uiPriority w:val="99"/>
    <w:pPr>
      <w:spacing w:after="120" w:line="480" w:lineRule="auto"/>
      <w:ind w:firstLine="560" w:firstLineChars="200"/>
    </w:pPr>
    <w:rPr>
      <w:kern w:val="0"/>
    </w:rPr>
  </w:style>
  <w:style w:type="paragraph" w:styleId="14">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5">
    <w:name w:val="Title"/>
    <w:basedOn w:val="1"/>
    <w:qFormat/>
    <w:uiPriority w:val="0"/>
    <w:pPr>
      <w:numPr>
        <w:ilvl w:val="0"/>
        <w:numId w:val="1"/>
      </w:numPr>
      <w:spacing w:before="240" w:after="60"/>
      <w:jc w:val="center"/>
      <w:outlineLvl w:val="0"/>
    </w:pPr>
    <w:rPr>
      <w:rFonts w:ascii="Arial" w:hAnsi="Arial" w:cs="Arial"/>
      <w:b/>
      <w:bCs/>
      <w:sz w:val="36"/>
      <w:szCs w:val="36"/>
    </w:rPr>
  </w:style>
  <w:style w:type="paragraph" w:styleId="16">
    <w:name w:val="Body Text First Indent"/>
    <w:basedOn w:val="6"/>
    <w:qFormat/>
    <w:uiPriority w:val="0"/>
    <w:pPr>
      <w:spacing w:line="360" w:lineRule="auto"/>
      <w:ind w:firstLine="200" w:firstLineChars="200"/>
    </w:pPr>
    <w:rPr>
      <w:rFonts w:ascii="Therese" w:hAnsi="Therese"/>
      <w:kern w:val="28"/>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paragraph" w:customStyle="1" w:styleId="2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2">
    <w:name w:val="表格-y"/>
    <w:basedOn w:val="23"/>
    <w:qFormat/>
    <w:uiPriority w:val="0"/>
    <w:pPr>
      <w:spacing w:line="240" w:lineRule="auto"/>
      <w:ind w:firstLine="0" w:firstLineChars="0"/>
      <w:jc w:val="left"/>
    </w:pPr>
  </w:style>
  <w:style w:type="paragraph" w:customStyle="1" w:styleId="23">
    <w:name w:val="正文-Y"/>
    <w:basedOn w:val="1"/>
    <w:qFormat/>
    <w:uiPriority w:val="0"/>
    <w:pPr>
      <w:ind w:firstLine="560" w:firstLineChars="200"/>
    </w:pPr>
    <w:rPr>
      <w:rFonts w:ascii="Times New Roman" w:hAnsi="Times New Roman" w:eastAsia="仿宋" w:cs="方正仿宋_GB2312"/>
      <w:kern w:val="32"/>
      <w:sz w:val="28"/>
      <w:szCs w:val="32"/>
    </w:rPr>
  </w:style>
  <w:style w:type="paragraph" w:customStyle="1" w:styleId="24">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5">
    <w:name w:val="font81"/>
    <w:basedOn w:val="19"/>
    <w:qFormat/>
    <w:uiPriority w:val="0"/>
    <w:rPr>
      <w:rFonts w:hint="default" w:ascii="仿宋_GB2312" w:eastAsia="仿宋_GB2312" w:cs="仿宋_GB2312"/>
      <w:color w:val="000000"/>
      <w:sz w:val="21"/>
      <w:szCs w:val="21"/>
      <w:u w:val="none"/>
    </w:rPr>
  </w:style>
  <w:style w:type="paragraph" w:customStyle="1" w:styleId="26">
    <w:name w:val="普通(网站)11"/>
    <w:basedOn w:val="1"/>
    <w:qFormat/>
    <w:uiPriority w:val="0"/>
    <w:pPr>
      <w:widowControl/>
      <w:spacing w:before="100" w:beforeAutospacing="1" w:after="100" w:afterAutospacing="1"/>
      <w:jc w:val="left"/>
    </w:pPr>
    <w:rPr>
      <w:rFonts w:ascii="宋体" w:hAnsi="宋体"/>
      <w:kern w:val="0"/>
      <w:sz w:val="24"/>
    </w:rPr>
  </w:style>
  <w:style w:type="paragraph" w:styleId="27">
    <w:name w:val="List Paragraph"/>
    <w:basedOn w:val="1"/>
    <w:unhideWhenUsed/>
    <w:qFormat/>
    <w:uiPriority w:val="99"/>
    <w:pPr>
      <w:ind w:firstLine="420" w:firstLineChars="200"/>
    </w:pPr>
  </w:style>
  <w:style w:type="paragraph" w:customStyle="1" w:styleId="28">
    <w:name w:val="Table Text"/>
    <w:basedOn w:val="1"/>
    <w:semiHidden/>
    <w:qFormat/>
    <w:uiPriority w:val="0"/>
    <w:rPr>
      <w:rFonts w:ascii="仿宋" w:hAnsi="仿宋" w:eastAsia="仿宋" w:cs="仿宋"/>
      <w:sz w:val="24"/>
      <w:szCs w:val="24"/>
      <w:lang w:val="en-US" w:eastAsia="en-US"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7315</Words>
  <Characters>7616</Characters>
  <Lines>0</Lines>
  <Paragraphs>0</Paragraphs>
  <TotalTime>48</TotalTime>
  <ScaleCrop>false</ScaleCrop>
  <LinksUpToDate>false</LinksUpToDate>
  <CharactersWithSpaces>7723</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2026-04-03T11:21:00Z</dcterms:created>
  <dc:creator>王鹏飞</dc:creator>
  <cp:lastModifiedBy>安能掩宁</cp:lastModifiedBy>
  <cp:lastPrinted>2026-05-27T01:22:00Z</cp:lastPrinted>
  <dcterms:modified xsi:type="dcterms:W3CDTF">2026-05-27T04:56:28Z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A6D5ED15B1A74D659522A08203DBCDBF_13</vt:lpwstr>
  </property>
  <property fmtid="{D5CDD505-2E9C-101B-9397-08002B2CF9AE}" pid="4" name="KSOTemplateDocerSaveRecord">
    <vt:lpwstr>eyJoZGlkIjoiNDkyOGViNWQwNWUzNzQxY2MyM2YzNTQ5NGY2Y2RhNDIiLCJ1c2VySWQiOiIyMDk2NTc0MTMifQ==</vt:lpwstr>
  </property>
</Properties>
</file>