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661E7A">
      <w:pPr>
        <w:pStyle w:val="2"/>
        <w:keepLines w:val="0"/>
        <w:numPr>
          <w:ilvl w:val="0"/>
          <w:numId w:val="0"/>
        </w:numPr>
        <w:spacing w:line="380" w:lineRule="exact"/>
        <w:jc w:val="center"/>
        <w:rPr>
          <w:rFonts w:hint="eastAsia" w:ascii="仿宋_GB2312" w:eastAsia="仿宋_GB2312"/>
          <w:b/>
          <w:bCs/>
        </w:rPr>
      </w:pPr>
      <w:r>
        <w:rPr>
          <w:rFonts w:hint="eastAsia" w:ascii="仿宋" w:hAnsi="仿宋" w:eastAsia="仿宋" w:cs="仿宋"/>
          <w:b/>
          <w:bCs/>
          <w:lang w:val="en-US" w:eastAsia="zh-CN"/>
        </w:rPr>
        <w:t>采 购 公 告</w:t>
      </w:r>
    </w:p>
    <w:p w14:paraId="63B25E9C">
      <w:pPr>
        <w:numPr>
          <w:ilvl w:val="0"/>
          <w:numId w:val="0"/>
        </w:numPr>
        <w:spacing w:line="360" w:lineRule="auto"/>
        <w:ind w:firstLine="480" w:firstLineChars="200"/>
        <w:rPr>
          <w:rFonts w:hint="eastAsia" w:ascii="仿宋" w:hAnsi="仿宋" w:eastAsia="仿宋" w:cs="仿宋"/>
          <w:b w:val="0"/>
          <w:bCs w:val="0"/>
          <w:sz w:val="24"/>
        </w:rPr>
      </w:pPr>
      <w:r>
        <w:rPr>
          <w:rFonts w:hint="eastAsia" w:ascii="仿宋" w:hAnsi="仿宋" w:eastAsia="仿宋" w:cs="仿宋"/>
          <w:sz w:val="24"/>
          <w:u w:val="none"/>
          <w:lang w:val="en-US" w:eastAsia="zh-CN"/>
        </w:rPr>
        <w:t>现</w:t>
      </w:r>
      <w:r>
        <w:rPr>
          <w:rFonts w:hint="eastAsia" w:ascii="仿宋" w:hAnsi="仿宋" w:eastAsia="仿宋" w:cs="仿宋"/>
          <w:b w:val="0"/>
          <w:bCs w:val="0"/>
          <w:sz w:val="24"/>
        </w:rPr>
        <w:t>对</w:t>
      </w:r>
      <w:r>
        <w:rPr>
          <w:rFonts w:hint="eastAsia" w:ascii="仿宋" w:hAnsi="仿宋" w:eastAsia="仿宋" w:cs="仿宋"/>
          <w:b w:val="0"/>
          <w:bCs w:val="0"/>
          <w:sz w:val="24"/>
          <w:lang w:eastAsia="zh-CN"/>
        </w:rPr>
        <w:t>“</w:t>
      </w:r>
      <w:r>
        <w:rPr>
          <w:rFonts w:hint="eastAsia" w:ascii="仿宋" w:hAnsi="仿宋" w:eastAsia="仿宋" w:cs="仿宋"/>
          <w:sz w:val="24"/>
          <w:u w:val="none"/>
          <w:lang w:val="en-US" w:eastAsia="zh-CN"/>
        </w:rPr>
        <w:t>九洲观云阙、云帆渡及半山云阙项目建设工程造价总包复审咨询委托服务</w:t>
      </w:r>
      <w:r>
        <w:rPr>
          <w:rFonts w:hint="eastAsia" w:ascii="仿宋" w:hAnsi="仿宋" w:eastAsia="仿宋" w:cs="仿宋"/>
          <w:b w:val="0"/>
          <w:bCs w:val="0"/>
          <w:sz w:val="24"/>
          <w:lang w:eastAsia="zh-CN"/>
        </w:rPr>
        <w:t>”</w:t>
      </w:r>
      <w:r>
        <w:rPr>
          <w:rFonts w:hint="eastAsia" w:ascii="仿宋" w:hAnsi="仿宋" w:eastAsia="仿宋" w:cs="仿宋"/>
          <w:b w:val="0"/>
          <w:bCs w:val="0"/>
          <w:sz w:val="24"/>
        </w:rPr>
        <w:t>采取</w:t>
      </w:r>
      <w:r>
        <w:rPr>
          <w:rFonts w:hint="eastAsia" w:ascii="仿宋" w:hAnsi="仿宋" w:eastAsia="仿宋" w:cs="仿宋"/>
          <w:b w:val="0"/>
          <w:bCs w:val="0"/>
          <w:sz w:val="24"/>
          <w:lang w:val="en-US" w:eastAsia="zh-CN"/>
        </w:rPr>
        <w:t>询比采购</w:t>
      </w:r>
      <w:r>
        <w:rPr>
          <w:rFonts w:hint="eastAsia" w:ascii="仿宋" w:hAnsi="仿宋" w:eastAsia="仿宋" w:cs="仿宋"/>
          <w:b w:val="0"/>
          <w:bCs w:val="0"/>
          <w:sz w:val="24"/>
        </w:rPr>
        <w:t>方式实施采购，欢迎符合相应要求的供应商</w:t>
      </w:r>
      <w:r>
        <w:rPr>
          <w:rFonts w:hint="eastAsia" w:ascii="仿宋" w:hAnsi="仿宋" w:eastAsia="仿宋" w:cs="仿宋"/>
          <w:b w:val="0"/>
          <w:bCs w:val="0"/>
          <w:sz w:val="24"/>
          <w:lang w:eastAsia="zh-CN"/>
        </w:rPr>
        <w:t>在九洲集团采购数字化平台</w:t>
      </w:r>
      <w:r>
        <w:rPr>
          <w:rFonts w:hint="eastAsia" w:ascii="仿宋" w:hAnsi="仿宋" w:eastAsia="仿宋" w:cs="仿宋"/>
          <w:b w:val="0"/>
          <w:bCs w:val="0"/>
          <w:color w:val="000000"/>
          <w:sz w:val="24"/>
          <w:highlight w:val="none"/>
          <w:lang w:val="en-US" w:eastAsia="zh-CN"/>
        </w:rPr>
        <w:t xml:space="preserve">(网址：https://szcg.jezetek.cc/#/login </w:t>
      </w:r>
      <w:r>
        <w:rPr>
          <w:rFonts w:hint="eastAsia" w:ascii="仿宋" w:hAnsi="仿宋" w:eastAsia="仿宋" w:cs="仿宋"/>
          <w:b w:val="0"/>
          <w:bCs w:val="0"/>
          <w:color w:val="000000"/>
          <w:sz w:val="24"/>
          <w:lang w:val="en-US" w:eastAsia="zh-CN"/>
        </w:rPr>
        <w:t>)报名</w:t>
      </w:r>
      <w:r>
        <w:rPr>
          <w:rFonts w:hint="eastAsia" w:ascii="仿宋" w:hAnsi="仿宋" w:eastAsia="仿宋" w:cs="仿宋"/>
          <w:b w:val="0"/>
          <w:bCs w:val="0"/>
          <w:sz w:val="24"/>
        </w:rPr>
        <w:t>参加，具体事项如下：</w:t>
      </w:r>
    </w:p>
    <w:p w14:paraId="05D459B6">
      <w:pPr>
        <w:adjustRightInd w:val="0"/>
        <w:snapToGrid w:val="0"/>
        <w:spacing w:line="600" w:lineRule="exact"/>
        <w:ind w:firstLine="482" w:firstLineChars="200"/>
        <w:textAlignment w:val="baseline"/>
        <w:rPr>
          <w:rFonts w:hint="default" w:ascii="仿宋" w:hAnsi="仿宋" w:eastAsia="仿宋" w:cs="仿宋"/>
          <w:b w:val="0"/>
          <w:bCs w:val="0"/>
          <w:sz w:val="24"/>
          <w:u w:val="single"/>
          <w:lang w:val="en-US" w:eastAsia="zh-CN"/>
        </w:rPr>
      </w:pPr>
      <w:r>
        <w:rPr>
          <w:rFonts w:hint="eastAsia" w:ascii="仿宋" w:hAnsi="仿宋" w:eastAsia="仿宋" w:cs="仿宋"/>
          <w:b/>
          <w:bCs/>
          <w:sz w:val="24"/>
          <w:lang w:val="en-US" w:eastAsia="zh-CN"/>
        </w:rPr>
        <w:t>一、</w:t>
      </w:r>
      <w:r>
        <w:rPr>
          <w:rFonts w:hint="eastAsia" w:ascii="仿宋" w:hAnsi="仿宋" w:eastAsia="仿宋" w:cs="仿宋"/>
          <w:b/>
          <w:bCs/>
          <w:sz w:val="24"/>
        </w:rPr>
        <w:t>文件编号：</w:t>
      </w:r>
      <w:r>
        <w:rPr>
          <w:rFonts w:hint="eastAsia" w:ascii="仿宋" w:hAnsi="仿宋" w:eastAsia="仿宋" w:cs="仿宋"/>
          <w:b w:val="0"/>
          <w:bCs w:val="0"/>
          <w:color w:val="000000"/>
          <w:sz w:val="24"/>
          <w:lang w:val="en-US" w:eastAsia="zh-CN"/>
        </w:rPr>
        <w:t>JZQC-ZBFSZXWTFW-20260909</w:t>
      </w:r>
    </w:p>
    <w:p w14:paraId="58D06A83">
      <w:pPr>
        <w:numPr>
          <w:ilvl w:val="0"/>
          <w:numId w:val="0"/>
        </w:numPr>
        <w:spacing w:line="360" w:lineRule="auto"/>
        <w:ind w:firstLine="482" w:firstLineChars="200"/>
        <w:rPr>
          <w:rFonts w:hint="eastAsia" w:ascii="仿宋" w:hAnsi="仿宋" w:eastAsia="仿宋" w:cs="仿宋"/>
          <w:b w:val="0"/>
          <w:bCs w:val="0"/>
          <w:color w:val="000000"/>
          <w:sz w:val="24"/>
          <w:lang w:val="en-US" w:eastAsia="zh-CN"/>
        </w:rPr>
      </w:pPr>
      <w:r>
        <w:rPr>
          <w:rFonts w:hint="eastAsia" w:ascii="仿宋" w:hAnsi="仿宋" w:eastAsia="仿宋" w:cs="仿宋"/>
          <w:b/>
          <w:bCs/>
          <w:color w:val="000000"/>
          <w:sz w:val="24"/>
          <w:lang w:val="en-US" w:eastAsia="zh-CN"/>
        </w:rPr>
        <w:t>二、采购项目名称：</w:t>
      </w:r>
      <w:r>
        <w:rPr>
          <w:rFonts w:hint="eastAsia" w:ascii="仿宋" w:hAnsi="仿宋" w:eastAsia="仿宋" w:cs="仿宋"/>
          <w:b w:val="0"/>
          <w:bCs w:val="0"/>
          <w:color w:val="000000"/>
          <w:sz w:val="24"/>
          <w:lang w:val="en-US" w:eastAsia="zh-CN"/>
        </w:rPr>
        <w:t>九洲观云阙、云帆渡及半山云阙项目建设工程造价总包复审咨询委托服务</w:t>
      </w:r>
    </w:p>
    <w:p w14:paraId="14C0E0AF">
      <w:pPr>
        <w:pStyle w:val="3"/>
        <w:numPr>
          <w:ilvl w:val="0"/>
          <w:numId w:val="0"/>
        </w:numPr>
        <w:spacing w:after="0" w:line="360" w:lineRule="auto"/>
        <w:ind w:firstLine="482" w:firstLineChars="200"/>
        <w:rPr>
          <w:rFonts w:hint="eastAsia" w:ascii="仿宋_GB2312" w:hAnsi="宋体" w:eastAsia="仿宋_GB2312" w:cs="Times New Roman"/>
          <w:b w:val="0"/>
          <w:bCs w:val="0"/>
          <w:color w:val="000000"/>
          <w:sz w:val="24"/>
          <w:szCs w:val="24"/>
        </w:rPr>
      </w:pPr>
      <w:r>
        <w:rPr>
          <w:rFonts w:hint="eastAsia" w:ascii="仿宋" w:hAnsi="仿宋" w:eastAsia="仿宋" w:cs="仿宋"/>
          <w:b/>
          <w:bCs/>
          <w:color w:val="000000"/>
          <w:sz w:val="24"/>
          <w:highlight w:val="none"/>
          <w:lang w:val="en-US" w:eastAsia="zh-CN"/>
        </w:rPr>
        <w:t>三、</w:t>
      </w:r>
      <w:bookmarkStart w:id="0" w:name="控制价"/>
      <w:bookmarkEnd w:id="0"/>
      <w:r>
        <w:rPr>
          <w:rFonts w:hint="eastAsia" w:ascii="仿宋" w:hAnsi="仿宋" w:eastAsia="仿宋" w:cs="仿宋"/>
          <w:b/>
          <w:bCs/>
          <w:color w:val="000000"/>
          <w:sz w:val="24"/>
          <w:highlight w:val="none"/>
          <w:lang w:val="en-US" w:eastAsia="zh-CN"/>
        </w:rPr>
        <w:t>控制价</w:t>
      </w:r>
      <w:r>
        <w:rPr>
          <w:rFonts w:hint="eastAsia" w:ascii="仿宋" w:hAnsi="仿宋" w:eastAsia="仿宋" w:cs="仿宋"/>
          <w:b/>
          <w:bCs/>
          <w:color w:val="000000"/>
          <w:sz w:val="24"/>
          <w:lang w:val="en-US" w:eastAsia="zh-CN"/>
        </w:rPr>
        <w:t>：</w:t>
      </w:r>
      <w:r>
        <w:rPr>
          <w:rFonts w:hint="eastAsia" w:ascii="仿宋_GB2312" w:hAnsi="宋体" w:eastAsia="仿宋_GB2312" w:cs="Times New Roman"/>
          <w:b w:val="0"/>
          <w:bCs w:val="0"/>
          <w:color w:val="000000"/>
          <w:sz w:val="24"/>
          <w:szCs w:val="24"/>
        </w:rPr>
        <w:t>控制价为</w:t>
      </w:r>
      <w:r>
        <w:rPr>
          <w:rFonts w:hint="eastAsia" w:ascii="仿宋_GB2312" w:hAnsi="宋体" w:eastAsia="仿宋_GB2312" w:cs="Times New Roman"/>
          <w:b w:val="0"/>
          <w:bCs w:val="0"/>
          <w:color w:val="000000"/>
          <w:sz w:val="24"/>
          <w:szCs w:val="24"/>
          <w:u w:val="single"/>
          <w:lang w:val="en-US" w:eastAsia="zh-CN"/>
        </w:rPr>
        <w:t xml:space="preserve"> 433366.58</w:t>
      </w:r>
      <w:r>
        <w:rPr>
          <w:rFonts w:hint="eastAsia" w:ascii="仿宋_GB2312" w:hAnsi="宋体" w:eastAsia="仿宋_GB2312" w:cs="Times New Roman"/>
          <w:b w:val="0"/>
          <w:bCs w:val="0"/>
          <w:color w:val="000000"/>
          <w:sz w:val="24"/>
          <w:szCs w:val="24"/>
          <w:highlight w:val="none"/>
        </w:rPr>
        <w:t>元</w:t>
      </w:r>
      <w:r>
        <w:rPr>
          <w:rFonts w:hint="eastAsia" w:ascii="仿宋_GB2312" w:hAnsi="宋体" w:eastAsia="仿宋_GB2312" w:cs="Times New Roman"/>
          <w:b w:val="0"/>
          <w:bCs w:val="0"/>
          <w:color w:val="000000"/>
          <w:sz w:val="24"/>
          <w:szCs w:val="24"/>
          <w:highlight w:val="none"/>
          <w:lang w:eastAsia="zh-CN"/>
        </w:rPr>
        <w:t>（</w:t>
      </w:r>
      <w:r>
        <w:rPr>
          <w:rFonts w:hint="eastAsia" w:ascii="仿宋_GB2312" w:hAnsi="宋体" w:eastAsia="仿宋_GB2312" w:cs="Times New Roman"/>
          <w:b w:val="0"/>
          <w:bCs w:val="0"/>
          <w:color w:val="000000"/>
          <w:sz w:val="24"/>
          <w:szCs w:val="24"/>
          <w:highlight w:val="none"/>
          <w:lang w:val="en-US" w:eastAsia="zh-CN"/>
        </w:rPr>
        <w:t>含税</w:t>
      </w:r>
      <w:r>
        <w:rPr>
          <w:rFonts w:hint="eastAsia" w:ascii="仿宋_GB2312" w:hAnsi="宋体" w:eastAsia="仿宋_GB2312" w:cs="Times New Roman"/>
          <w:b w:val="0"/>
          <w:bCs w:val="0"/>
          <w:color w:val="000000"/>
          <w:sz w:val="24"/>
          <w:szCs w:val="24"/>
          <w:highlight w:val="none"/>
          <w:lang w:eastAsia="zh-CN"/>
        </w:rPr>
        <w:t>）</w:t>
      </w:r>
      <w:r>
        <w:rPr>
          <w:rFonts w:hint="eastAsia" w:ascii="仿宋_GB2312" w:hAnsi="宋体" w:eastAsia="仿宋_GB2312" w:cs="Times New Roman"/>
          <w:b w:val="0"/>
          <w:bCs w:val="0"/>
          <w:color w:val="000000"/>
          <w:sz w:val="24"/>
          <w:szCs w:val="24"/>
        </w:rPr>
        <w:t>，</w:t>
      </w:r>
      <w:r>
        <w:rPr>
          <w:rFonts w:hint="eastAsia" w:ascii="仿宋_GB2312" w:hAnsi="宋体" w:eastAsia="仿宋_GB2312" w:cs="Times New Roman"/>
          <w:b w:val="0"/>
          <w:bCs w:val="0"/>
          <w:color w:val="000000"/>
          <w:sz w:val="24"/>
          <w:szCs w:val="24"/>
          <w:lang w:val="en-US" w:eastAsia="zh-CN"/>
        </w:rPr>
        <w:t>响应报</w:t>
      </w:r>
      <w:r>
        <w:rPr>
          <w:rFonts w:hint="eastAsia" w:ascii="仿宋_GB2312" w:hAnsi="宋体" w:eastAsia="仿宋_GB2312" w:cs="Times New Roman"/>
          <w:b w:val="0"/>
          <w:bCs w:val="0"/>
          <w:color w:val="000000"/>
          <w:sz w:val="24"/>
          <w:szCs w:val="24"/>
        </w:rPr>
        <w:t>价超过控制价即</w:t>
      </w:r>
      <w:r>
        <w:rPr>
          <w:rFonts w:hint="eastAsia" w:ascii="仿宋_GB2312" w:hAnsi="宋体" w:eastAsia="仿宋_GB2312" w:cs="Times New Roman"/>
          <w:b w:val="0"/>
          <w:bCs w:val="0"/>
          <w:color w:val="000000"/>
          <w:sz w:val="24"/>
          <w:szCs w:val="24"/>
          <w:lang w:eastAsia="zh-CN"/>
        </w:rPr>
        <w:t>无效</w:t>
      </w:r>
      <w:r>
        <w:rPr>
          <w:rFonts w:hint="eastAsia" w:ascii="仿宋_GB2312" w:hAnsi="宋体" w:eastAsia="仿宋_GB2312" w:cs="Times New Roman"/>
          <w:b w:val="0"/>
          <w:bCs w:val="0"/>
          <w:color w:val="000000"/>
          <w:sz w:val="24"/>
          <w:szCs w:val="24"/>
          <w:lang w:val="en-US" w:eastAsia="zh-CN"/>
        </w:rPr>
        <w:t>响应</w:t>
      </w:r>
      <w:r>
        <w:rPr>
          <w:rFonts w:hint="eastAsia" w:ascii="仿宋_GB2312" w:hAnsi="宋体" w:eastAsia="仿宋_GB2312" w:cs="Times New Roman"/>
          <w:b w:val="0"/>
          <w:bCs w:val="0"/>
          <w:color w:val="000000"/>
          <w:sz w:val="24"/>
          <w:szCs w:val="24"/>
        </w:rPr>
        <w:t>。</w:t>
      </w:r>
    </w:p>
    <w:p w14:paraId="51C1CE62">
      <w:pPr>
        <w:pStyle w:val="3"/>
        <w:numPr>
          <w:ilvl w:val="0"/>
          <w:numId w:val="0"/>
        </w:numPr>
        <w:spacing w:after="0" w:line="360" w:lineRule="auto"/>
        <w:ind w:firstLine="482" w:firstLineChars="200"/>
        <w:rPr>
          <w:rFonts w:hint="eastAsia" w:ascii="仿宋" w:hAnsi="仿宋" w:eastAsia="仿宋" w:cs="仿宋"/>
          <w:b w:val="0"/>
          <w:bCs w:val="0"/>
          <w:color w:val="000000"/>
          <w:kern w:val="2"/>
          <w:sz w:val="24"/>
          <w:szCs w:val="24"/>
          <w:highlight w:val="none"/>
          <w:lang w:val="en-US" w:eastAsia="zh-CN" w:bidi="ar-SA"/>
        </w:rPr>
      </w:pPr>
      <w:r>
        <w:rPr>
          <w:rFonts w:hint="eastAsia" w:ascii="仿宋_GB2312" w:hAnsi="宋体" w:eastAsia="仿宋_GB2312" w:cs="Times New Roman"/>
          <w:b/>
          <w:bCs/>
          <w:color w:val="000000"/>
          <w:sz w:val="24"/>
          <w:szCs w:val="24"/>
          <w:highlight w:val="none"/>
          <w:lang w:val="en-US" w:eastAsia="zh-CN"/>
        </w:rPr>
        <w:t>四、</w:t>
      </w:r>
      <w:r>
        <w:rPr>
          <w:rFonts w:hint="eastAsia" w:ascii="仿宋" w:hAnsi="仿宋" w:eastAsia="仿宋" w:cs="仿宋"/>
          <w:b/>
          <w:bCs/>
          <w:color w:val="000000"/>
          <w:kern w:val="2"/>
          <w:sz w:val="24"/>
          <w:szCs w:val="24"/>
          <w:highlight w:val="none"/>
          <w:lang w:val="en-US" w:eastAsia="zh-CN" w:bidi="ar-SA"/>
        </w:rPr>
        <w:t>采购方式</w:t>
      </w:r>
      <w:r>
        <w:rPr>
          <w:rFonts w:hint="eastAsia" w:ascii="仿宋" w:hAnsi="仿宋" w:eastAsia="仿宋" w:cs="仿宋"/>
          <w:b w:val="0"/>
          <w:bCs w:val="0"/>
          <w:color w:val="000000"/>
          <w:kern w:val="2"/>
          <w:sz w:val="24"/>
          <w:szCs w:val="24"/>
          <w:highlight w:val="none"/>
          <w:lang w:val="en-US" w:eastAsia="zh-CN" w:bidi="ar-SA"/>
        </w:rPr>
        <w:t>：询比采购</w:t>
      </w:r>
    </w:p>
    <w:p w14:paraId="3D13C1A4">
      <w:pPr>
        <w:pStyle w:val="3"/>
        <w:numPr>
          <w:ilvl w:val="0"/>
          <w:numId w:val="0"/>
        </w:numPr>
        <w:spacing w:after="0" w:line="360" w:lineRule="auto"/>
        <w:ind w:firstLine="482" w:firstLineChars="200"/>
        <w:rPr>
          <w:rFonts w:hint="eastAsia" w:ascii="仿宋" w:hAnsi="仿宋" w:eastAsia="仿宋" w:cs="仿宋"/>
          <w:b w:val="0"/>
          <w:bCs w:val="0"/>
          <w:color w:val="000000"/>
          <w:kern w:val="2"/>
          <w:sz w:val="24"/>
          <w:szCs w:val="24"/>
          <w:highlight w:val="none"/>
          <w:lang w:val="en-US" w:eastAsia="zh-CN" w:bidi="ar-SA"/>
        </w:rPr>
      </w:pPr>
      <w:r>
        <w:rPr>
          <w:rFonts w:hint="eastAsia" w:ascii="仿宋" w:hAnsi="仿宋" w:eastAsia="仿宋" w:cs="仿宋"/>
          <w:b/>
          <w:bCs/>
          <w:color w:val="000000"/>
          <w:kern w:val="2"/>
          <w:sz w:val="24"/>
          <w:szCs w:val="24"/>
          <w:highlight w:val="none"/>
          <w:lang w:val="en-US" w:eastAsia="zh-CN" w:bidi="ar-SA"/>
        </w:rPr>
        <w:t>五</w:t>
      </w:r>
      <w:r>
        <w:rPr>
          <w:rFonts w:hint="eastAsia" w:ascii="仿宋" w:hAnsi="仿宋" w:eastAsia="仿宋" w:cs="仿宋"/>
          <w:b w:val="0"/>
          <w:bCs w:val="0"/>
          <w:color w:val="000000"/>
          <w:kern w:val="2"/>
          <w:sz w:val="24"/>
          <w:szCs w:val="24"/>
          <w:highlight w:val="none"/>
          <w:lang w:val="en-US" w:eastAsia="zh-CN" w:bidi="ar-SA"/>
        </w:rPr>
        <w:t>、</w:t>
      </w:r>
      <w:bookmarkStart w:id="1" w:name="工期"/>
      <w:bookmarkEnd w:id="1"/>
      <w:r>
        <w:rPr>
          <w:rFonts w:hint="eastAsia" w:ascii="仿宋" w:hAnsi="仿宋" w:eastAsia="仿宋" w:cs="仿宋"/>
          <w:b/>
          <w:bCs/>
          <w:color w:val="000000"/>
          <w:kern w:val="2"/>
          <w:sz w:val="24"/>
          <w:szCs w:val="24"/>
          <w:highlight w:val="none"/>
          <w:lang w:val="en-US" w:eastAsia="zh-CN" w:bidi="ar-SA"/>
        </w:rPr>
        <w:t>工期</w:t>
      </w:r>
      <w:r>
        <w:rPr>
          <w:rFonts w:hint="eastAsia" w:ascii="仿宋" w:hAnsi="仿宋" w:eastAsia="仿宋" w:cs="仿宋"/>
          <w:b w:val="0"/>
          <w:bCs w:val="0"/>
          <w:color w:val="000000"/>
          <w:kern w:val="2"/>
          <w:sz w:val="24"/>
          <w:szCs w:val="24"/>
          <w:highlight w:val="none"/>
          <w:lang w:val="en-US" w:eastAsia="zh-CN" w:bidi="ar-SA"/>
        </w:rPr>
        <w:t>：自承接九洲观云阙、云帆渡及半山云阙项目建设工程造价总包复审咨询委托开始至咨询委托结束(</w:t>
      </w:r>
      <w:r>
        <w:rPr>
          <w:rFonts w:hint="eastAsia" w:ascii="仿宋" w:hAnsi="仿宋" w:eastAsia="仿宋" w:cs="仿宋"/>
          <w:sz w:val="24"/>
          <w:szCs w:val="24"/>
        </w:rPr>
        <w:t>单个复审项目服务工期</w:t>
      </w:r>
      <w:r>
        <w:rPr>
          <w:rFonts w:hint="eastAsia" w:ascii="仿宋" w:hAnsi="仿宋" w:eastAsia="仿宋" w:cs="仿宋"/>
          <w:sz w:val="24"/>
          <w:szCs w:val="24"/>
          <w:lang w:eastAsia="zh-CN"/>
        </w:rPr>
        <w:t>为</w:t>
      </w:r>
      <w:r>
        <w:rPr>
          <w:rFonts w:hint="eastAsia" w:ascii="仿宋" w:hAnsi="仿宋" w:eastAsia="仿宋" w:cs="仿宋"/>
          <w:sz w:val="24"/>
          <w:szCs w:val="24"/>
        </w:rPr>
        <w:t>40 日历天</w:t>
      </w:r>
      <w:r>
        <w:rPr>
          <w:rFonts w:hint="eastAsia" w:ascii="仿宋" w:hAnsi="仿宋" w:eastAsia="仿宋" w:cs="仿宋"/>
          <w:sz w:val="24"/>
          <w:szCs w:val="24"/>
          <w:lang w:val="en-US" w:eastAsia="zh-CN"/>
        </w:rPr>
        <w:t>)</w:t>
      </w:r>
      <w:r>
        <w:rPr>
          <w:rFonts w:hint="eastAsia" w:ascii="仿宋" w:hAnsi="仿宋" w:eastAsia="仿宋" w:cs="仿宋"/>
          <w:b w:val="0"/>
          <w:bCs w:val="0"/>
          <w:color w:val="000000"/>
          <w:kern w:val="2"/>
          <w:sz w:val="24"/>
          <w:szCs w:val="24"/>
          <w:highlight w:val="none"/>
          <w:lang w:val="en-US" w:eastAsia="zh-CN" w:bidi="ar-SA"/>
        </w:rPr>
        <w:t>，具体内容详见合同。</w:t>
      </w:r>
    </w:p>
    <w:p w14:paraId="2D1B3B8A">
      <w:pPr>
        <w:pStyle w:val="3"/>
        <w:numPr>
          <w:ilvl w:val="0"/>
          <w:numId w:val="0"/>
        </w:numPr>
        <w:spacing w:after="0" w:line="360" w:lineRule="auto"/>
        <w:ind w:firstLine="482" w:firstLineChars="200"/>
        <w:rPr>
          <w:rFonts w:hint="eastAsia" w:ascii="仿宋" w:hAnsi="仿宋" w:eastAsia="仿宋" w:cs="仿宋"/>
          <w:b w:val="0"/>
          <w:bCs w:val="0"/>
          <w:color w:val="000000"/>
          <w:kern w:val="2"/>
          <w:sz w:val="24"/>
          <w:szCs w:val="24"/>
          <w:highlight w:val="none"/>
          <w:lang w:val="en-US" w:eastAsia="zh-CN" w:bidi="ar-SA"/>
        </w:rPr>
      </w:pPr>
      <w:r>
        <w:rPr>
          <w:rFonts w:hint="eastAsia" w:ascii="仿宋_GB2312" w:hAnsi="宋体" w:eastAsia="仿宋_GB2312" w:cs="Times New Roman"/>
          <w:b/>
          <w:bCs/>
          <w:color w:val="000000"/>
          <w:sz w:val="24"/>
          <w:szCs w:val="24"/>
          <w:highlight w:val="none"/>
          <w:lang w:val="en-US" w:eastAsia="zh-CN"/>
        </w:rPr>
        <w:t>六、项目概况：</w:t>
      </w:r>
      <w:r>
        <w:rPr>
          <w:rFonts w:hint="eastAsia" w:ascii="仿宋" w:hAnsi="仿宋" w:eastAsia="仿宋" w:cs="仿宋"/>
          <w:b w:val="0"/>
          <w:bCs w:val="0"/>
          <w:color w:val="000000"/>
          <w:kern w:val="2"/>
          <w:sz w:val="24"/>
          <w:szCs w:val="24"/>
          <w:highlight w:val="none"/>
          <w:lang w:val="en-US" w:eastAsia="zh-CN" w:bidi="ar-SA"/>
        </w:rPr>
        <w:t>包含：九洲观云阙【九洲观云阙工程总承包】、九洲云帆渡【九洲云帆渡施工总承包】、九洲半山云阙【半山云阙施工总承包】，总包造价初审金额为482518418.36元。</w:t>
      </w:r>
    </w:p>
    <w:p w14:paraId="319A60EF">
      <w:pPr>
        <w:numPr>
          <w:ilvl w:val="0"/>
          <w:numId w:val="0"/>
        </w:numPr>
        <w:shd w:val="clear" w:color="auto" w:fill="auto"/>
        <w:spacing w:line="360" w:lineRule="auto"/>
        <w:ind w:left="420" w:leftChars="0"/>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七、</w:t>
      </w:r>
      <w:r>
        <w:rPr>
          <w:rFonts w:hint="eastAsia" w:ascii="仿宋" w:hAnsi="仿宋" w:eastAsia="仿宋" w:cs="仿宋"/>
          <w:b/>
          <w:bCs/>
          <w:sz w:val="24"/>
          <w:highlight w:val="none"/>
          <w:lang w:eastAsia="zh-CN"/>
        </w:rPr>
        <w:t>采购申请人</w:t>
      </w:r>
      <w:r>
        <w:rPr>
          <w:rFonts w:hint="eastAsia" w:ascii="仿宋" w:hAnsi="仿宋" w:eastAsia="仿宋" w:cs="仿宋"/>
          <w:b/>
          <w:bCs/>
          <w:sz w:val="24"/>
          <w:highlight w:val="none"/>
        </w:rPr>
        <w:t>参加本次采购活动应具备下列条件：</w:t>
      </w:r>
    </w:p>
    <w:p w14:paraId="3F47AD46">
      <w:pPr>
        <w:numPr>
          <w:ilvl w:val="0"/>
          <w:numId w:val="0"/>
        </w:numPr>
        <w:spacing w:line="360" w:lineRule="auto"/>
        <w:ind w:firstLine="480" w:firstLineChars="200"/>
        <w:rPr>
          <w:rFonts w:hint="eastAsia" w:ascii="仿宋" w:hAnsi="仿宋" w:eastAsia="仿宋" w:cs="仿宋"/>
          <w:b w:val="0"/>
          <w:bCs w:val="0"/>
          <w:color w:val="000000"/>
          <w:sz w:val="24"/>
          <w:szCs w:val="24"/>
          <w:highlight w:val="none"/>
          <w:lang w:val="en-US" w:eastAsia="zh-CN"/>
        </w:rPr>
      </w:pPr>
      <w:bookmarkStart w:id="2" w:name="资质要求"/>
      <w:bookmarkEnd w:id="2"/>
      <w:r>
        <w:rPr>
          <w:rFonts w:hint="eastAsia" w:ascii="仿宋" w:hAnsi="仿宋" w:eastAsia="仿宋" w:cs="仿宋"/>
          <w:b w:val="0"/>
          <w:bCs w:val="0"/>
          <w:color w:val="000000"/>
          <w:sz w:val="24"/>
          <w:szCs w:val="24"/>
          <w:highlight w:val="none"/>
          <w:lang w:val="en-US" w:eastAsia="zh-CN"/>
        </w:rPr>
        <w:t>5.1、</w:t>
      </w:r>
      <w:r>
        <w:rPr>
          <w:rFonts w:hint="eastAsia" w:ascii="仿宋" w:hAnsi="仿宋" w:eastAsia="仿宋" w:cs="仿宋"/>
          <w:color w:val="000000"/>
          <w:sz w:val="24"/>
          <w:szCs w:val="24"/>
          <w:highlight w:val="none"/>
          <w:lang w:val="en-US" w:eastAsia="zh-CN"/>
        </w:rPr>
        <w:t>企业资质要求：</w:t>
      </w:r>
      <w:r>
        <w:rPr>
          <w:rFonts w:hint="eastAsia" w:ascii="仿宋" w:hAnsi="仿宋" w:eastAsia="仿宋" w:cs="仿宋"/>
          <w:b w:val="0"/>
          <w:bCs w:val="0"/>
          <w:color w:val="000000"/>
          <w:sz w:val="24"/>
          <w:szCs w:val="24"/>
          <w:highlight w:val="none"/>
          <w:lang w:val="en-US" w:eastAsia="zh-CN"/>
        </w:rPr>
        <w:t>在中国境内注册、具有独立承担法律责任的法人资格或其他组织。</w:t>
      </w:r>
    </w:p>
    <w:p w14:paraId="1063168A">
      <w:pPr>
        <w:keepNext w:val="0"/>
        <w:keepLines w:val="0"/>
        <w:pageBreakBefore w:val="0"/>
        <w:widowControl w:val="0"/>
        <w:numPr>
          <w:ilvl w:val="0"/>
          <w:numId w:val="0"/>
        </w:numPr>
        <w:spacing w:line="360" w:lineRule="auto"/>
        <w:ind w:left="0" w:firstLine="480"/>
        <w:rPr>
          <w:rFonts w:hint="eastAsia" w:ascii="仿宋" w:hAnsi="仿宋" w:eastAsia="仿宋" w:cs="仿宋"/>
          <w:sz w:val="24"/>
          <w:highlight w:val="none"/>
          <w:lang w:val="en-US" w:eastAsia="zh-CN"/>
        </w:rPr>
      </w:pPr>
      <w:bookmarkStart w:id="3" w:name="业绩要求"/>
      <w:bookmarkEnd w:id="3"/>
      <w:r>
        <w:rPr>
          <w:rFonts w:hint="eastAsia" w:ascii="仿宋" w:hAnsi="仿宋" w:eastAsia="仿宋" w:cs="仿宋"/>
          <w:b w:val="0"/>
          <w:bCs w:val="0"/>
          <w:color w:val="000000"/>
          <w:sz w:val="24"/>
          <w:highlight w:val="none"/>
          <w:lang w:val="en-US" w:eastAsia="zh-CN"/>
        </w:rPr>
        <w:t>5.2、业绩要求：近年（2023年1月1日至响应截止时间，新承接或正在承接或已完成）承接1个房屋建筑工程造价咨询服务类似业绩，类似服务业绩是指：</w:t>
      </w:r>
      <w:r>
        <w:rPr>
          <w:rFonts w:hint="default" w:ascii="Calibri" w:hAnsi="Calibri" w:eastAsia="仿宋" w:cs="Calibri"/>
          <w:b w:val="0"/>
          <w:bCs w:val="0"/>
          <w:color w:val="000000"/>
          <w:sz w:val="24"/>
          <w:highlight w:val="none"/>
          <w:lang w:val="en-US" w:eastAsia="zh-CN"/>
        </w:rPr>
        <w:t>①</w:t>
      </w:r>
      <w:r>
        <w:rPr>
          <w:rFonts w:hint="eastAsia" w:ascii="仿宋" w:hAnsi="仿宋" w:eastAsia="仿宋" w:cs="仿宋"/>
          <w:b w:val="0"/>
          <w:bCs w:val="0"/>
          <w:color w:val="000000"/>
          <w:sz w:val="24"/>
          <w:highlight w:val="none"/>
          <w:lang w:val="en-US" w:eastAsia="zh-CN"/>
        </w:rPr>
        <w:t>全过程造价咨询服务，单个项目总建筑面积5万m2及以上或</w:t>
      </w:r>
      <w:r>
        <w:rPr>
          <w:rFonts w:hint="default" w:ascii="Calibri" w:hAnsi="Calibri" w:eastAsia="仿宋" w:cs="Calibri"/>
          <w:b w:val="0"/>
          <w:bCs w:val="0"/>
          <w:color w:val="000000"/>
          <w:sz w:val="24"/>
          <w:highlight w:val="none"/>
          <w:lang w:val="en-US" w:eastAsia="zh-CN"/>
        </w:rPr>
        <w:t>②</w:t>
      </w:r>
      <w:r>
        <w:rPr>
          <w:rFonts w:hint="eastAsia" w:ascii="仿宋" w:hAnsi="仿宋" w:eastAsia="仿宋" w:cs="仿宋"/>
          <w:b w:val="0"/>
          <w:bCs w:val="0"/>
          <w:color w:val="000000"/>
          <w:sz w:val="24"/>
          <w:highlight w:val="none"/>
          <w:lang w:val="en-US" w:eastAsia="zh-CN"/>
        </w:rPr>
        <w:t>非全过控造价咨询服务，单个项目的总包+分包的控制价或结算审核总价不低于人民币5000万元。</w:t>
      </w:r>
    </w:p>
    <w:p w14:paraId="186409CA">
      <w:pPr>
        <w:numPr>
          <w:ilvl w:val="0"/>
          <w:numId w:val="0"/>
        </w:numPr>
        <w:spacing w:line="460" w:lineRule="exact"/>
        <w:ind w:left="0" w:leftChars="0" w:firstLine="480" w:firstLineChars="200"/>
        <w:rPr>
          <w:rFonts w:hint="eastAsia" w:ascii="仿宋" w:hAnsi="仿宋" w:eastAsia="仿宋" w:cs="仿宋"/>
          <w:bCs/>
          <w:color w:val="auto"/>
          <w:sz w:val="24"/>
          <w:szCs w:val="24"/>
          <w:highlight w:val="none"/>
          <w:lang w:val="en-US" w:eastAsia="zh-CN"/>
        </w:rPr>
      </w:pPr>
      <w:bookmarkStart w:id="4" w:name="团队人员资格要求"/>
      <w:bookmarkEnd w:id="4"/>
      <w:r>
        <w:rPr>
          <w:rFonts w:hint="eastAsia" w:ascii="仿宋" w:hAnsi="仿宋" w:eastAsia="仿宋" w:cs="仿宋"/>
          <w:bCs/>
          <w:color w:val="auto"/>
          <w:sz w:val="24"/>
          <w:szCs w:val="24"/>
          <w:highlight w:val="none"/>
          <w:lang w:val="en-US" w:eastAsia="zh-CN"/>
        </w:rPr>
        <w:t>5.3、团队人员资格要求：</w:t>
      </w:r>
    </w:p>
    <w:p w14:paraId="26781D7B">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①项目负责人的资格要求：具有全国注册一级造价工程师（土建或安装）且具有中级职称；</w:t>
      </w:r>
    </w:p>
    <w:p w14:paraId="0D0ED904">
      <w:pPr>
        <w:keepNext w:val="0"/>
        <w:keepLines w:val="0"/>
        <w:pageBreakBefore w:val="0"/>
        <w:widowControl w:val="0"/>
        <w:numPr>
          <w:ilvl w:val="0"/>
          <w:numId w:val="0"/>
        </w:numPr>
        <w:spacing w:line="360" w:lineRule="auto"/>
        <w:ind w:left="0" w:firstLine="480"/>
        <w:rPr>
          <w:rFonts w:hint="eastAsia" w:ascii="仿宋" w:hAnsi="仿宋" w:eastAsia="仿宋" w:cs="仿宋"/>
          <w:b w:val="0"/>
          <w:bCs w:val="0"/>
          <w:color w:val="000000"/>
          <w:sz w:val="24"/>
          <w:highlight w:val="none"/>
          <w:lang w:val="en-US" w:eastAsia="zh-CN"/>
        </w:rPr>
      </w:pPr>
      <w:r>
        <w:rPr>
          <w:rFonts w:hint="eastAsia" w:ascii="仿宋" w:hAnsi="仿宋" w:eastAsia="仿宋" w:cs="仿宋"/>
          <w:b w:val="0"/>
          <w:bCs w:val="0"/>
          <w:color w:val="000000"/>
          <w:sz w:val="24"/>
          <w:highlight w:val="none"/>
          <w:lang w:val="en-US" w:eastAsia="zh-CN"/>
        </w:rPr>
        <w:t>②项目团队其他人员配备：土建专业人员不少于2人，安装专业人员不少于1人。</w:t>
      </w:r>
    </w:p>
    <w:p w14:paraId="4D39CA2D">
      <w:pPr>
        <w:keepNext w:val="0"/>
        <w:keepLines w:val="0"/>
        <w:pageBreakBefore w:val="0"/>
        <w:widowControl w:val="0"/>
        <w:numPr>
          <w:ilvl w:val="0"/>
          <w:numId w:val="0"/>
        </w:numPr>
        <w:spacing w:line="360" w:lineRule="auto"/>
        <w:ind w:left="0" w:firstLine="480"/>
        <w:rPr>
          <w:rFonts w:hint="eastAsia" w:ascii="仿宋" w:hAnsi="仿宋" w:eastAsia="仿宋" w:cs="仿宋"/>
          <w:b w:val="0"/>
          <w:bCs w:val="0"/>
          <w:color w:val="000000"/>
          <w:sz w:val="24"/>
          <w:highlight w:val="none"/>
          <w:lang w:val="en-US" w:eastAsia="zh-CN"/>
        </w:rPr>
      </w:pPr>
      <w:r>
        <w:rPr>
          <w:rFonts w:hint="eastAsia" w:ascii="仿宋" w:hAnsi="仿宋" w:eastAsia="仿宋" w:cs="仿宋"/>
          <w:b w:val="0"/>
          <w:bCs w:val="0"/>
          <w:color w:val="000000"/>
          <w:sz w:val="24"/>
          <w:highlight w:val="none"/>
          <w:lang w:val="en-US" w:eastAsia="zh-CN"/>
        </w:rPr>
        <w:t>5.4</w:t>
      </w:r>
      <w:r>
        <w:rPr>
          <w:rFonts w:hint="eastAsia" w:ascii="仿宋" w:hAnsi="仿宋" w:eastAsia="仿宋" w:cs="仿宋"/>
          <w:b/>
          <w:bCs/>
          <w:color w:val="000000"/>
          <w:sz w:val="24"/>
          <w:highlight w:val="none"/>
          <w:lang w:val="en-US" w:eastAsia="zh-CN"/>
        </w:rPr>
        <w:t>承揽过本章第四条“项目概况”内控制价编制服务的单位不能参与本次采购事项。</w:t>
      </w:r>
    </w:p>
    <w:p w14:paraId="2D4FD113">
      <w:pPr>
        <w:keepNext w:val="0"/>
        <w:keepLines w:val="0"/>
        <w:pageBreakBefore w:val="0"/>
        <w:widowControl w:val="0"/>
        <w:numPr>
          <w:ilvl w:val="0"/>
          <w:numId w:val="0"/>
        </w:numPr>
        <w:spacing w:line="360" w:lineRule="auto"/>
        <w:ind w:left="0" w:firstLine="480"/>
        <w:rPr>
          <w:rFonts w:hint="eastAsia" w:ascii="仿宋" w:hAnsi="仿宋" w:eastAsia="仿宋" w:cs="仿宋"/>
          <w:b w:val="0"/>
          <w:bCs w:val="0"/>
          <w:color w:val="000000"/>
          <w:sz w:val="24"/>
          <w:highlight w:val="none"/>
          <w:lang w:val="en-US" w:eastAsia="zh-CN"/>
        </w:rPr>
      </w:pPr>
      <w:r>
        <w:rPr>
          <w:rFonts w:hint="eastAsia" w:ascii="仿宋" w:hAnsi="仿宋" w:eastAsia="仿宋" w:cs="仿宋"/>
          <w:b w:val="0"/>
          <w:bCs w:val="0"/>
          <w:color w:val="000000"/>
          <w:sz w:val="24"/>
          <w:highlight w:val="none"/>
          <w:lang w:val="en-US" w:eastAsia="zh-CN"/>
        </w:rPr>
        <w:t>5.5、以下情况不得参与本次采购：</w:t>
      </w:r>
    </w:p>
    <w:p w14:paraId="449F878F">
      <w:pPr>
        <w:keepNext w:val="0"/>
        <w:keepLines w:val="0"/>
        <w:pageBreakBefore w:val="0"/>
        <w:widowControl w:val="0"/>
        <w:numPr>
          <w:ilvl w:val="0"/>
          <w:numId w:val="0"/>
        </w:numPr>
        <w:spacing w:line="360" w:lineRule="auto"/>
        <w:ind w:left="0" w:firstLine="480"/>
        <w:rPr>
          <w:rFonts w:hint="eastAsia" w:ascii="仿宋" w:hAnsi="仿宋" w:eastAsia="仿宋" w:cs="仿宋"/>
          <w:b w:val="0"/>
          <w:bCs w:val="0"/>
          <w:color w:val="000000"/>
          <w:sz w:val="24"/>
          <w:highlight w:val="none"/>
          <w:lang w:val="en-US" w:eastAsia="zh-CN"/>
        </w:rPr>
      </w:pPr>
      <w:r>
        <w:rPr>
          <w:rFonts w:hint="eastAsia" w:ascii="仿宋" w:hAnsi="仿宋" w:eastAsia="仿宋" w:cs="仿宋"/>
          <w:b w:val="0"/>
          <w:bCs w:val="0"/>
          <w:color w:val="000000"/>
          <w:sz w:val="24"/>
          <w:highlight w:val="none"/>
          <w:lang w:val="en-US" w:eastAsia="zh-CN"/>
        </w:rPr>
        <w:t>① 被责令停业的；</w:t>
      </w:r>
    </w:p>
    <w:p w14:paraId="05104E5E">
      <w:pPr>
        <w:pStyle w:val="3"/>
        <w:keepNext w:val="0"/>
        <w:keepLines w:val="0"/>
        <w:pageBreakBefore w:val="0"/>
        <w:widowControl w:val="0"/>
        <w:numPr>
          <w:ilvl w:val="0"/>
          <w:numId w:val="0"/>
        </w:numPr>
        <w:kinsoku/>
        <w:wordWrap/>
        <w:overflowPunct/>
        <w:topLinePunct w:val="0"/>
        <w:autoSpaceDE/>
        <w:autoSpaceDN/>
        <w:bidi w:val="0"/>
        <w:adjustRightInd w:val="0"/>
        <w:snapToGrid w:val="0"/>
        <w:spacing w:after="0" w:line="312" w:lineRule="auto"/>
        <w:ind w:left="0" w:firstLine="480" w:firstLineChars="200"/>
        <w:jc w:val="both"/>
        <w:textAlignment w:val="auto"/>
        <w:outlineLvl w:val="9"/>
        <w:rPr>
          <w:rFonts w:hint="eastAsia" w:ascii="仿宋" w:hAnsi="仿宋" w:eastAsia="仿宋" w:cs="仿宋"/>
          <w:b w:val="0"/>
          <w:bCs w:val="0"/>
          <w:sz w:val="24"/>
        </w:rPr>
      </w:pPr>
      <w:r>
        <w:rPr>
          <w:rFonts w:hint="eastAsia" w:ascii="仿宋" w:hAnsi="仿宋" w:eastAsia="仿宋" w:cs="仿宋"/>
          <w:b w:val="0"/>
          <w:bCs w:val="0"/>
          <w:sz w:val="24"/>
        </w:rPr>
        <w:t>② 企业财产被冻结的；</w:t>
      </w:r>
    </w:p>
    <w:p w14:paraId="4D5D5D23">
      <w:pPr>
        <w:pStyle w:val="3"/>
        <w:keepNext w:val="0"/>
        <w:keepLines w:val="0"/>
        <w:pageBreakBefore w:val="0"/>
        <w:widowControl w:val="0"/>
        <w:numPr>
          <w:ilvl w:val="0"/>
          <w:numId w:val="0"/>
        </w:numPr>
        <w:kinsoku/>
        <w:wordWrap/>
        <w:overflowPunct/>
        <w:topLinePunct w:val="0"/>
        <w:autoSpaceDE/>
        <w:autoSpaceDN/>
        <w:bidi w:val="0"/>
        <w:adjustRightInd w:val="0"/>
        <w:snapToGrid w:val="0"/>
        <w:spacing w:after="0" w:line="312" w:lineRule="auto"/>
        <w:ind w:left="0" w:firstLine="480" w:firstLineChars="200"/>
        <w:jc w:val="both"/>
        <w:textAlignment w:val="auto"/>
        <w:outlineLvl w:val="9"/>
        <w:rPr>
          <w:rFonts w:hint="eastAsia" w:ascii="仿宋" w:hAnsi="仿宋" w:eastAsia="仿宋" w:cs="仿宋"/>
          <w:b w:val="0"/>
          <w:bCs w:val="0"/>
          <w:sz w:val="24"/>
        </w:rPr>
      </w:pPr>
      <w:r>
        <w:rPr>
          <w:rFonts w:hint="eastAsia" w:ascii="仿宋" w:hAnsi="仿宋" w:eastAsia="仿宋" w:cs="仿宋"/>
          <w:b w:val="0"/>
          <w:bCs w:val="0"/>
          <w:sz w:val="24"/>
        </w:rPr>
        <w:t xml:space="preserve">③ </w:t>
      </w:r>
      <w:r>
        <w:rPr>
          <w:rFonts w:hint="eastAsia" w:ascii="仿宋" w:hAnsi="仿宋" w:eastAsia="仿宋" w:cs="仿宋"/>
          <w:b w:val="0"/>
          <w:bCs w:val="0"/>
          <w:sz w:val="24"/>
          <w:lang w:val="en-US" w:eastAsia="zh-CN"/>
        </w:rPr>
        <w:t>在本次采购活动报名过程中被发现串通投</w:t>
      </w:r>
      <w:r>
        <w:rPr>
          <w:rFonts w:hint="eastAsia" w:ascii="仿宋" w:hAnsi="仿宋" w:eastAsia="仿宋" w:cs="仿宋"/>
          <w:b w:val="0"/>
          <w:bCs w:val="0"/>
          <w:sz w:val="24"/>
          <w:highlight w:val="none"/>
          <w:lang w:val="en-US" w:eastAsia="zh-CN"/>
        </w:rPr>
        <w:t>标</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弄虚作假</w:t>
      </w:r>
      <w:r>
        <w:rPr>
          <w:rFonts w:hint="eastAsia" w:ascii="仿宋" w:hAnsi="仿宋" w:eastAsia="仿宋" w:cs="仿宋"/>
          <w:b w:val="0"/>
          <w:bCs w:val="0"/>
          <w:sz w:val="24"/>
          <w:highlight w:val="none"/>
          <w:lang w:val="en-US" w:eastAsia="zh-CN"/>
        </w:rPr>
        <w:t>的</w:t>
      </w:r>
      <w:r>
        <w:rPr>
          <w:rFonts w:hint="eastAsia" w:ascii="仿宋" w:hAnsi="仿宋" w:eastAsia="仿宋" w:cs="仿宋"/>
          <w:b w:val="0"/>
          <w:bCs w:val="0"/>
          <w:sz w:val="24"/>
          <w:lang w:val="en-US" w:eastAsia="zh-CN"/>
        </w:rPr>
        <w:t>；</w:t>
      </w:r>
    </w:p>
    <w:p w14:paraId="39775788">
      <w:pPr>
        <w:pStyle w:val="3"/>
        <w:keepNext w:val="0"/>
        <w:keepLines w:val="0"/>
        <w:pageBreakBefore w:val="0"/>
        <w:widowControl w:val="0"/>
        <w:numPr>
          <w:ilvl w:val="0"/>
          <w:numId w:val="0"/>
        </w:numPr>
        <w:kinsoku/>
        <w:wordWrap/>
        <w:overflowPunct/>
        <w:topLinePunct w:val="0"/>
        <w:autoSpaceDE/>
        <w:autoSpaceDN/>
        <w:bidi w:val="0"/>
        <w:adjustRightInd w:val="0"/>
        <w:snapToGrid w:val="0"/>
        <w:spacing w:after="0" w:line="312" w:lineRule="auto"/>
        <w:ind w:left="0" w:firstLine="480" w:firstLineChars="200"/>
        <w:jc w:val="both"/>
        <w:textAlignment w:val="auto"/>
        <w:outlineLvl w:val="9"/>
        <w:rPr>
          <w:rFonts w:hint="eastAsia" w:ascii="仿宋" w:hAnsi="仿宋" w:eastAsia="仿宋" w:cs="仿宋"/>
          <w:color w:val="000000"/>
          <w:sz w:val="24"/>
          <w:lang w:eastAsia="zh-CN"/>
        </w:rPr>
      </w:pPr>
      <w:r>
        <w:rPr>
          <w:rFonts w:hint="eastAsia" w:ascii="仿宋" w:hAnsi="仿宋" w:eastAsia="仿宋" w:cs="仿宋"/>
          <w:color w:val="000000"/>
          <w:sz w:val="24"/>
        </w:rPr>
        <w:t xml:space="preserve">④ </w:t>
      </w:r>
      <w:r>
        <w:rPr>
          <w:rFonts w:hint="eastAsia" w:ascii="仿宋" w:hAnsi="仿宋" w:eastAsia="仿宋" w:cs="仿宋"/>
          <w:color w:val="000000"/>
          <w:sz w:val="24"/>
          <w:highlight w:val="none"/>
          <w:lang w:val="en-US" w:eastAsia="zh-CN"/>
        </w:rPr>
        <w:t>因过往合同履约后评估，被评价为不合格，自后评估完成起一年内被禁止参加我公司自主采购事项的；</w:t>
      </w:r>
    </w:p>
    <w:p w14:paraId="16871B7A">
      <w:pPr>
        <w:pStyle w:val="3"/>
        <w:keepNext w:val="0"/>
        <w:keepLines w:val="0"/>
        <w:pageBreakBefore w:val="0"/>
        <w:widowControl w:val="0"/>
        <w:numPr>
          <w:ilvl w:val="0"/>
          <w:numId w:val="0"/>
        </w:numPr>
        <w:kinsoku/>
        <w:wordWrap/>
        <w:overflowPunct/>
        <w:topLinePunct w:val="0"/>
        <w:autoSpaceDE/>
        <w:autoSpaceDN/>
        <w:bidi w:val="0"/>
        <w:adjustRightInd w:val="0"/>
        <w:snapToGrid w:val="0"/>
        <w:spacing w:after="0" w:line="312" w:lineRule="auto"/>
        <w:ind w:left="0" w:firstLine="480" w:firstLineChars="200"/>
        <w:jc w:val="both"/>
        <w:textAlignment w:val="auto"/>
        <w:outlineLvl w:val="9"/>
        <w:rPr>
          <w:rFonts w:hint="default"/>
          <w:lang w:val="en-US" w:eastAsia="zh-CN"/>
        </w:rPr>
      </w:pPr>
      <w:r>
        <w:rPr>
          <w:rFonts w:hint="eastAsia" w:ascii="仿宋" w:hAnsi="仿宋" w:eastAsia="仿宋" w:cs="仿宋"/>
          <w:color w:val="000000"/>
          <w:kern w:val="2"/>
          <w:sz w:val="24"/>
          <w:szCs w:val="24"/>
          <w:highlight w:val="none"/>
          <w:lang w:val="en-US" w:eastAsia="zh-CN" w:bidi="ar-SA"/>
        </w:rPr>
        <w:t xml:space="preserve">⑤ </w:t>
      </w:r>
      <w:r>
        <w:rPr>
          <w:rFonts w:hint="eastAsia" w:ascii="仿宋" w:hAnsi="仿宋" w:eastAsia="仿宋" w:cs="仿宋"/>
          <w:color w:val="000000"/>
          <w:sz w:val="24"/>
          <w:lang w:val="en-US" w:eastAsia="zh-CN"/>
        </w:rPr>
        <w:t>在本次采购活动过程中被发现有关联关系的；(关联关系认定标准详见附件)；</w:t>
      </w:r>
    </w:p>
    <w:p w14:paraId="069A587B">
      <w:pPr>
        <w:pStyle w:val="3"/>
        <w:keepNext w:val="0"/>
        <w:keepLines w:val="0"/>
        <w:pageBreakBefore w:val="0"/>
        <w:widowControl w:val="0"/>
        <w:numPr>
          <w:ilvl w:val="0"/>
          <w:numId w:val="0"/>
        </w:numPr>
        <w:kinsoku/>
        <w:wordWrap/>
        <w:overflowPunct/>
        <w:topLinePunct w:val="0"/>
        <w:autoSpaceDE/>
        <w:autoSpaceDN/>
        <w:bidi w:val="0"/>
        <w:adjustRightInd w:val="0"/>
        <w:snapToGrid w:val="0"/>
        <w:spacing w:after="0" w:line="312" w:lineRule="auto"/>
        <w:ind w:left="0" w:firstLine="480" w:firstLineChars="200"/>
        <w:jc w:val="both"/>
        <w:textAlignment w:val="auto"/>
        <w:outlineLvl w:val="9"/>
        <w:rPr>
          <w:rFonts w:hint="eastAsia" w:ascii="仿宋" w:hAnsi="仿宋" w:eastAsia="仿宋" w:cs="仿宋"/>
          <w:b w:val="0"/>
          <w:bCs w:val="0"/>
          <w:color w:val="auto"/>
          <w:sz w:val="24"/>
          <w:highlight w:val="none"/>
          <w:lang w:val="en-US" w:eastAsia="zh-CN"/>
        </w:rPr>
      </w:pPr>
      <w:r>
        <w:rPr>
          <w:rFonts w:hint="eastAsia" w:ascii="仿宋" w:hAnsi="仿宋" w:eastAsia="仿宋" w:cs="仿宋"/>
          <w:color w:val="000000"/>
          <w:sz w:val="24"/>
          <w:highlight w:val="none"/>
          <w:lang w:val="en-US" w:eastAsia="zh-CN"/>
        </w:rPr>
        <w:t xml:space="preserve">⑥ </w:t>
      </w:r>
      <w:r>
        <w:rPr>
          <w:rFonts w:hint="eastAsia" w:ascii="仿宋" w:hAnsi="仿宋" w:eastAsia="仿宋" w:cs="仿宋"/>
          <w:color w:val="000000"/>
          <w:sz w:val="24"/>
        </w:rPr>
        <w:t>因</w:t>
      </w:r>
      <w:r>
        <w:rPr>
          <w:rFonts w:hint="eastAsia" w:ascii="仿宋" w:hAnsi="仿宋" w:eastAsia="仿宋" w:cs="仿宋"/>
          <w:color w:val="000000"/>
          <w:sz w:val="24"/>
          <w:lang w:val="en-US" w:eastAsia="zh-CN"/>
        </w:rPr>
        <w:t>过往</w:t>
      </w:r>
      <w:r>
        <w:rPr>
          <w:rFonts w:hint="eastAsia" w:ascii="仿宋" w:hAnsi="仿宋" w:eastAsia="仿宋" w:cs="仿宋"/>
          <w:color w:val="000000"/>
          <w:sz w:val="24"/>
        </w:rPr>
        <w:t>行贿行为、</w:t>
      </w:r>
      <w:r>
        <w:rPr>
          <w:rFonts w:hint="eastAsia" w:ascii="仿宋" w:hAnsi="仿宋" w:eastAsia="仿宋" w:cs="仿宋"/>
          <w:color w:val="000000"/>
          <w:sz w:val="24"/>
          <w:lang w:eastAsia="zh-CN"/>
        </w:rPr>
        <w:t>串通投标</w:t>
      </w:r>
      <w:r>
        <w:rPr>
          <w:rFonts w:hint="eastAsia" w:ascii="仿宋" w:hAnsi="仿宋" w:eastAsia="仿宋" w:cs="仿宋"/>
          <w:color w:val="000000"/>
          <w:sz w:val="24"/>
        </w:rPr>
        <w:t>行为</w:t>
      </w:r>
      <w:r>
        <w:rPr>
          <w:rFonts w:hint="eastAsia" w:ascii="仿宋" w:hAnsi="仿宋" w:eastAsia="仿宋" w:cs="仿宋"/>
          <w:color w:val="000000"/>
          <w:sz w:val="24"/>
          <w:lang w:eastAsia="zh-CN"/>
        </w:rPr>
        <w:t>（</w:t>
      </w:r>
      <w:r>
        <w:rPr>
          <w:rFonts w:hint="eastAsia" w:ascii="仿宋" w:hAnsi="仿宋" w:eastAsia="仿宋" w:cs="仿宋"/>
          <w:color w:val="000000"/>
          <w:sz w:val="24"/>
          <w:lang w:val="en-US" w:eastAsia="zh-CN"/>
        </w:rPr>
        <w:t>含关联关系</w:t>
      </w:r>
      <w:r>
        <w:rPr>
          <w:rFonts w:hint="eastAsia" w:ascii="仿宋" w:hAnsi="仿宋" w:eastAsia="仿宋" w:cs="仿宋"/>
          <w:color w:val="000000"/>
          <w:sz w:val="24"/>
          <w:lang w:eastAsia="zh-CN"/>
        </w:rPr>
        <w:t>）、</w:t>
      </w:r>
      <w:r>
        <w:rPr>
          <w:rFonts w:hint="eastAsia" w:ascii="仿宋" w:hAnsi="仿宋" w:eastAsia="仿宋" w:cs="仿宋"/>
          <w:sz w:val="24"/>
          <w:lang w:val="en-US" w:eastAsia="zh-CN"/>
        </w:rPr>
        <w:t>弄虚作假行为</w:t>
      </w:r>
      <w:r>
        <w:rPr>
          <w:rFonts w:hint="eastAsia" w:ascii="仿宋" w:hAnsi="仿宋" w:eastAsia="仿宋" w:cs="仿宋"/>
          <w:color w:val="000000"/>
          <w:sz w:val="24"/>
        </w:rPr>
        <w:t>被纳入九洲千城置业有限责任公司“黑名单”的</w:t>
      </w:r>
      <w:r>
        <w:rPr>
          <w:rFonts w:hint="eastAsia" w:ascii="仿宋" w:hAnsi="仿宋" w:eastAsia="仿宋" w:cs="仿宋"/>
          <w:color w:val="000000"/>
          <w:sz w:val="24"/>
          <w:highlight w:val="none"/>
          <w:lang w:val="en-US" w:eastAsia="zh-CN"/>
        </w:rPr>
        <w:t>。</w:t>
      </w:r>
    </w:p>
    <w:p w14:paraId="426FA1CC">
      <w:pPr>
        <w:numPr>
          <w:ilvl w:val="0"/>
          <w:numId w:val="0"/>
        </w:numPr>
        <w:spacing w:line="360" w:lineRule="auto"/>
        <w:ind w:left="0" w:firstLine="422" w:firstLineChars="175"/>
        <w:rPr>
          <w:rFonts w:hint="eastAsia" w:ascii="仿宋" w:hAnsi="仿宋" w:eastAsia="仿宋" w:cs="仿宋"/>
          <w:b/>
          <w:bCs/>
          <w:lang w:val="en-US" w:eastAsia="zh-CN"/>
        </w:rPr>
      </w:pPr>
      <w:r>
        <w:rPr>
          <w:rFonts w:hint="eastAsia" w:ascii="仿宋" w:hAnsi="仿宋" w:eastAsia="仿宋" w:cs="仿宋"/>
          <w:b/>
          <w:bCs/>
          <w:color w:val="000000"/>
          <w:sz w:val="24"/>
          <w:lang w:val="en-US" w:eastAsia="zh-CN"/>
        </w:rPr>
        <w:t>六、</w:t>
      </w:r>
      <w:r>
        <w:rPr>
          <w:rFonts w:hint="eastAsia" w:ascii="仿宋" w:hAnsi="仿宋" w:eastAsia="仿宋" w:cs="仿宋"/>
          <w:b/>
          <w:bCs/>
          <w:color w:val="000000"/>
          <w:sz w:val="24"/>
        </w:rPr>
        <w:t>获取</w:t>
      </w:r>
      <w:r>
        <w:rPr>
          <w:rFonts w:hint="eastAsia" w:ascii="仿宋" w:hAnsi="仿宋" w:eastAsia="仿宋" w:cs="仿宋"/>
          <w:b/>
          <w:bCs/>
          <w:color w:val="000000"/>
          <w:sz w:val="24"/>
          <w:lang w:eastAsia="zh-CN"/>
        </w:rPr>
        <w:t>询比采购</w:t>
      </w:r>
      <w:r>
        <w:rPr>
          <w:rFonts w:hint="eastAsia" w:ascii="仿宋" w:hAnsi="仿宋" w:eastAsia="仿宋" w:cs="仿宋"/>
          <w:b/>
          <w:bCs/>
          <w:color w:val="000000"/>
          <w:sz w:val="24"/>
        </w:rPr>
        <w:t>文件的时间、地点、方式及</w:t>
      </w:r>
      <w:r>
        <w:rPr>
          <w:rFonts w:hint="eastAsia" w:ascii="仿宋" w:hAnsi="仿宋" w:eastAsia="仿宋" w:cs="仿宋"/>
          <w:b/>
          <w:bCs/>
          <w:color w:val="000000"/>
          <w:sz w:val="24"/>
          <w:lang w:val="en-US" w:eastAsia="zh-CN"/>
        </w:rPr>
        <w:t>询比采购</w:t>
      </w:r>
      <w:r>
        <w:rPr>
          <w:rFonts w:hint="eastAsia" w:ascii="仿宋" w:hAnsi="仿宋" w:eastAsia="仿宋" w:cs="仿宋"/>
          <w:b/>
          <w:bCs/>
          <w:color w:val="000000"/>
          <w:sz w:val="24"/>
        </w:rPr>
        <w:t>文件售价：</w:t>
      </w:r>
    </w:p>
    <w:p w14:paraId="35B7060A">
      <w:pPr>
        <w:keepNext w:val="0"/>
        <w:keepLines w:val="0"/>
        <w:widowControl/>
        <w:suppressLineNumbers w:val="0"/>
        <w:jc w:val="lef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shd w:val="clear" w:fill="FFFF00"/>
          <w:lang w:val="en-US" w:eastAsia="zh-CN"/>
        </w:rPr>
        <w:t>6.1获取询比采购文件的时间</w:t>
      </w:r>
      <w:r>
        <w:rPr>
          <w:rFonts w:hint="eastAsia" w:ascii="仿宋" w:hAnsi="仿宋" w:eastAsia="仿宋" w:cs="仿宋"/>
          <w:color w:val="000000"/>
          <w:sz w:val="24"/>
          <w:highlight w:val="none"/>
          <w:lang w:val="en-US" w:eastAsia="zh-CN"/>
        </w:rPr>
        <w:t>：</w:t>
      </w:r>
      <w:r>
        <w:rPr>
          <w:rFonts w:hint="eastAsia" w:ascii="仿宋" w:hAnsi="仿宋" w:eastAsia="仿宋" w:cs="仿宋"/>
          <w:color w:val="000000"/>
          <w:kern w:val="2"/>
          <w:sz w:val="24"/>
          <w:szCs w:val="24"/>
          <w:lang w:val="en-US" w:eastAsia="zh-CN" w:bidi="ar-SA"/>
        </w:rPr>
        <w:t>以采购数字化平台登记时间为准。</w:t>
      </w:r>
    </w:p>
    <w:p w14:paraId="4E6E1877">
      <w:pPr>
        <w:pStyle w:val="3"/>
        <w:keepNext w:val="0"/>
        <w:keepLines w:val="0"/>
        <w:pageBreakBefore w:val="0"/>
        <w:widowControl w:val="0"/>
        <w:numPr>
          <w:ilvl w:val="0"/>
          <w:numId w:val="0"/>
        </w:numPr>
        <w:kinsoku/>
        <w:wordWrap/>
        <w:overflowPunct/>
        <w:topLinePunct w:val="0"/>
        <w:autoSpaceDE/>
        <w:autoSpaceDN/>
        <w:bidi w:val="0"/>
        <w:adjustRightInd w:val="0"/>
        <w:snapToGrid w:val="0"/>
        <w:spacing w:after="0" w:line="312" w:lineRule="auto"/>
        <w:ind w:left="0" w:firstLine="480" w:firstLineChars="200"/>
        <w:jc w:val="both"/>
        <w:textAlignment w:val="auto"/>
        <w:outlineLvl w:val="9"/>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6.2获取采购文件的的方式：线上自行下载。</w:t>
      </w:r>
    </w:p>
    <w:p w14:paraId="21F026BA">
      <w:pPr>
        <w:pStyle w:val="3"/>
        <w:keepNext w:val="0"/>
        <w:keepLines w:val="0"/>
        <w:pageBreakBefore w:val="0"/>
        <w:widowControl w:val="0"/>
        <w:numPr>
          <w:ilvl w:val="0"/>
          <w:numId w:val="0"/>
        </w:numPr>
        <w:kinsoku/>
        <w:wordWrap/>
        <w:overflowPunct/>
        <w:topLinePunct w:val="0"/>
        <w:autoSpaceDE/>
        <w:autoSpaceDN/>
        <w:bidi w:val="0"/>
        <w:adjustRightInd w:val="0"/>
        <w:snapToGrid w:val="0"/>
        <w:spacing w:after="0" w:line="312" w:lineRule="auto"/>
        <w:ind w:left="0" w:firstLine="480" w:firstLineChars="200"/>
        <w:jc w:val="both"/>
        <w:textAlignment w:val="auto"/>
        <w:outlineLvl w:val="9"/>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6.3 获取采购文件的的地点：采购申请人需登录“九洲集团采购数字化平台（SRM系统）”进行注册并线上报名。报名时，需在线提交以下资料：法定代表人授权委托书，或法定代表人身份证明（均须加盖单位鲜章，模板详见附件）。</w:t>
      </w:r>
    </w:p>
    <w:p w14:paraId="5475DB55">
      <w:pPr>
        <w:pStyle w:val="3"/>
        <w:keepNext w:val="0"/>
        <w:keepLines w:val="0"/>
        <w:pageBreakBefore w:val="0"/>
        <w:widowControl w:val="0"/>
        <w:numPr>
          <w:ilvl w:val="0"/>
          <w:numId w:val="0"/>
        </w:numPr>
        <w:kinsoku/>
        <w:wordWrap/>
        <w:overflowPunct/>
        <w:topLinePunct w:val="0"/>
        <w:autoSpaceDE/>
        <w:autoSpaceDN/>
        <w:bidi w:val="0"/>
        <w:adjustRightInd w:val="0"/>
        <w:snapToGrid w:val="0"/>
        <w:spacing w:after="0" w:line="312" w:lineRule="auto"/>
        <w:ind w:left="0" w:firstLine="480" w:firstLineChars="200"/>
        <w:jc w:val="both"/>
        <w:textAlignment w:val="auto"/>
        <w:outlineLvl w:val="9"/>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采购人将对采购申请人的报名文件进行审核。审核通过后，采购申请人即获得参与资格，采购文件将通过SRM系统在线发送，请申请人登录系统自行下载。</w:t>
      </w:r>
    </w:p>
    <w:p w14:paraId="515EDD7D">
      <w:pPr>
        <w:pStyle w:val="3"/>
        <w:keepNext w:val="0"/>
        <w:keepLines w:val="0"/>
        <w:pageBreakBefore w:val="0"/>
        <w:widowControl w:val="0"/>
        <w:numPr>
          <w:ilvl w:val="0"/>
          <w:numId w:val="0"/>
        </w:numPr>
        <w:kinsoku/>
        <w:wordWrap/>
        <w:overflowPunct/>
        <w:topLinePunct w:val="0"/>
        <w:autoSpaceDE/>
        <w:autoSpaceDN/>
        <w:bidi w:val="0"/>
        <w:adjustRightInd w:val="0"/>
        <w:snapToGrid w:val="0"/>
        <w:spacing w:after="0" w:line="312" w:lineRule="auto"/>
        <w:ind w:left="0" w:firstLine="480" w:firstLineChars="200"/>
        <w:jc w:val="both"/>
        <w:textAlignment w:val="auto"/>
        <w:outlineLvl w:val="9"/>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采购申请人领取采购文件时必须如实认真填写项目信息及采购申请人信息；若因采购申请人提供的错误信息，对自身采购事宜造成影响的，由采购申请人自行承担责任。</w:t>
      </w:r>
    </w:p>
    <w:p w14:paraId="2A838539">
      <w:pPr>
        <w:pStyle w:val="3"/>
        <w:keepNext w:val="0"/>
        <w:keepLines w:val="0"/>
        <w:pageBreakBefore w:val="0"/>
        <w:widowControl w:val="0"/>
        <w:numPr>
          <w:ilvl w:val="0"/>
          <w:numId w:val="0"/>
        </w:numPr>
        <w:kinsoku/>
        <w:wordWrap/>
        <w:overflowPunct/>
        <w:topLinePunct w:val="0"/>
        <w:autoSpaceDE/>
        <w:autoSpaceDN/>
        <w:bidi w:val="0"/>
        <w:adjustRightInd w:val="0"/>
        <w:snapToGrid w:val="0"/>
        <w:spacing w:after="0" w:line="312" w:lineRule="auto"/>
        <w:ind w:left="0" w:firstLine="480" w:firstLineChars="200"/>
        <w:jc w:val="both"/>
        <w:textAlignment w:val="auto"/>
        <w:outlineLvl w:val="9"/>
        <w:rPr>
          <w:rFonts w:hint="eastAsia" w:ascii="仿宋" w:hAnsi="仿宋" w:eastAsia="仿宋" w:cs="仿宋"/>
          <w:b w:val="0"/>
          <w:bCs w:val="0"/>
          <w:color w:val="000000"/>
          <w:sz w:val="24"/>
          <w:lang w:val="en-US" w:eastAsia="zh-CN"/>
        </w:rPr>
      </w:pPr>
      <w:r>
        <w:rPr>
          <w:rFonts w:hint="eastAsia" w:ascii="仿宋" w:hAnsi="仿宋" w:eastAsia="仿宋" w:cs="仿宋"/>
          <w:color w:val="000000"/>
          <w:sz w:val="24"/>
          <w:highlight w:val="none"/>
          <w:lang w:val="en-US" w:eastAsia="zh-CN"/>
        </w:rPr>
        <w:t>6.4采购文件售价：0元(采购文件售后不退，参与资格不能转让)。</w:t>
      </w:r>
    </w:p>
    <w:p w14:paraId="3202ECBD">
      <w:pPr>
        <w:numPr>
          <w:ilvl w:val="0"/>
          <w:numId w:val="0"/>
        </w:numPr>
        <w:adjustRightInd w:val="0"/>
        <w:snapToGrid w:val="0"/>
        <w:spacing w:line="312" w:lineRule="auto"/>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000000"/>
          <w:sz w:val="24"/>
          <w:lang w:val="en-US" w:eastAsia="zh-CN"/>
        </w:rPr>
        <w:t>七、</w:t>
      </w:r>
      <w:r>
        <w:rPr>
          <w:rFonts w:hint="eastAsia" w:ascii="仿宋" w:hAnsi="仿宋" w:eastAsia="仿宋" w:cs="仿宋"/>
          <w:b/>
          <w:bCs/>
          <w:color w:val="auto"/>
          <w:sz w:val="24"/>
          <w:highlight w:val="none"/>
        </w:rPr>
        <w:t>响应文件递交</w:t>
      </w:r>
    </w:p>
    <w:p w14:paraId="6C86B1D9">
      <w:pPr>
        <w:keepNext w:val="0"/>
        <w:keepLines w:val="0"/>
        <w:widowControl/>
        <w:suppressLineNumbers w:val="0"/>
        <w:jc w:val="left"/>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shd w:val="clear" w:fill="FFFF00"/>
          <w:lang w:val="en-US" w:eastAsia="zh-CN"/>
        </w:rPr>
        <w:t>7.1截止时间：</w:t>
      </w:r>
      <w:r>
        <w:rPr>
          <w:rFonts w:hint="eastAsia" w:ascii="仿宋" w:hAnsi="仿宋" w:eastAsia="仿宋" w:cs="仿宋"/>
          <w:color w:val="000000"/>
          <w:kern w:val="2"/>
          <w:sz w:val="24"/>
          <w:szCs w:val="24"/>
          <w:highlight w:val="none"/>
          <w:lang w:val="en-US" w:eastAsia="zh-CN" w:bidi="ar-SA"/>
        </w:rPr>
        <w:t>以采购数字化平台登记时间为准。</w:t>
      </w:r>
      <w:bookmarkStart w:id="17" w:name="_GoBack"/>
      <w:bookmarkEnd w:id="17"/>
    </w:p>
    <w:p w14:paraId="718A0108">
      <w:pPr>
        <w:pStyle w:val="3"/>
        <w:keepNext w:val="0"/>
        <w:keepLines w:val="0"/>
        <w:pageBreakBefore w:val="0"/>
        <w:widowControl w:val="0"/>
        <w:numPr>
          <w:ilvl w:val="0"/>
          <w:numId w:val="0"/>
        </w:numPr>
        <w:kinsoku/>
        <w:wordWrap/>
        <w:overflowPunct/>
        <w:topLinePunct w:val="0"/>
        <w:autoSpaceDE/>
        <w:autoSpaceDN/>
        <w:bidi w:val="0"/>
        <w:adjustRightInd w:val="0"/>
        <w:snapToGrid w:val="0"/>
        <w:spacing w:after="0" w:line="312" w:lineRule="auto"/>
        <w:ind w:left="0" w:firstLine="480" w:firstLineChars="200"/>
        <w:jc w:val="both"/>
        <w:textAlignment w:val="auto"/>
        <w:outlineLvl w:val="9"/>
        <w:rPr>
          <w:rFonts w:hint="eastAsia" w:ascii="仿宋" w:hAnsi="仿宋" w:eastAsia="仿宋" w:cs="仿宋"/>
          <w:color w:val="000000"/>
          <w:sz w:val="24"/>
          <w:highlight w:val="yellow"/>
          <w:lang w:val="en-US" w:eastAsia="zh-CN"/>
        </w:rPr>
      </w:pPr>
      <w:r>
        <w:rPr>
          <w:rFonts w:hint="eastAsia" w:ascii="仿宋" w:hAnsi="仿宋" w:eastAsia="仿宋" w:cs="仿宋"/>
          <w:color w:val="000000"/>
          <w:sz w:val="24"/>
          <w:highlight w:val="none"/>
          <w:lang w:val="en-US" w:eastAsia="zh-CN"/>
        </w:rPr>
        <w:t>7.2</w:t>
      </w:r>
      <w:r>
        <w:rPr>
          <w:rFonts w:hint="eastAsia" w:ascii="仿宋" w:hAnsi="仿宋" w:eastAsia="仿宋" w:cs="仿宋"/>
          <w:b/>
          <w:bCs/>
          <w:color w:val="000000"/>
          <w:sz w:val="24"/>
          <w:highlight w:val="none"/>
          <w:lang w:val="en-US" w:eastAsia="zh-CN"/>
        </w:rPr>
        <w:t>响应文件递交方式</w:t>
      </w:r>
      <w:r>
        <w:rPr>
          <w:rFonts w:hint="eastAsia" w:ascii="仿宋" w:hAnsi="仿宋" w:eastAsia="仿宋" w:cs="仿宋"/>
          <w:color w:val="000000"/>
          <w:sz w:val="24"/>
          <w:highlight w:val="none"/>
          <w:lang w:val="en-US" w:eastAsia="zh-CN"/>
        </w:rPr>
        <w:t>：线上和线下同时递交</w:t>
      </w:r>
    </w:p>
    <w:p w14:paraId="7631670B">
      <w:pPr>
        <w:pStyle w:val="3"/>
        <w:keepNext w:val="0"/>
        <w:keepLines w:val="0"/>
        <w:pageBreakBefore w:val="0"/>
        <w:widowControl w:val="0"/>
        <w:numPr>
          <w:ilvl w:val="0"/>
          <w:numId w:val="0"/>
        </w:numPr>
        <w:kinsoku/>
        <w:wordWrap/>
        <w:overflowPunct/>
        <w:topLinePunct w:val="0"/>
        <w:autoSpaceDE/>
        <w:autoSpaceDN/>
        <w:bidi w:val="0"/>
        <w:adjustRightInd w:val="0"/>
        <w:snapToGrid w:val="0"/>
        <w:spacing w:after="0" w:line="312" w:lineRule="auto"/>
        <w:ind w:left="0" w:firstLine="480" w:firstLineChars="200"/>
        <w:jc w:val="both"/>
        <w:textAlignment w:val="auto"/>
        <w:outlineLvl w:val="9"/>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7.2.1线上：采购申请人登录九洲集团采购数字化平台（SRM系统）用户端-供应商系统找到本项目上传的电子投标文件；</w:t>
      </w:r>
      <w:r>
        <w:rPr>
          <w:rFonts w:hint="eastAsia" w:ascii="仿宋" w:hAnsi="仿宋" w:eastAsia="仿宋" w:cs="仿宋"/>
          <w:color w:val="000000"/>
          <w:sz w:val="24"/>
          <w:highlight w:val="none"/>
          <w:lang w:val="en-US" w:eastAsia="zh-CN"/>
        </w:rPr>
        <w:br w:type="textWrapping"/>
      </w:r>
      <w:r>
        <w:rPr>
          <w:rFonts w:hint="eastAsia" w:ascii="仿宋" w:hAnsi="仿宋" w:eastAsia="仿宋" w:cs="仿宋"/>
          <w:color w:val="000000"/>
          <w:sz w:val="24"/>
          <w:highlight w:val="none"/>
          <w:lang w:val="en-US" w:eastAsia="zh-CN"/>
        </w:rPr>
        <w:t xml:space="preserve">    7.2.2线下：响应文件须于响应截止时间前现场送达递交地点。逾期或未送达者，按弃权处理。本项目采购不接受邮寄响应。</w:t>
      </w:r>
    </w:p>
    <w:p w14:paraId="5D4B2881">
      <w:pPr>
        <w:pStyle w:val="3"/>
        <w:keepNext w:val="0"/>
        <w:keepLines w:val="0"/>
        <w:pageBreakBefore w:val="0"/>
        <w:widowControl w:val="0"/>
        <w:numPr>
          <w:ilvl w:val="0"/>
          <w:numId w:val="0"/>
        </w:numPr>
        <w:kinsoku/>
        <w:wordWrap/>
        <w:overflowPunct/>
        <w:topLinePunct w:val="0"/>
        <w:autoSpaceDE/>
        <w:autoSpaceDN/>
        <w:bidi w:val="0"/>
        <w:adjustRightInd w:val="0"/>
        <w:snapToGrid w:val="0"/>
        <w:spacing w:after="0" w:line="312" w:lineRule="auto"/>
        <w:ind w:left="0" w:firstLine="480" w:firstLineChars="200"/>
        <w:jc w:val="both"/>
        <w:textAlignment w:val="auto"/>
        <w:outlineLvl w:val="9"/>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7.3响应文件递交及评审地点：绵阳市高新区绵兴东路83号汇巨大厦18F开标会议室</w:t>
      </w:r>
    </w:p>
    <w:p w14:paraId="75BDF3CD">
      <w:pPr>
        <w:numPr>
          <w:ilvl w:val="0"/>
          <w:numId w:val="0"/>
        </w:numPr>
        <w:adjustRightInd w:val="0"/>
        <w:snapToGrid w:val="0"/>
        <w:spacing w:line="312" w:lineRule="auto"/>
        <w:ind w:firstLine="482" w:firstLineChars="200"/>
        <w:rPr>
          <w:rFonts w:hint="eastAsia" w:ascii="仿宋" w:hAnsi="仿宋" w:eastAsia="仿宋" w:cs="仿宋"/>
          <w:color w:val="auto"/>
          <w:sz w:val="24"/>
          <w:highlight w:val="none"/>
        </w:rPr>
      </w:pPr>
      <w:r>
        <w:rPr>
          <w:rFonts w:hint="eastAsia" w:ascii="仿宋" w:hAnsi="仿宋" w:eastAsia="仿宋" w:cs="仿宋"/>
          <w:b/>
          <w:bCs/>
          <w:color w:val="auto"/>
          <w:sz w:val="24"/>
          <w:highlight w:val="none"/>
          <w:lang w:val="en-US" w:eastAsia="zh-CN"/>
        </w:rPr>
        <w:t>八、</w:t>
      </w:r>
      <w:r>
        <w:rPr>
          <w:rFonts w:hint="eastAsia" w:ascii="仿宋" w:hAnsi="仿宋" w:eastAsia="仿宋" w:cs="仿宋"/>
          <w:b/>
          <w:bCs/>
          <w:color w:val="auto"/>
          <w:kern w:val="2"/>
          <w:sz w:val="24"/>
          <w:szCs w:val="24"/>
          <w:highlight w:val="none"/>
          <w:lang w:val="en-US" w:eastAsia="zh-CN" w:bidi="ar-SA"/>
        </w:rPr>
        <w:t>采购评标时间：</w:t>
      </w:r>
      <w:r>
        <w:rPr>
          <w:rFonts w:hint="eastAsia" w:ascii="仿宋" w:hAnsi="仿宋" w:eastAsia="仿宋" w:cs="仿宋"/>
          <w:b/>
          <w:bCs/>
          <w:color w:val="auto"/>
          <w:sz w:val="24"/>
          <w:highlight w:val="none"/>
          <w:lang w:val="en-US" w:eastAsia="zh-CN"/>
        </w:rPr>
        <w:t>同响应文件递交截止时间。</w:t>
      </w:r>
    </w:p>
    <w:p w14:paraId="3408C9B7">
      <w:pPr>
        <w:adjustRightInd w:val="0"/>
        <w:snapToGrid w:val="0"/>
        <w:spacing w:line="312" w:lineRule="auto"/>
        <w:ind w:firstLine="482" w:firstLineChars="200"/>
        <w:rPr>
          <w:rFonts w:hint="eastAsia" w:ascii="仿宋" w:hAnsi="仿宋" w:eastAsia="仿宋" w:cs="仿宋"/>
          <w:b/>
          <w:bCs/>
          <w:color w:val="000000"/>
          <w:sz w:val="24"/>
        </w:rPr>
      </w:pPr>
      <w:r>
        <w:rPr>
          <w:rFonts w:hint="eastAsia" w:ascii="仿宋" w:hAnsi="仿宋" w:eastAsia="仿宋" w:cs="仿宋"/>
          <w:b/>
          <w:bCs/>
          <w:color w:val="auto"/>
          <w:sz w:val="24"/>
          <w:highlight w:val="none"/>
          <w:lang w:eastAsia="zh-CN"/>
        </w:rPr>
        <w:t>九</w:t>
      </w:r>
      <w:r>
        <w:rPr>
          <w:rFonts w:hint="eastAsia" w:ascii="仿宋" w:hAnsi="仿宋" w:eastAsia="仿宋" w:cs="仿宋"/>
          <w:b/>
          <w:bCs/>
          <w:color w:val="auto"/>
          <w:sz w:val="24"/>
          <w:highlight w:val="none"/>
        </w:rPr>
        <w:t>、联系方式:</w:t>
      </w:r>
    </w:p>
    <w:p w14:paraId="21420AD8">
      <w:pPr>
        <w:pStyle w:val="3"/>
        <w:keepNext w:val="0"/>
        <w:keepLines w:val="0"/>
        <w:pageBreakBefore w:val="0"/>
        <w:widowControl w:val="0"/>
        <w:numPr>
          <w:ilvl w:val="0"/>
          <w:numId w:val="0"/>
        </w:numPr>
        <w:kinsoku/>
        <w:wordWrap/>
        <w:overflowPunct/>
        <w:topLinePunct w:val="0"/>
        <w:autoSpaceDE/>
        <w:autoSpaceDN/>
        <w:bidi w:val="0"/>
        <w:adjustRightInd w:val="0"/>
        <w:snapToGrid w:val="0"/>
        <w:spacing w:after="0" w:line="312" w:lineRule="auto"/>
        <w:ind w:left="0" w:firstLine="480" w:firstLineChars="200"/>
        <w:jc w:val="both"/>
        <w:textAlignment w:val="auto"/>
        <w:outlineLvl w:val="9"/>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发 包 人：九洲千城置业有限责任公司</w:t>
      </w:r>
    </w:p>
    <w:p w14:paraId="526C2AAD">
      <w:pPr>
        <w:pStyle w:val="3"/>
        <w:keepNext w:val="0"/>
        <w:keepLines w:val="0"/>
        <w:pageBreakBefore w:val="0"/>
        <w:widowControl w:val="0"/>
        <w:numPr>
          <w:ilvl w:val="0"/>
          <w:numId w:val="0"/>
        </w:numPr>
        <w:kinsoku/>
        <w:wordWrap/>
        <w:overflowPunct/>
        <w:topLinePunct w:val="0"/>
        <w:autoSpaceDE/>
        <w:autoSpaceDN/>
        <w:bidi w:val="0"/>
        <w:adjustRightInd w:val="0"/>
        <w:snapToGrid w:val="0"/>
        <w:spacing w:after="0" w:line="312" w:lineRule="auto"/>
        <w:ind w:left="0" w:firstLine="480" w:firstLineChars="200"/>
        <w:jc w:val="both"/>
        <w:textAlignment w:val="auto"/>
        <w:outlineLvl w:val="9"/>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联 系 人：陈女士</w:t>
      </w:r>
    </w:p>
    <w:p w14:paraId="626FDE74">
      <w:pPr>
        <w:pStyle w:val="3"/>
        <w:keepNext w:val="0"/>
        <w:keepLines w:val="0"/>
        <w:pageBreakBefore w:val="0"/>
        <w:widowControl w:val="0"/>
        <w:numPr>
          <w:ilvl w:val="0"/>
          <w:numId w:val="0"/>
        </w:numPr>
        <w:kinsoku/>
        <w:wordWrap/>
        <w:overflowPunct/>
        <w:topLinePunct w:val="0"/>
        <w:autoSpaceDE/>
        <w:autoSpaceDN/>
        <w:bidi w:val="0"/>
        <w:adjustRightInd w:val="0"/>
        <w:snapToGrid w:val="0"/>
        <w:spacing w:after="0" w:line="312" w:lineRule="auto"/>
        <w:ind w:left="0" w:firstLine="480" w:firstLineChars="200"/>
        <w:jc w:val="both"/>
        <w:textAlignment w:val="auto"/>
        <w:outlineLvl w:val="9"/>
        <w:rPr>
          <w:rFonts w:hint="eastAsia"/>
          <w:lang w:val="en-US" w:eastAsia="zh-CN"/>
        </w:rPr>
      </w:pPr>
      <w:r>
        <w:rPr>
          <w:rFonts w:hint="eastAsia" w:ascii="仿宋" w:hAnsi="仿宋" w:eastAsia="仿宋" w:cs="仿宋"/>
          <w:color w:val="000000"/>
          <w:sz w:val="24"/>
          <w:highlight w:val="none"/>
          <w:lang w:val="en-US" w:eastAsia="zh-CN"/>
        </w:rPr>
        <w:t>联系电话：0816-2471168</w:t>
      </w:r>
    </w:p>
    <w:p w14:paraId="02F7CD88">
      <w:pPr>
        <w:adjustRightInd w:val="0"/>
        <w:snapToGrid w:val="0"/>
        <w:spacing w:line="312" w:lineRule="auto"/>
        <w:ind w:firstLine="0" w:firstLineChars="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附件：1.</w:t>
      </w:r>
      <w:r>
        <w:rPr>
          <w:rFonts w:hint="eastAsia" w:ascii="仿宋" w:hAnsi="仿宋" w:eastAsia="仿宋" w:cs="仿宋"/>
          <w:color w:val="auto"/>
          <w:sz w:val="24"/>
          <w:highlight w:val="none"/>
        </w:rPr>
        <w:t>关联关系认定标准</w:t>
      </w:r>
    </w:p>
    <w:p w14:paraId="5EACD64D">
      <w:pPr>
        <w:adjustRightInd w:val="0"/>
        <w:snapToGrid w:val="0"/>
        <w:spacing w:line="312" w:lineRule="auto"/>
        <w:ind w:firstLine="720" w:firstLineChars="3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法定代表人授权委托书</w:t>
      </w:r>
    </w:p>
    <w:p w14:paraId="45A70B7D">
      <w:pPr>
        <w:adjustRightInd w:val="0"/>
        <w:snapToGrid w:val="0"/>
        <w:spacing w:line="312" w:lineRule="auto"/>
        <w:ind w:firstLine="720" w:firstLineChars="30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法定代表人身份证明</w:t>
      </w:r>
    </w:p>
    <w:p w14:paraId="5E3D4C6F">
      <w:pPr>
        <w:pStyle w:val="5"/>
        <w:rPr>
          <w:rFonts w:hint="eastAsia" w:ascii="仿宋" w:hAnsi="仿宋" w:eastAsia="仿宋" w:cs="仿宋"/>
          <w:b w:val="0"/>
          <w:bCs w:val="0"/>
          <w:color w:val="000000"/>
          <w:sz w:val="24"/>
          <w:lang w:val="en-US" w:eastAsia="zh-CN"/>
        </w:rPr>
      </w:pPr>
    </w:p>
    <w:p w14:paraId="27D46302">
      <w:pPr>
        <w:pStyle w:val="5"/>
        <w:ind w:left="0" w:leftChars="0" w:firstLine="0" w:firstLineChars="0"/>
        <w:rPr>
          <w:rFonts w:hint="eastAsia" w:ascii="仿宋" w:hAnsi="仿宋" w:eastAsia="仿宋" w:cs="仿宋"/>
          <w:b w:val="0"/>
          <w:bCs w:val="0"/>
          <w:color w:val="000000"/>
          <w:sz w:val="24"/>
          <w:lang w:val="en-US" w:eastAsia="zh-CN"/>
        </w:rPr>
      </w:pPr>
    </w:p>
    <w:p w14:paraId="3E8EF1D7">
      <w:pPr>
        <w:adjustRightInd w:val="0"/>
        <w:snapToGrid w:val="0"/>
        <w:spacing w:line="360" w:lineRule="auto"/>
        <w:ind w:firstLine="0" w:firstLineChars="0"/>
        <w:rPr>
          <w:rFonts w:hint="eastAsia" w:ascii="仿宋" w:hAnsi="仿宋" w:eastAsia="仿宋" w:cs="仿宋"/>
          <w:color w:val="auto"/>
          <w:sz w:val="24"/>
          <w:highlight w:val="none"/>
        </w:rPr>
      </w:pPr>
      <w:r>
        <w:rPr>
          <w:rFonts w:hint="eastAsia" w:ascii="仿宋" w:hAnsi="仿宋" w:eastAsia="仿宋" w:cs="仿宋"/>
          <w:b w:val="0"/>
          <w:bCs w:val="0"/>
          <w:color w:val="auto"/>
          <w:sz w:val="24"/>
          <w:highlight w:val="none"/>
          <w:lang w:val="en-US" w:eastAsia="zh-CN"/>
        </w:rPr>
        <w:t>附件1：</w:t>
      </w:r>
    </w:p>
    <w:p w14:paraId="2AC34FE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关联关系认定标准</w:t>
      </w:r>
    </w:p>
    <w:p w14:paraId="2D598634">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不同</w:t>
      </w:r>
      <w:r>
        <w:rPr>
          <w:rFonts w:hint="eastAsia" w:ascii="仿宋" w:hAnsi="仿宋" w:eastAsia="仿宋" w:cs="仿宋"/>
          <w:color w:val="auto"/>
          <w:sz w:val="28"/>
          <w:szCs w:val="28"/>
          <w:highlight w:val="none"/>
          <w:lang w:eastAsia="zh-CN"/>
        </w:rPr>
        <w:t>采购申请人</w:t>
      </w:r>
      <w:r>
        <w:rPr>
          <w:rFonts w:hint="eastAsia" w:ascii="仿宋" w:hAnsi="仿宋" w:eastAsia="仿宋" w:cs="仿宋"/>
          <w:color w:val="auto"/>
          <w:sz w:val="28"/>
          <w:szCs w:val="28"/>
          <w:highlight w:val="none"/>
        </w:rPr>
        <w:t>之间存在关联关系，具体是指:</w:t>
      </w:r>
    </w:p>
    <w:p w14:paraId="096EEF36">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采购申请人</w:t>
      </w:r>
      <w:r>
        <w:rPr>
          <w:rFonts w:hint="eastAsia" w:ascii="仿宋" w:hAnsi="仿宋" w:eastAsia="仿宋" w:cs="仿宋"/>
          <w:color w:val="auto"/>
          <w:sz w:val="28"/>
          <w:szCs w:val="28"/>
          <w:highlight w:val="none"/>
        </w:rPr>
        <w:t>的法定代表人、董事、监事、高级管理人员、股东存在关联关系。关联关系，是指公司控股股东、实际控制人、董事、监事、高级管理人员与其直接或者间接控制的企业之间的关系，以及可能导致公司利益转移的其他关系，包括但不限于: 一方自然人股东、法定代表人、董事、监事、高级管理人员持有另一方股权或在另一方任职(包括法定代表人、董事、监事、高级管理人员);一方直接持有另一方股权；双方存在同一股东; 双方及其股东、法定代表人、董事、监事、高级管理人员存在共同对外直接投资。</w:t>
      </w:r>
    </w:p>
    <w:p w14:paraId="3633D3C6">
      <w:pPr>
        <w:adjustRightInd w:val="0"/>
        <w:snapToGrid w:val="0"/>
        <w:spacing w:line="360" w:lineRule="auto"/>
        <w:ind w:firstLine="480" w:firstLineChars="200"/>
        <w:rPr>
          <w:rFonts w:hint="eastAsia" w:ascii="仿宋" w:hAnsi="仿宋" w:eastAsia="仿宋" w:cs="仿宋"/>
          <w:color w:val="auto"/>
          <w:sz w:val="24"/>
          <w:highlight w:val="none"/>
        </w:rPr>
      </w:pPr>
    </w:p>
    <w:p w14:paraId="4D86F1EB">
      <w:pPr>
        <w:adjustRightInd w:val="0"/>
        <w:snapToGrid w:val="0"/>
        <w:spacing w:line="360" w:lineRule="auto"/>
        <w:ind w:firstLine="480" w:firstLineChars="200"/>
        <w:rPr>
          <w:rFonts w:hint="eastAsia" w:ascii="仿宋" w:hAnsi="仿宋" w:eastAsia="仿宋" w:cs="仿宋"/>
          <w:color w:val="auto"/>
          <w:sz w:val="24"/>
          <w:highlight w:val="none"/>
        </w:rPr>
        <w:sectPr>
          <w:footerReference r:id="rId3" w:type="default"/>
          <w:pgSz w:w="11906" w:h="16838"/>
          <w:pgMar w:top="1134" w:right="1134" w:bottom="1134" w:left="1134" w:header="1134" w:footer="1247" w:gutter="283"/>
          <w:pgNumType w:fmt="decimal" w:start="2"/>
          <w:cols w:space="720" w:num="1"/>
          <w:docGrid w:type="lines" w:linePitch="312" w:charSpace="0"/>
        </w:sectPr>
      </w:pPr>
    </w:p>
    <w:p w14:paraId="7CDF148D">
      <w:pPr>
        <w:adjustRightInd w:val="0"/>
        <w:snapToGrid w:val="0"/>
        <w:spacing w:line="360" w:lineRule="auto"/>
        <w:ind w:firstLine="0" w:firstLineChars="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附件2</w:t>
      </w:r>
    </w:p>
    <w:p w14:paraId="18FB52B3">
      <w:pPr>
        <w:adjustRightInd w:val="0"/>
        <w:snapToGrid w:val="0"/>
        <w:spacing w:line="360" w:lineRule="auto"/>
        <w:ind w:firstLine="0" w:firstLineChars="0"/>
        <w:jc w:val="center"/>
        <w:outlineLvl w:val="9"/>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法定代表人授权委托书</w:t>
      </w:r>
    </w:p>
    <w:p w14:paraId="5916A873">
      <w:pPr>
        <w:adjustRightInd w:val="0"/>
        <w:snapToGrid w:val="0"/>
        <w:spacing w:line="360" w:lineRule="auto"/>
        <w:ind w:firstLine="480" w:firstLineChars="200"/>
        <w:rPr>
          <w:rFonts w:hint="eastAsia" w:ascii="仿宋" w:hAnsi="仿宋" w:eastAsia="仿宋" w:cs="仿宋"/>
          <w:color w:val="auto"/>
          <w:sz w:val="24"/>
          <w:highlight w:val="none"/>
        </w:rPr>
      </w:pPr>
    </w:p>
    <w:p w14:paraId="576E2D46">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本人</w:t>
      </w:r>
      <w:r>
        <w:rPr>
          <w:rFonts w:hint="eastAsia" w:ascii="仿宋" w:hAnsi="仿宋" w:eastAsia="仿宋" w:cs="仿宋"/>
          <w:color w:val="auto"/>
          <w:sz w:val="24"/>
          <w:highlight w:val="none"/>
          <w:u w:val="single"/>
        </w:rPr>
        <w:t>________</w:t>
      </w:r>
      <w:r>
        <w:rPr>
          <w:rFonts w:hint="eastAsia" w:ascii="仿宋" w:hAnsi="仿宋" w:eastAsia="仿宋" w:cs="仿宋"/>
          <w:color w:val="auto"/>
          <w:sz w:val="24"/>
          <w:highlight w:val="none"/>
        </w:rPr>
        <w:t>（姓名）系</w:t>
      </w:r>
      <w:r>
        <w:rPr>
          <w:rFonts w:hint="eastAsia" w:ascii="仿宋" w:hAnsi="仿宋" w:eastAsia="仿宋" w:cs="仿宋"/>
          <w:color w:val="auto"/>
          <w:sz w:val="24"/>
          <w:highlight w:val="none"/>
          <w:u w:val="single"/>
        </w:rPr>
        <w:t>_____________________</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采购申请</w:t>
      </w:r>
      <w:r>
        <w:rPr>
          <w:rFonts w:hint="eastAsia" w:ascii="仿宋" w:hAnsi="仿宋" w:eastAsia="仿宋" w:cs="仿宋"/>
          <w:color w:val="auto"/>
          <w:sz w:val="24"/>
          <w:highlight w:val="none"/>
        </w:rPr>
        <w:t>人名称）的法定代表人，现委托</w:t>
      </w:r>
      <w:r>
        <w:rPr>
          <w:rFonts w:hint="eastAsia" w:ascii="仿宋" w:hAnsi="仿宋" w:eastAsia="仿宋" w:cs="仿宋"/>
          <w:color w:val="auto"/>
          <w:sz w:val="24"/>
          <w:highlight w:val="none"/>
          <w:u w:val="single"/>
        </w:rPr>
        <w:t>________</w:t>
      </w:r>
      <w:r>
        <w:rPr>
          <w:rFonts w:hint="eastAsia" w:ascii="仿宋" w:hAnsi="仿宋" w:eastAsia="仿宋" w:cs="仿宋"/>
          <w:color w:val="auto"/>
          <w:sz w:val="24"/>
          <w:highlight w:val="none"/>
        </w:rPr>
        <w:t>（姓名）为我方代理人</w:t>
      </w:r>
      <w:r>
        <w:rPr>
          <w:rFonts w:hint="eastAsia" w:ascii="仿宋" w:hAnsi="仿宋" w:eastAsia="仿宋" w:cs="仿宋"/>
          <w:color w:val="auto"/>
          <w:sz w:val="24"/>
          <w:highlight w:val="none"/>
          <w:lang w:eastAsia="zh-CN"/>
        </w:rPr>
        <w:t>，邮箱：</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lang w:val="en-US" w:eastAsia="zh-CN"/>
        </w:rPr>
        <w:t>，联系电话：</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。。代理人根据授权，以我方名义签署、澄清、说明、补正、递交、撤回、修改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采购活动整个过程中所签署的一切文件和处理与之有关的一切事务，我方均予以承认，其法律后果由我方承担。</w:t>
      </w:r>
    </w:p>
    <w:p w14:paraId="6E951103">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委托期限：</w:t>
      </w:r>
      <w:r>
        <w:rPr>
          <w:rFonts w:hint="eastAsia" w:ascii="仿宋" w:hAnsi="仿宋" w:eastAsia="仿宋" w:cs="仿宋"/>
          <w:color w:val="auto"/>
          <w:sz w:val="24"/>
          <w:highlight w:val="none"/>
          <w:u w:val="single"/>
        </w:rPr>
        <w:t>__________________________________</w:t>
      </w:r>
    </w:p>
    <w:p w14:paraId="4A27D9B3">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代理人无转委托权。特此委托。</w:t>
      </w:r>
    </w:p>
    <w:p w14:paraId="5924E0B9">
      <w:pPr>
        <w:adjustRightInd w:val="0"/>
        <w:snapToGrid w:val="0"/>
        <w:spacing w:line="360" w:lineRule="auto"/>
        <w:ind w:firstLine="480" w:firstLineChars="200"/>
        <w:rPr>
          <w:rFonts w:hint="eastAsia" w:ascii="仿宋" w:hAnsi="仿宋" w:eastAsia="仿宋" w:cs="仿宋"/>
          <w:color w:val="auto"/>
          <w:sz w:val="24"/>
          <w:highlight w:val="none"/>
        </w:rPr>
      </w:pPr>
    </w:p>
    <w:p w14:paraId="48AA37A4">
      <w:pPr>
        <w:adjustRightInd w:val="0"/>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附：营业执照</w:t>
      </w:r>
    </w:p>
    <w:p w14:paraId="042DF682">
      <w:pPr>
        <w:spacing w:line="380" w:lineRule="exact"/>
        <w:ind w:firstLine="2160" w:firstLineChars="900"/>
        <w:rPr>
          <w:rFonts w:hint="eastAsia" w:ascii="仿宋" w:hAnsi="仿宋" w:eastAsia="仿宋" w:cs="仿宋"/>
          <w:color w:val="auto"/>
          <w:sz w:val="24"/>
          <w:highlight w:val="none"/>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4"/>
        <w:gridCol w:w="4581"/>
      </w:tblGrid>
      <w:tr w14:paraId="7B815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2" w:hRule="atLeast"/>
        </w:trPr>
        <w:tc>
          <w:tcPr>
            <w:tcW w:w="4624" w:type="dxa"/>
            <w:noWrap w:val="0"/>
            <w:vAlign w:val="top"/>
          </w:tcPr>
          <w:p w14:paraId="4EA0746D">
            <w:pPr>
              <w:rPr>
                <w:rFonts w:hint="eastAsia" w:ascii="仿宋" w:hAnsi="仿宋" w:eastAsia="仿宋" w:cs="仿宋"/>
                <w:color w:val="auto"/>
                <w:sz w:val="24"/>
                <w:highlight w:val="none"/>
              </w:rPr>
            </w:pPr>
            <w:bookmarkStart w:id="5" w:name="_Toc11616"/>
            <w:bookmarkStart w:id="6" w:name="_Toc5643"/>
            <w:r>
              <w:rPr>
                <w:rFonts w:hint="eastAsia" w:ascii="仿宋" w:hAnsi="仿宋" w:eastAsia="仿宋" w:cs="仿宋"/>
                <w:color w:val="auto"/>
                <w:sz w:val="24"/>
                <w:highlight w:val="none"/>
              </w:rPr>
              <w:t>法定代表人居民身份证正面（</w:t>
            </w:r>
            <w:r>
              <w:rPr>
                <w:rFonts w:hint="eastAsia" w:ascii="仿宋" w:hAnsi="仿宋" w:eastAsia="仿宋" w:cs="仿宋"/>
                <w:color w:val="auto"/>
                <w:sz w:val="24"/>
                <w:highlight w:val="none"/>
                <w:lang w:eastAsia="zh-CN"/>
              </w:rPr>
              <w:t>国徽</w:t>
            </w:r>
            <w:r>
              <w:rPr>
                <w:rFonts w:hint="eastAsia" w:ascii="仿宋" w:hAnsi="仿宋" w:eastAsia="仿宋" w:cs="仿宋"/>
                <w:color w:val="auto"/>
                <w:sz w:val="24"/>
                <w:highlight w:val="none"/>
              </w:rPr>
              <w:t>面）</w:t>
            </w:r>
            <w:bookmarkEnd w:id="5"/>
            <w:bookmarkEnd w:id="6"/>
          </w:p>
        </w:tc>
        <w:tc>
          <w:tcPr>
            <w:tcW w:w="4581" w:type="dxa"/>
            <w:noWrap w:val="0"/>
            <w:vAlign w:val="top"/>
          </w:tcPr>
          <w:p w14:paraId="7A6C0C98">
            <w:pPr>
              <w:rPr>
                <w:rFonts w:hint="eastAsia" w:ascii="仿宋" w:hAnsi="仿宋" w:eastAsia="仿宋" w:cs="仿宋"/>
                <w:color w:val="auto"/>
                <w:sz w:val="24"/>
                <w:highlight w:val="none"/>
              </w:rPr>
            </w:pPr>
            <w:bookmarkStart w:id="7" w:name="_Toc5088"/>
            <w:bookmarkStart w:id="8" w:name="_Toc15681"/>
            <w:r>
              <w:rPr>
                <w:rFonts w:hint="eastAsia" w:ascii="仿宋" w:hAnsi="仿宋" w:eastAsia="仿宋" w:cs="仿宋"/>
                <w:color w:val="auto"/>
                <w:sz w:val="24"/>
                <w:highlight w:val="none"/>
              </w:rPr>
              <w:t>法定代表人居民身份证背面（人像面）</w:t>
            </w:r>
            <w:bookmarkEnd w:id="7"/>
            <w:bookmarkEnd w:id="8"/>
          </w:p>
        </w:tc>
      </w:tr>
      <w:tr w14:paraId="7EAC5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2" w:hRule="atLeast"/>
        </w:trPr>
        <w:tc>
          <w:tcPr>
            <w:tcW w:w="4624" w:type="dxa"/>
            <w:noWrap w:val="0"/>
            <w:vAlign w:val="top"/>
          </w:tcPr>
          <w:p w14:paraId="72CCB60F">
            <w:pPr>
              <w:rPr>
                <w:rFonts w:hint="eastAsia" w:ascii="仿宋" w:hAnsi="仿宋" w:eastAsia="仿宋" w:cs="仿宋"/>
                <w:color w:val="auto"/>
                <w:sz w:val="24"/>
                <w:highlight w:val="none"/>
              </w:rPr>
            </w:pPr>
            <w:bookmarkStart w:id="9" w:name="_Toc13866"/>
            <w:bookmarkStart w:id="10" w:name="_Toc20172"/>
            <w:r>
              <w:rPr>
                <w:rFonts w:hint="eastAsia" w:ascii="仿宋" w:hAnsi="仿宋" w:eastAsia="仿宋" w:cs="仿宋"/>
                <w:color w:val="auto"/>
                <w:sz w:val="24"/>
                <w:highlight w:val="none"/>
              </w:rPr>
              <w:t>委托代理人居民身份证正面（</w:t>
            </w:r>
            <w:r>
              <w:rPr>
                <w:rFonts w:hint="eastAsia" w:ascii="仿宋" w:hAnsi="仿宋" w:eastAsia="仿宋" w:cs="仿宋"/>
                <w:color w:val="auto"/>
                <w:sz w:val="24"/>
                <w:highlight w:val="none"/>
                <w:lang w:eastAsia="zh-CN"/>
              </w:rPr>
              <w:t>国徽</w:t>
            </w:r>
            <w:r>
              <w:rPr>
                <w:rFonts w:hint="eastAsia" w:ascii="仿宋" w:hAnsi="仿宋" w:eastAsia="仿宋" w:cs="仿宋"/>
                <w:color w:val="auto"/>
                <w:sz w:val="24"/>
                <w:highlight w:val="none"/>
              </w:rPr>
              <w:t>面）</w:t>
            </w:r>
            <w:bookmarkEnd w:id="9"/>
            <w:bookmarkEnd w:id="10"/>
          </w:p>
        </w:tc>
        <w:tc>
          <w:tcPr>
            <w:tcW w:w="4581" w:type="dxa"/>
            <w:noWrap w:val="0"/>
            <w:vAlign w:val="top"/>
          </w:tcPr>
          <w:p w14:paraId="7E9A7880">
            <w:pPr>
              <w:rPr>
                <w:rFonts w:hint="eastAsia" w:ascii="仿宋" w:hAnsi="仿宋" w:eastAsia="仿宋" w:cs="仿宋"/>
                <w:color w:val="auto"/>
                <w:sz w:val="24"/>
                <w:highlight w:val="none"/>
              </w:rPr>
            </w:pPr>
            <w:bookmarkStart w:id="11" w:name="_Toc7453"/>
            <w:bookmarkStart w:id="12" w:name="_Toc6161"/>
            <w:r>
              <w:rPr>
                <w:rFonts w:hint="eastAsia" w:ascii="仿宋" w:hAnsi="仿宋" w:eastAsia="仿宋" w:cs="仿宋"/>
                <w:color w:val="auto"/>
                <w:sz w:val="24"/>
                <w:highlight w:val="none"/>
              </w:rPr>
              <w:t>委托代理人居民身份证背面（人像面）</w:t>
            </w:r>
            <w:bookmarkEnd w:id="11"/>
            <w:bookmarkEnd w:id="12"/>
          </w:p>
        </w:tc>
      </w:tr>
    </w:tbl>
    <w:p w14:paraId="3AED5C3C">
      <w:pPr>
        <w:rPr>
          <w:rFonts w:hint="eastAsia"/>
          <w:color w:val="auto"/>
          <w:highlight w:val="none"/>
        </w:rPr>
      </w:pPr>
    </w:p>
    <w:p w14:paraId="18C9AA77">
      <w:pPr>
        <w:spacing w:line="460" w:lineRule="exact"/>
        <w:ind w:firstLine="2880" w:firstLineChars="1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采购申请</w:t>
      </w:r>
      <w:r>
        <w:rPr>
          <w:rFonts w:hint="eastAsia" w:ascii="仿宋" w:hAnsi="仿宋" w:eastAsia="仿宋" w:cs="仿宋"/>
          <w:color w:val="auto"/>
          <w:sz w:val="24"/>
          <w:highlight w:val="none"/>
        </w:rPr>
        <w:t>人：</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（盖单位章）</w:t>
      </w:r>
    </w:p>
    <w:p w14:paraId="7DEA56C5">
      <w:pPr>
        <w:spacing w:line="460" w:lineRule="exact"/>
        <w:ind w:firstLine="2880" w:firstLineChars="12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（签章）</w:t>
      </w:r>
    </w:p>
    <w:p w14:paraId="7894B8FB">
      <w:pPr>
        <w:spacing w:line="460" w:lineRule="exact"/>
        <w:ind w:firstLine="2880" w:firstLineChars="1200"/>
        <w:rPr>
          <w:rFonts w:hint="eastAsia" w:ascii="仿宋" w:hAnsi="仿宋" w:eastAsia="仿宋" w:cs="仿宋"/>
          <w:color w:val="auto"/>
          <w:sz w:val="24"/>
          <w:highlight w:val="none"/>
        </w:rPr>
      </w:pPr>
      <w:r>
        <w:rPr>
          <w:rFonts w:hint="eastAsia" w:ascii="仿宋" w:hAnsi="仿宋" w:eastAsia="仿宋" w:cs="仿宋"/>
          <w:color w:val="auto"/>
          <w:sz w:val="24"/>
          <w:highlight w:val="none"/>
        </w:rPr>
        <w:t>委托代理人：</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（签章）</w:t>
      </w:r>
    </w:p>
    <w:p w14:paraId="7C231FDE">
      <w:pPr>
        <w:spacing w:line="440" w:lineRule="exact"/>
        <w:ind w:firstLine="2880" w:firstLineChars="1200"/>
        <w:rPr>
          <w:rFonts w:hint="eastAsia" w:ascii="仿宋" w:hAnsi="仿宋" w:eastAsia="仿宋" w:cs="宋体"/>
          <w:color w:val="auto"/>
          <w:sz w:val="24"/>
          <w:highlight w:val="none"/>
        </w:rPr>
        <w:sectPr>
          <w:pgSz w:w="11906" w:h="16838"/>
          <w:pgMar w:top="1134" w:right="1134" w:bottom="1134" w:left="1134" w:header="1134" w:footer="1247" w:gutter="283"/>
          <w:pgNumType w:fmt="decimal"/>
          <w:cols w:space="720" w:num="1"/>
          <w:docGrid w:type="lines" w:linePitch="312" w:charSpace="0"/>
        </w:sectPr>
      </w:pPr>
      <w:r>
        <w:rPr>
          <w:rFonts w:hint="eastAsia" w:ascii="仿宋" w:hAnsi="仿宋" w:eastAsia="仿宋" w:cs="宋体"/>
          <w:color w:val="auto"/>
          <w:sz w:val="24"/>
          <w:highlight w:val="none"/>
        </w:rPr>
        <w:t xml:space="preserve">日 </w:t>
      </w:r>
      <w:r>
        <w:rPr>
          <w:rFonts w:hint="eastAsia" w:ascii="仿宋" w:hAnsi="仿宋" w:eastAsia="仿宋" w:cs="宋体"/>
          <w:color w:val="auto"/>
          <w:sz w:val="24"/>
          <w:highlight w:val="none"/>
          <w:lang w:val="en-US" w:eastAsia="zh-CN"/>
        </w:rPr>
        <w:t xml:space="preserve">    </w:t>
      </w:r>
      <w:r>
        <w:rPr>
          <w:rFonts w:hint="eastAsia" w:ascii="仿宋" w:hAnsi="仿宋" w:eastAsia="仿宋" w:cs="宋体"/>
          <w:color w:val="auto"/>
          <w:sz w:val="24"/>
          <w:highlight w:val="none"/>
        </w:rPr>
        <w:t xml:space="preserve"> 期：</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US" w:eastAsia="zh-CN"/>
        </w:rPr>
        <w:t xml:space="preserve">     </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年</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US" w:eastAsia="zh-CN"/>
        </w:rPr>
        <w:t xml:space="preserve">   </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月</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US" w:eastAsia="zh-CN"/>
        </w:rPr>
        <w:t xml:space="preserve"> </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日</w:t>
      </w:r>
    </w:p>
    <w:p w14:paraId="6A287F2C">
      <w:pPr>
        <w:spacing w:line="440" w:lineRule="exact"/>
        <w:ind w:firstLine="0" w:firstLineChars="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附件3</w:t>
      </w:r>
    </w:p>
    <w:p w14:paraId="5DF1C9BD">
      <w:pPr>
        <w:spacing w:line="420" w:lineRule="exact"/>
        <w:rPr>
          <w:rFonts w:hint="default" w:ascii="仿宋" w:hAnsi="仿宋" w:eastAsia="仿宋" w:cs="仿宋"/>
          <w:color w:val="auto"/>
          <w:sz w:val="24"/>
          <w:highlight w:val="none"/>
          <w:lang w:val="en-US" w:eastAsia="zh-CN"/>
        </w:rPr>
      </w:pPr>
    </w:p>
    <w:p w14:paraId="1941D8DB">
      <w:pPr>
        <w:spacing w:line="380" w:lineRule="exact"/>
        <w:jc w:val="center"/>
        <w:outlineLvl w:val="9"/>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法定代表人身份证明</w:t>
      </w:r>
    </w:p>
    <w:p w14:paraId="27ADA749">
      <w:pPr>
        <w:spacing w:line="460" w:lineRule="exact"/>
        <w:ind w:firstLine="480" w:firstLineChars="200"/>
        <w:rPr>
          <w:rFonts w:hint="eastAsia" w:ascii="仿宋" w:hAnsi="仿宋" w:eastAsia="仿宋" w:cs="仿宋"/>
          <w:color w:val="auto"/>
          <w:sz w:val="24"/>
          <w:highlight w:val="none"/>
        </w:rPr>
      </w:pPr>
    </w:p>
    <w:p w14:paraId="7FA5EA43">
      <w:pPr>
        <w:spacing w:line="460" w:lineRule="exact"/>
        <w:ind w:left="479" w:leftChars="228"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性别：</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职务：</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eastAsia="zh-CN"/>
        </w:rPr>
        <w:t>，邮箱：</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lang w:val="en-US" w:eastAsia="zh-CN"/>
        </w:rPr>
        <w:t>，联系电话：</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（公司名称）的法定代表人。</w:t>
      </w:r>
    </w:p>
    <w:p w14:paraId="2BE2AFCD">
      <w:pPr>
        <w:spacing w:line="4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特此证明。</w:t>
      </w:r>
      <w:r>
        <w:rPr>
          <w:rFonts w:hint="eastAsia" w:ascii="仿宋" w:hAnsi="仿宋" w:eastAsia="仿宋" w:cs="仿宋"/>
          <w:color w:val="auto"/>
          <w:sz w:val="24"/>
          <w:highlight w:val="none"/>
        </w:rPr>
        <w:cr/>
      </w:r>
      <w:r>
        <w:rPr>
          <w:rFonts w:hint="eastAsia" w:ascii="仿宋" w:hAnsi="仿宋" w:eastAsia="仿宋" w:cs="仿宋"/>
          <w:color w:val="auto"/>
          <w:sz w:val="24"/>
          <w:highlight w:val="none"/>
        </w:rPr>
        <w:t>附：营业执照。</w:t>
      </w:r>
      <w:r>
        <w:rPr>
          <w:rFonts w:hint="eastAsia" w:ascii="仿宋" w:hAnsi="仿宋" w:eastAsia="仿宋" w:cs="仿宋"/>
          <w:color w:val="auto"/>
          <w:sz w:val="24"/>
          <w:highlight w:val="none"/>
        </w:rPr>
        <w:cr/>
      </w:r>
    </w:p>
    <w:p w14:paraId="6F21DDCF">
      <w:pPr>
        <w:spacing w:line="460" w:lineRule="exact"/>
        <w:rPr>
          <w:rFonts w:hint="eastAsia" w:ascii="仿宋" w:hAnsi="仿宋" w:eastAsia="仿宋" w:cs="仿宋"/>
          <w:color w:val="auto"/>
          <w:sz w:val="24"/>
          <w:highlight w:val="none"/>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0"/>
        <w:gridCol w:w="4565"/>
      </w:tblGrid>
      <w:tr w14:paraId="246B7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3" w:hRule="atLeast"/>
        </w:trPr>
        <w:tc>
          <w:tcPr>
            <w:tcW w:w="4440" w:type="dxa"/>
            <w:noWrap w:val="0"/>
            <w:vAlign w:val="top"/>
          </w:tcPr>
          <w:p w14:paraId="05C6D4BA">
            <w:pPr>
              <w:rPr>
                <w:rFonts w:hint="eastAsia" w:ascii="仿宋" w:hAnsi="仿宋" w:eastAsia="仿宋" w:cs="仿宋"/>
                <w:color w:val="auto"/>
                <w:sz w:val="24"/>
                <w:highlight w:val="none"/>
              </w:rPr>
            </w:pPr>
            <w:bookmarkStart w:id="13" w:name="_Toc20798"/>
            <w:bookmarkStart w:id="14" w:name="_Toc18498"/>
            <w:r>
              <w:rPr>
                <w:rFonts w:hint="eastAsia" w:ascii="仿宋" w:hAnsi="仿宋" w:eastAsia="仿宋" w:cs="仿宋"/>
                <w:color w:val="auto"/>
                <w:sz w:val="24"/>
                <w:highlight w:val="none"/>
              </w:rPr>
              <w:t>法定代表人居民身份证正面（</w:t>
            </w:r>
            <w:r>
              <w:rPr>
                <w:rFonts w:hint="eastAsia" w:ascii="仿宋" w:hAnsi="仿宋" w:eastAsia="仿宋" w:cs="仿宋"/>
                <w:color w:val="auto"/>
                <w:sz w:val="24"/>
                <w:highlight w:val="none"/>
                <w:lang w:eastAsia="zh-CN"/>
              </w:rPr>
              <w:t>国徽</w:t>
            </w:r>
            <w:r>
              <w:rPr>
                <w:rFonts w:hint="eastAsia" w:ascii="仿宋" w:hAnsi="仿宋" w:eastAsia="仿宋" w:cs="仿宋"/>
                <w:color w:val="auto"/>
                <w:sz w:val="24"/>
                <w:highlight w:val="none"/>
              </w:rPr>
              <w:t>面）</w:t>
            </w:r>
            <w:bookmarkEnd w:id="13"/>
            <w:bookmarkEnd w:id="14"/>
          </w:p>
        </w:tc>
        <w:tc>
          <w:tcPr>
            <w:tcW w:w="4565" w:type="dxa"/>
            <w:noWrap w:val="0"/>
            <w:vAlign w:val="top"/>
          </w:tcPr>
          <w:p w14:paraId="7C3BE479">
            <w:pPr>
              <w:rPr>
                <w:rFonts w:hint="eastAsia" w:ascii="仿宋" w:hAnsi="仿宋" w:eastAsia="仿宋" w:cs="仿宋"/>
                <w:color w:val="auto"/>
                <w:sz w:val="24"/>
                <w:highlight w:val="none"/>
              </w:rPr>
            </w:pPr>
            <w:bookmarkStart w:id="15" w:name="_Toc17053"/>
            <w:bookmarkStart w:id="16" w:name="_Toc17058"/>
            <w:r>
              <w:rPr>
                <w:rFonts w:hint="eastAsia" w:ascii="仿宋" w:hAnsi="仿宋" w:eastAsia="仿宋" w:cs="仿宋"/>
                <w:color w:val="auto"/>
                <w:sz w:val="24"/>
                <w:highlight w:val="none"/>
              </w:rPr>
              <w:t>法定代表人居民身份证背面（人像面）</w:t>
            </w:r>
            <w:bookmarkEnd w:id="15"/>
            <w:bookmarkEnd w:id="16"/>
          </w:p>
        </w:tc>
      </w:tr>
    </w:tbl>
    <w:p w14:paraId="5E9DA6DE">
      <w:pPr>
        <w:spacing w:line="460" w:lineRule="exact"/>
        <w:ind w:firstLine="480" w:firstLineChars="200"/>
        <w:rPr>
          <w:rFonts w:hint="eastAsia" w:ascii="仿宋" w:hAnsi="仿宋" w:eastAsia="仿宋" w:cs="仿宋"/>
          <w:color w:val="auto"/>
          <w:sz w:val="24"/>
          <w:highlight w:val="none"/>
        </w:rPr>
      </w:pPr>
    </w:p>
    <w:p w14:paraId="1849A6F0">
      <w:pPr>
        <w:spacing w:line="460" w:lineRule="exact"/>
        <w:ind w:firstLine="480" w:firstLineChars="200"/>
        <w:rPr>
          <w:rFonts w:hint="eastAsia" w:ascii="仿宋" w:hAnsi="仿宋" w:eastAsia="仿宋" w:cs="仿宋"/>
          <w:color w:val="auto"/>
          <w:sz w:val="24"/>
          <w:highlight w:val="none"/>
        </w:rPr>
      </w:pPr>
    </w:p>
    <w:p w14:paraId="51D06E7B">
      <w:pPr>
        <w:spacing w:line="460" w:lineRule="exact"/>
        <w:ind w:firstLine="2880" w:firstLineChars="1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采购申请</w:t>
      </w:r>
      <w:r>
        <w:rPr>
          <w:rFonts w:hint="eastAsia" w:ascii="仿宋" w:hAnsi="仿宋" w:eastAsia="仿宋" w:cs="仿宋"/>
          <w:color w:val="auto"/>
          <w:sz w:val="24"/>
          <w:highlight w:val="none"/>
        </w:rPr>
        <w:t>人：</w:t>
      </w:r>
      <w:r>
        <w:rPr>
          <w:rFonts w:hint="eastAsia" w:ascii="仿宋" w:hAnsi="仿宋" w:eastAsia="仿宋" w:cs="仿宋"/>
          <w:color w:val="auto"/>
          <w:sz w:val="24"/>
          <w:highlight w:val="none"/>
          <w:u w:val="single"/>
        </w:rPr>
        <w:t>_________________________</w:t>
      </w:r>
      <w:r>
        <w:rPr>
          <w:rFonts w:hint="eastAsia" w:ascii="仿宋" w:hAnsi="仿宋" w:eastAsia="仿宋" w:cs="仿宋"/>
          <w:color w:val="auto"/>
          <w:sz w:val="24"/>
          <w:highlight w:val="none"/>
        </w:rPr>
        <w:t>（单位盖章）</w:t>
      </w:r>
    </w:p>
    <w:p w14:paraId="11E81BAD">
      <w:pPr>
        <w:spacing w:line="460" w:lineRule="exact"/>
        <w:ind w:firstLine="2400" w:firstLineChars="1200"/>
        <w:rPr>
          <w:rFonts w:hint="eastAsia" w:ascii="仿宋" w:hAnsi="仿宋" w:eastAsia="仿宋" w:cs="仿宋"/>
          <w:color w:val="auto"/>
          <w:sz w:val="20"/>
          <w:szCs w:val="20"/>
          <w:highlight w:val="none"/>
        </w:rPr>
      </w:pPr>
    </w:p>
    <w:p w14:paraId="5F1E24BB">
      <w:pPr>
        <w:spacing w:line="4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1B4321E7">
      <w:pPr>
        <w:rPr>
          <w:rFonts w:hint="eastAsia" w:ascii="仿宋" w:hAnsi="仿宋" w:eastAsia="仿宋" w:cs="仿宋"/>
          <w:color w:val="auto"/>
          <w:highlight w:val="none"/>
        </w:rPr>
      </w:pPr>
    </w:p>
    <w:p w14:paraId="190FA5B8">
      <w:pPr>
        <w:rPr>
          <w:rFonts w:hint="eastAsia" w:ascii="仿宋" w:hAnsi="仿宋" w:eastAsia="仿宋" w:cs="仿宋"/>
          <w:color w:val="auto"/>
          <w:highlight w:val="none"/>
        </w:rPr>
      </w:pPr>
    </w:p>
    <w:p w14:paraId="462264AC">
      <w:r>
        <w:rPr>
          <w:rFonts w:hint="eastAsia" w:ascii="仿宋" w:hAnsi="仿宋" w:eastAsia="仿宋" w:cs="仿宋"/>
          <w:bCs/>
          <w:color w:val="auto"/>
          <w:sz w:val="24"/>
          <w:highlight w:val="none"/>
        </w:rPr>
        <w:t>注：法定代表人亲自参与而非委托代理人参加适用该表</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4D81E">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8C7AF8A">
                          <w:pPr>
                            <w:pStyle w:val="4"/>
                          </w:pPr>
                          <w:r>
                            <w:t xml:space="preserve">第 </w:t>
                          </w:r>
                          <w:r>
                            <w:fldChar w:fldCharType="begin"/>
                          </w:r>
                          <w:r>
                            <w:instrText xml:space="preserve"> PAGE  \* MERGEFORMAT </w:instrText>
                          </w:r>
                          <w:r>
                            <w:fldChar w:fldCharType="separate"/>
                          </w:r>
                          <w:r>
                            <w:t>2</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78C7AF8A">
                    <w:pPr>
                      <w:pStyle w:val="4"/>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EF6FEA"/>
    <w:rsid w:val="1291511E"/>
    <w:rsid w:val="493D701A"/>
    <w:rsid w:val="4CEF6FEA"/>
    <w:rsid w:val="4D1F3F83"/>
    <w:rsid w:val="536E7E32"/>
    <w:rsid w:val="6F506C93"/>
    <w:rsid w:val="7F1B43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line="360" w:lineRule="auto"/>
      <w:outlineLvl w:val="0"/>
    </w:pPr>
    <w:rPr>
      <w:b/>
      <w:bCs/>
      <w:kern w:val="44"/>
      <w:sz w:val="32"/>
      <w:szCs w:val="44"/>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next w:val="1"/>
    <w:qFormat/>
    <w:uiPriority w:val="0"/>
    <w:pPr>
      <w:spacing w:after="120"/>
    </w:pPr>
    <w:rPr>
      <w:rFonts w:ascii="Times New Roman" w:hAnsi="Times New Roman"/>
    </w:rPr>
  </w:style>
  <w:style w:type="paragraph" w:styleId="4">
    <w:name w:val="footer"/>
    <w:basedOn w:val="1"/>
    <w:uiPriority w:val="0"/>
    <w:pPr>
      <w:tabs>
        <w:tab w:val="center" w:pos="4153"/>
        <w:tab w:val="right" w:pos="8306"/>
      </w:tabs>
      <w:snapToGrid w:val="0"/>
      <w:jc w:val="left"/>
    </w:pPr>
    <w:rPr>
      <w:rFonts w:ascii="Times New Roman" w:hAnsi="Times New Roman"/>
      <w:sz w:val="18"/>
      <w:szCs w:val="18"/>
    </w:rPr>
  </w:style>
  <w:style w:type="paragraph" w:styleId="5">
    <w:name w:val="List"/>
    <w:basedOn w:val="1"/>
    <w:unhideWhenUsed/>
    <w:qFormat/>
    <w:uiPriority w:val="0"/>
    <w:pPr>
      <w:ind w:left="200" w:hanging="200" w:hangingChars="200"/>
      <w:contextualSpacing/>
    </w:pPr>
    <w:rPr>
      <w:rFonts w:ascii="Times New Roman" w:hAnsi="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2146</Words>
  <Characters>2373</Characters>
  <Lines>0</Lines>
  <Paragraphs>0</Paragraphs>
  <TotalTime>1</TotalTime>
  <ScaleCrop>false</ScaleCrop>
  <LinksUpToDate>false</LinksUpToDate>
  <CharactersWithSpaces>2667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2026-09-14T01:10:00Z</dcterms:created>
  <dc:creator>陈姣思瑶</dc:creator>
  <cp:lastModifiedBy>陈姣思瑶</cp:lastModifiedBy>
  <dcterms:modified xsi:type="dcterms:W3CDTF">2026-09-14T07:03:19Z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B1420AEFA2604649A688257ED80D41E7_11</vt:lpwstr>
  </property>
  <property fmtid="{D5CDD505-2E9C-101B-9397-08002B2CF9AE}" pid="4" name="KSOTemplateDocerSaveRecord">
    <vt:lpwstr>eyJoZGlkIjoiOGJlM2RmNzg2ZmJmMTU5MDE2ZTNiN2M2NmMzYTZlNmQiLCJ1c2VySWQiOiIxODMxNDU4OTM5In0=</vt:lpwstr>
  </property>
</Properties>
</file>