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D53B3">
      <w:pPr>
        <w:tabs>
          <w:tab w:val="left" w:pos="1395"/>
          <w:tab w:val="center" w:pos="4535"/>
        </w:tabs>
        <w:spacing w:after="156" w:afterLines="50"/>
        <w:jc w:val="center"/>
        <w:outlineLvl w:val="0"/>
        <w:rPr>
          <w:rFonts w:hint="eastAsia" w:ascii="宋体" w:hAnsi="宋体" w:eastAsia="宋体" w:cs="宋体"/>
          <w:b/>
          <w:bCs/>
          <w:kern w:val="36"/>
          <w:sz w:val="36"/>
          <w:szCs w:val="36"/>
        </w:rPr>
      </w:pPr>
      <w:r>
        <w:rPr>
          <w:rFonts w:hint="eastAsia" w:ascii="宋体" w:hAnsi="宋体" w:eastAsia="宋体" w:cs="宋体"/>
          <w:b/>
          <w:bCs/>
          <w:kern w:val="36"/>
          <w:sz w:val="36"/>
          <w:szCs w:val="36"/>
        </w:rPr>
        <w:t>生产场地设备设施-</w:t>
      </w:r>
      <w:bookmarkStart w:id="0" w:name="_GoBack"/>
      <w:r>
        <w:rPr>
          <w:rFonts w:hint="eastAsia" w:ascii="宋体" w:hAnsi="宋体" w:eastAsia="宋体" w:cs="宋体"/>
          <w:b/>
          <w:bCs/>
          <w:kern w:val="36"/>
          <w:sz w:val="36"/>
          <w:szCs w:val="36"/>
        </w:rPr>
        <w:t>键合设备套装</w:t>
      </w:r>
      <w:bookmarkEnd w:id="0"/>
    </w:p>
    <w:p w14:paraId="003F5F3E">
      <w:pPr>
        <w:tabs>
          <w:tab w:val="left" w:pos="1395"/>
          <w:tab w:val="center" w:pos="4535"/>
        </w:tabs>
        <w:spacing w:after="156" w:afterLines="50"/>
        <w:jc w:val="center"/>
        <w:outlineLvl w:val="0"/>
        <w:rPr>
          <w:rFonts w:ascii="宋体" w:hAnsi="宋体" w:eastAsia="宋体" w:cs="宋体"/>
          <w:b/>
          <w:bCs/>
          <w:sz w:val="36"/>
          <w:szCs w:val="36"/>
        </w:rPr>
      </w:pPr>
      <w:r>
        <w:rPr>
          <w:rFonts w:hint="eastAsia" w:ascii="宋体" w:hAnsi="宋体" w:eastAsia="宋体" w:cs="宋体"/>
          <w:b/>
          <w:bCs/>
          <w:kern w:val="36"/>
          <w:sz w:val="36"/>
          <w:szCs w:val="36"/>
        </w:rPr>
        <w:t>招标公告</w:t>
      </w:r>
    </w:p>
    <w:p w14:paraId="1A3571CB">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受四川九洲芯辰微波科技有限公司委托，四川国锃招标代理有限公司现邀请合格的潜在投标人参与本项目投标。</w:t>
      </w:r>
    </w:p>
    <w:p w14:paraId="0F5B28EE">
      <w:pPr>
        <w:pStyle w:val="6"/>
        <w:autoSpaceDE w:val="0"/>
        <w:autoSpaceDN w:val="0"/>
        <w:adjustRightInd w:val="0"/>
        <w:snapToGrid w:val="0"/>
        <w:spacing w:line="380" w:lineRule="exact"/>
        <w:ind w:left="780" w:hanging="360" w:firstLineChars="0"/>
        <w:jc w:val="left"/>
        <w:rPr>
          <w:rFonts w:ascii="宋体" w:hAnsi="宋体" w:cs="宋体"/>
          <w:kern w:val="0"/>
        </w:rPr>
      </w:pPr>
      <w:r>
        <w:rPr>
          <w:rFonts w:hint="eastAsia" w:ascii="宋体" w:hAnsi="宋体" w:cs="宋体"/>
          <w:kern w:val="0"/>
        </w:rPr>
        <w:t>1.项目名称及招标编号</w:t>
      </w:r>
    </w:p>
    <w:p w14:paraId="373DEC70">
      <w:pPr>
        <w:pStyle w:val="6"/>
        <w:autoSpaceDE w:val="0"/>
        <w:autoSpaceDN w:val="0"/>
        <w:adjustRightInd w:val="0"/>
        <w:snapToGrid w:val="0"/>
        <w:spacing w:line="380" w:lineRule="exact"/>
        <w:ind w:left="780" w:firstLine="0" w:firstLineChars="0"/>
        <w:jc w:val="left"/>
        <w:rPr>
          <w:rFonts w:ascii="宋体" w:hAnsi="宋体" w:cs="宋体"/>
          <w:kern w:val="0"/>
        </w:rPr>
      </w:pPr>
      <w:r>
        <w:rPr>
          <w:rFonts w:hint="eastAsia" w:ascii="宋体" w:hAnsi="宋体" w:cs="宋体"/>
          <w:kern w:val="0"/>
        </w:rPr>
        <w:t>项目名称：生产场地设备设施-键合设备套装</w:t>
      </w:r>
    </w:p>
    <w:p w14:paraId="5DA456A4">
      <w:pPr>
        <w:pStyle w:val="6"/>
        <w:autoSpaceDE w:val="0"/>
        <w:autoSpaceDN w:val="0"/>
        <w:adjustRightInd w:val="0"/>
        <w:snapToGrid w:val="0"/>
        <w:spacing w:line="380" w:lineRule="exact"/>
        <w:ind w:left="780" w:firstLine="0" w:firstLineChars="0"/>
        <w:jc w:val="left"/>
        <w:rPr>
          <w:rFonts w:ascii="宋体" w:hAnsi="宋体" w:cs="宋体"/>
          <w:kern w:val="0"/>
        </w:rPr>
      </w:pPr>
      <w:r>
        <w:rPr>
          <w:rFonts w:hint="eastAsia" w:ascii="宋体" w:hAnsi="宋体" w:cs="宋体"/>
          <w:kern w:val="0"/>
        </w:rPr>
        <w:t>招标编号：SCGZ招【2026】4-10号</w:t>
      </w:r>
    </w:p>
    <w:p w14:paraId="049CA859">
      <w:pPr>
        <w:snapToGrid w:val="0"/>
        <w:spacing w:line="380" w:lineRule="exact"/>
        <w:ind w:firstLine="420" w:firstLineChars="200"/>
        <w:rPr>
          <w:rFonts w:ascii="宋体" w:hAnsi="宋体" w:eastAsia="宋体" w:cs="宋体"/>
          <w:kern w:val="0"/>
        </w:rPr>
      </w:pPr>
      <w:r>
        <w:rPr>
          <w:rFonts w:hint="eastAsia" w:ascii="宋体" w:hAnsi="宋体" w:eastAsia="宋体" w:cs="宋体"/>
          <w:kern w:val="0"/>
        </w:rPr>
        <w:t>2.招标概况与范围</w:t>
      </w:r>
    </w:p>
    <w:p w14:paraId="08F31ED9">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2.1 招标货物名称及数量</w:t>
      </w:r>
    </w:p>
    <w:tbl>
      <w:tblPr>
        <w:tblStyle w:val="4"/>
        <w:tblW w:w="5090" w:type="pct"/>
        <w:tblInd w:w="4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46"/>
        <w:gridCol w:w="2683"/>
        <w:gridCol w:w="1714"/>
        <w:gridCol w:w="2632"/>
      </w:tblGrid>
      <w:tr w14:paraId="74F159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670" w:type="dxa"/>
            <w:tcBorders>
              <w:bottom w:val="single" w:color="auto" w:sz="12" w:space="0"/>
            </w:tcBorders>
            <w:vAlign w:val="center"/>
          </w:tcPr>
          <w:p w14:paraId="71F32D5E">
            <w:pPr>
              <w:spacing w:line="380" w:lineRule="exact"/>
              <w:jc w:val="center"/>
              <w:rPr>
                <w:rFonts w:ascii="宋体" w:hAnsi="宋体" w:eastAsia="宋体" w:cs="宋体"/>
                <w:kern w:val="0"/>
              </w:rPr>
            </w:pPr>
            <w:r>
              <w:rPr>
                <w:rFonts w:hint="eastAsia" w:ascii="宋体" w:hAnsi="宋体" w:eastAsia="宋体" w:cs="宋体"/>
                <w:kern w:val="0"/>
              </w:rPr>
              <w:t>项目名称</w:t>
            </w:r>
          </w:p>
        </w:tc>
        <w:tc>
          <w:tcPr>
            <w:tcW w:w="2721" w:type="dxa"/>
            <w:tcBorders>
              <w:bottom w:val="single" w:color="auto" w:sz="12" w:space="0"/>
            </w:tcBorders>
            <w:vAlign w:val="center"/>
          </w:tcPr>
          <w:p w14:paraId="19205461">
            <w:pPr>
              <w:spacing w:line="380" w:lineRule="exact"/>
              <w:jc w:val="center"/>
              <w:rPr>
                <w:rFonts w:ascii="宋体" w:hAnsi="宋体" w:eastAsia="宋体" w:cs="宋体"/>
                <w:kern w:val="0"/>
              </w:rPr>
            </w:pPr>
            <w:r>
              <w:rPr>
                <w:rFonts w:hint="eastAsia" w:ascii="宋体" w:hAnsi="宋体" w:eastAsia="宋体" w:cs="宋体"/>
                <w:kern w:val="0"/>
              </w:rPr>
              <w:t>技术要求</w:t>
            </w:r>
          </w:p>
        </w:tc>
        <w:tc>
          <w:tcPr>
            <w:tcW w:w="1734" w:type="dxa"/>
            <w:tcBorders>
              <w:bottom w:val="single" w:color="auto" w:sz="12" w:space="0"/>
            </w:tcBorders>
            <w:vAlign w:val="center"/>
          </w:tcPr>
          <w:p w14:paraId="0851D001">
            <w:pPr>
              <w:spacing w:line="380" w:lineRule="exact"/>
              <w:jc w:val="center"/>
              <w:rPr>
                <w:rFonts w:ascii="宋体" w:hAnsi="宋体" w:eastAsia="宋体" w:cs="宋体"/>
                <w:kern w:val="0"/>
              </w:rPr>
            </w:pPr>
            <w:r>
              <w:rPr>
                <w:rFonts w:hint="eastAsia" w:ascii="宋体" w:hAnsi="宋体" w:eastAsia="宋体" w:cs="宋体"/>
                <w:kern w:val="0"/>
              </w:rPr>
              <w:t>交货期</w:t>
            </w:r>
          </w:p>
        </w:tc>
        <w:tc>
          <w:tcPr>
            <w:tcW w:w="2673" w:type="dxa"/>
            <w:tcBorders>
              <w:bottom w:val="single" w:color="auto" w:sz="12" w:space="0"/>
            </w:tcBorders>
            <w:vAlign w:val="center"/>
          </w:tcPr>
          <w:p w14:paraId="45A563C5">
            <w:pPr>
              <w:spacing w:line="380" w:lineRule="exact"/>
              <w:jc w:val="center"/>
              <w:rPr>
                <w:rFonts w:ascii="宋体" w:hAnsi="宋体" w:eastAsia="宋体" w:cs="宋体"/>
                <w:kern w:val="0"/>
              </w:rPr>
            </w:pPr>
            <w:r>
              <w:rPr>
                <w:rFonts w:hint="eastAsia" w:ascii="宋体" w:hAnsi="宋体" w:eastAsia="宋体" w:cs="宋体"/>
                <w:kern w:val="0"/>
              </w:rPr>
              <w:t>交货地点</w:t>
            </w:r>
          </w:p>
        </w:tc>
      </w:tr>
      <w:tr w14:paraId="3E1B41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670" w:type="dxa"/>
            <w:tcBorders>
              <w:top w:val="single" w:color="auto" w:sz="12" w:space="0"/>
            </w:tcBorders>
            <w:vAlign w:val="center"/>
          </w:tcPr>
          <w:p w14:paraId="69F9E089">
            <w:pPr>
              <w:spacing w:line="380" w:lineRule="exact"/>
              <w:rPr>
                <w:rFonts w:ascii="宋体" w:hAnsi="宋体" w:eastAsia="宋体" w:cs="宋体"/>
              </w:rPr>
            </w:pPr>
            <w:r>
              <w:rPr>
                <w:rFonts w:hint="eastAsia" w:ascii="宋体" w:hAnsi="宋体" w:eastAsia="宋体" w:cs="宋体"/>
              </w:rPr>
              <w:t>生产场地设备设施-键合设备套装</w:t>
            </w:r>
          </w:p>
        </w:tc>
        <w:tc>
          <w:tcPr>
            <w:tcW w:w="2721" w:type="dxa"/>
            <w:tcBorders>
              <w:top w:val="single" w:color="auto" w:sz="12" w:space="0"/>
            </w:tcBorders>
            <w:vAlign w:val="center"/>
          </w:tcPr>
          <w:p w14:paraId="3227E460">
            <w:pPr>
              <w:spacing w:line="380" w:lineRule="exact"/>
              <w:rPr>
                <w:rFonts w:ascii="宋体" w:hAnsi="宋体" w:eastAsia="宋体" w:cs="宋体"/>
                <w:kern w:val="0"/>
              </w:rPr>
            </w:pPr>
            <w:r>
              <w:rPr>
                <w:rFonts w:hint="eastAsia" w:ascii="宋体" w:hAnsi="宋体" w:eastAsia="宋体" w:cs="宋体"/>
                <w:kern w:val="0"/>
              </w:rPr>
              <w:t>详见第五章《技术标准和要求》</w:t>
            </w:r>
          </w:p>
        </w:tc>
        <w:tc>
          <w:tcPr>
            <w:tcW w:w="1734" w:type="dxa"/>
            <w:tcBorders>
              <w:top w:val="single" w:color="auto" w:sz="12" w:space="0"/>
            </w:tcBorders>
            <w:vAlign w:val="center"/>
          </w:tcPr>
          <w:p w14:paraId="3F711356">
            <w:pPr>
              <w:spacing w:line="380" w:lineRule="exact"/>
              <w:rPr>
                <w:rFonts w:ascii="宋体" w:hAnsi="宋体" w:eastAsia="宋体" w:cs="宋体"/>
                <w:kern w:val="0"/>
              </w:rPr>
            </w:pPr>
            <w:r>
              <w:rPr>
                <w:rFonts w:hint="eastAsia" w:ascii="宋体" w:hAnsi="宋体" w:eastAsia="宋体" w:cs="宋体"/>
                <w:kern w:val="0"/>
              </w:rPr>
              <w:t>自合同签订之日起，45个工作日内达到交付状态。</w:t>
            </w:r>
          </w:p>
        </w:tc>
        <w:tc>
          <w:tcPr>
            <w:tcW w:w="2673" w:type="dxa"/>
            <w:tcBorders>
              <w:top w:val="single" w:color="auto" w:sz="12" w:space="0"/>
            </w:tcBorders>
            <w:vAlign w:val="center"/>
          </w:tcPr>
          <w:p w14:paraId="6FFFA9A0">
            <w:pPr>
              <w:spacing w:line="380" w:lineRule="exact"/>
              <w:rPr>
                <w:rFonts w:ascii="宋体" w:hAnsi="宋体" w:eastAsia="宋体" w:cs="宋体"/>
                <w:kern w:val="0"/>
              </w:rPr>
            </w:pPr>
            <w:r>
              <w:rPr>
                <w:rFonts w:hint="eastAsia" w:ascii="宋体" w:hAnsi="宋体" w:eastAsia="宋体" w:cs="宋体"/>
                <w:kern w:val="0"/>
              </w:rPr>
              <w:t>四川省绵阳市四川九洲芯辰微波科技有限公司</w:t>
            </w:r>
          </w:p>
        </w:tc>
      </w:tr>
    </w:tbl>
    <w:p w14:paraId="36B57E46">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2.2 招标方式/招标组织形式：公开招标/委托招标</w:t>
      </w:r>
    </w:p>
    <w:p w14:paraId="6BBA0703">
      <w:pPr>
        <w:tabs>
          <w:tab w:val="left" w:pos="7980"/>
        </w:tabs>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3.投标人资格条件要求</w:t>
      </w:r>
    </w:p>
    <w:p w14:paraId="5AABF826">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3.1 具有独立承担民事责任的能力，且在中国大陆（不含港澳台）注册并合法运营；</w:t>
      </w:r>
    </w:p>
    <w:p w14:paraId="125B9F9A">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3.2 具有良好的商业信誉和健全的财务会计制度；</w:t>
      </w:r>
    </w:p>
    <w:p w14:paraId="60068998">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3.3 具有履行合同所必需的设备和专业技术能力；</w:t>
      </w:r>
    </w:p>
    <w:p w14:paraId="75D98453">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3.4 具有依法缴纳税收和社会保障资金的良好记录；</w:t>
      </w:r>
    </w:p>
    <w:p w14:paraId="34B66AE0">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3.5 参加招标活动前三年内，在经营活动中没有重大违法记录；</w:t>
      </w:r>
    </w:p>
    <w:p w14:paraId="552EDDA1">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3.6 法律、行政法规规定的其他条件；</w:t>
      </w:r>
    </w:p>
    <w:p w14:paraId="01F9438E">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3.7 根据项目特殊要求设置的特定条件：</w:t>
      </w:r>
    </w:p>
    <w:p w14:paraId="52A15ECC">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（1）法定代表人为中华人民共和国国籍，未拥有境外永久居留权（含港澳台）；</w:t>
      </w:r>
    </w:p>
    <w:p w14:paraId="13BEAB81">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（2）投标人和法定代表人近三年无行贿犯罪记录；</w:t>
      </w:r>
    </w:p>
    <w:p w14:paraId="14C633DB">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（3）投标人未被“信用中国”或“中国执行信息公开网”网站列入失信被执行人名单；</w:t>
      </w:r>
    </w:p>
    <w:p w14:paraId="12C010AF">
      <w:pPr>
        <w:autoSpaceDE w:val="0"/>
        <w:autoSpaceDN w:val="0"/>
        <w:snapToGrid w:val="0"/>
        <w:spacing w:line="380" w:lineRule="exact"/>
        <w:ind w:firstLine="420" w:firstLineChars="200"/>
        <w:rPr>
          <w:rFonts w:ascii="宋体" w:hAnsi="宋体" w:eastAsia="宋体" w:cs="宋体"/>
          <w:kern w:val="0"/>
        </w:rPr>
      </w:pPr>
      <w:r>
        <w:rPr>
          <w:rFonts w:hint="eastAsia" w:ascii="宋体" w:hAnsi="宋体" w:eastAsia="宋体" w:cs="宋体"/>
          <w:kern w:val="0"/>
        </w:rPr>
        <w:t>3.8 本项目不允许联合体投标。</w:t>
      </w:r>
    </w:p>
    <w:p w14:paraId="6D4CBEEC">
      <w:pPr>
        <w:spacing w:line="380" w:lineRule="exact"/>
        <w:ind w:firstLine="420" w:firstLineChars="200"/>
        <w:rPr>
          <w:rFonts w:ascii="宋体" w:hAnsi="宋体" w:eastAsia="宋体" w:cs="宋体"/>
        </w:rPr>
      </w:pPr>
      <w:r>
        <w:rPr>
          <w:rFonts w:hint="eastAsia" w:ascii="宋体" w:hAnsi="宋体" w:eastAsia="宋体" w:cs="宋体"/>
        </w:rPr>
        <w:t>4.招标文件获取方式、时间、地点：</w:t>
      </w:r>
    </w:p>
    <w:p w14:paraId="34454A2A">
      <w:pPr>
        <w:spacing w:line="380" w:lineRule="exact"/>
        <w:ind w:firstLine="420" w:firstLineChars="200"/>
        <w:rPr>
          <w:rFonts w:ascii="宋体" w:hAnsi="宋体" w:eastAsia="宋体" w:cs="宋体"/>
        </w:rPr>
      </w:pPr>
      <w:r>
        <w:rPr>
          <w:rFonts w:hint="eastAsia" w:ascii="宋体" w:hAnsi="宋体" w:eastAsia="宋体" w:cs="宋体"/>
        </w:rPr>
        <w:t>招标文件自2026年4月30日至2026年5月11日09:00-17:00（北京时间）在</w:t>
      </w:r>
      <w:r>
        <w:rPr>
          <w:rFonts w:hint="eastAsia" w:ascii="宋体" w:hAnsi="宋体" w:eastAsia="宋体" w:cs="宋体"/>
          <w:u w:val="single"/>
        </w:rPr>
        <w:t>四川国锃招标代理有限公司（绵阳市科创园区科技路5号二楼）</w:t>
      </w:r>
      <w:r>
        <w:rPr>
          <w:rFonts w:hint="eastAsia" w:ascii="宋体" w:hAnsi="宋体" w:eastAsia="宋体" w:cs="宋体"/>
        </w:rPr>
        <w:t>获取。</w:t>
      </w:r>
    </w:p>
    <w:p w14:paraId="613AEC6C">
      <w:pPr>
        <w:spacing w:line="380" w:lineRule="exact"/>
        <w:ind w:firstLine="420" w:firstLineChars="200"/>
        <w:rPr>
          <w:rFonts w:ascii="宋体" w:hAnsi="宋体" w:eastAsia="宋体" w:cs="宋体"/>
        </w:rPr>
      </w:pPr>
      <w:r>
        <w:rPr>
          <w:rFonts w:hint="eastAsia" w:ascii="宋体" w:hAnsi="宋体" w:eastAsia="宋体" w:cs="宋体"/>
        </w:rPr>
        <w:t>本项目招标文件有偿获取，招标文件售价：人民币300.00元/份（招标文件售后不退, 投标资格不能转让）。</w:t>
      </w:r>
    </w:p>
    <w:p w14:paraId="2C8CC9CC">
      <w:pPr>
        <w:adjustRightInd w:val="0"/>
        <w:snapToGrid w:val="0"/>
        <w:spacing w:line="380" w:lineRule="exact"/>
        <w:ind w:firstLine="420" w:firstLineChars="200"/>
        <w:rPr>
          <w:rFonts w:ascii="宋体" w:hAnsi="宋体" w:eastAsia="宋体" w:cs="宋体"/>
          <w:kern w:val="0"/>
        </w:rPr>
      </w:pPr>
      <w:r>
        <w:rPr>
          <w:rFonts w:hint="eastAsia" w:ascii="宋体" w:hAnsi="宋体" w:eastAsia="宋体" w:cs="宋体"/>
          <w:kern w:val="0"/>
        </w:rPr>
        <w:t>投标人根据自身实际情况，可任意选择以下方式进行报名：</w:t>
      </w:r>
    </w:p>
    <w:p w14:paraId="3026536E">
      <w:pPr>
        <w:spacing w:line="380" w:lineRule="exact"/>
        <w:ind w:firstLine="420" w:firstLineChars="200"/>
        <w:rPr>
          <w:rFonts w:ascii="宋体" w:hAnsi="宋体" w:eastAsia="宋体" w:cs="宋体"/>
          <w:kern w:val="0"/>
        </w:rPr>
      </w:pPr>
      <w:r>
        <w:rPr>
          <w:rFonts w:hint="eastAsia" w:ascii="宋体" w:hAnsi="宋体" w:eastAsia="宋体" w:cs="宋体"/>
          <w:kern w:val="0"/>
        </w:rPr>
        <w:t>①现场报名：投标人须提交“报名申请表”及相关附件（“报名申请表”请投标人在招标公告附件中自行下载）。</w:t>
      </w:r>
    </w:p>
    <w:p w14:paraId="495B5EE7">
      <w:pPr>
        <w:spacing w:line="380" w:lineRule="exact"/>
        <w:ind w:firstLine="420" w:firstLineChars="200"/>
        <w:rPr>
          <w:rFonts w:ascii="宋体" w:hAnsi="宋体" w:eastAsia="宋体" w:cs="宋体"/>
        </w:rPr>
      </w:pPr>
      <w:r>
        <w:rPr>
          <w:rFonts w:hint="eastAsia" w:ascii="宋体" w:hAnsi="宋体" w:eastAsia="宋体" w:cs="宋体"/>
          <w:kern w:val="0"/>
        </w:rPr>
        <w:t>②网上报名：投标人登录四川国锃招标代理有限公司网站（https://www.scgzzb.cn/)获取，具体获取流程详见该网站下载中心的“四川国锃招投标系统投标人使用手册”。</w:t>
      </w:r>
    </w:p>
    <w:p w14:paraId="5154A9BF">
      <w:pPr>
        <w:spacing w:line="380" w:lineRule="exact"/>
        <w:ind w:firstLine="420" w:firstLineChars="200"/>
        <w:rPr>
          <w:rFonts w:ascii="宋体" w:hAnsi="宋体" w:eastAsia="宋体" w:cs="宋体"/>
        </w:rPr>
      </w:pPr>
      <w:r>
        <w:rPr>
          <w:rFonts w:hint="eastAsia" w:ascii="宋体" w:hAnsi="宋体" w:eastAsia="宋体" w:cs="宋体"/>
        </w:rPr>
        <w:t>5.投标截止时间和开标时间：2026年</w:t>
      </w:r>
      <w:r>
        <w:rPr>
          <w:rFonts w:hint="eastAsia" w:ascii="宋体" w:hAnsi="宋体" w:eastAsia="宋体" w:cs="宋体"/>
          <w:lang w:eastAsia="zh-CN"/>
        </w:rPr>
        <w:t>5月15日14时00分</w:t>
      </w:r>
      <w:r>
        <w:rPr>
          <w:rFonts w:hint="eastAsia" w:ascii="宋体" w:hAnsi="宋体" w:eastAsia="宋体" w:cs="宋体"/>
        </w:rPr>
        <w:t xml:space="preserve">（北京时间）。   </w:t>
      </w:r>
    </w:p>
    <w:p w14:paraId="3800D875">
      <w:pPr>
        <w:spacing w:line="380" w:lineRule="exact"/>
        <w:ind w:firstLine="420" w:firstLineChars="200"/>
        <w:rPr>
          <w:rFonts w:ascii="宋体" w:hAnsi="宋体" w:eastAsia="宋体" w:cs="宋体"/>
        </w:rPr>
      </w:pPr>
      <w:r>
        <w:rPr>
          <w:rFonts w:hint="eastAsia" w:ascii="宋体" w:hAnsi="宋体" w:eastAsia="宋体" w:cs="宋体"/>
        </w:rPr>
        <w:t>投标文件必须在递交投标文件截止时间前送达开标地点。逾期送达、密封和标注错误的投标文件，四川国锃招标代理有限公司恕不接收。本次招标不接收邮寄的投标文件。</w:t>
      </w:r>
    </w:p>
    <w:p w14:paraId="137CD2B4">
      <w:pPr>
        <w:spacing w:line="380" w:lineRule="exact"/>
        <w:ind w:firstLine="420" w:firstLineChars="200"/>
        <w:rPr>
          <w:rFonts w:ascii="宋体" w:hAnsi="宋体" w:eastAsia="宋体" w:cs="宋体"/>
        </w:rPr>
      </w:pPr>
      <w:r>
        <w:rPr>
          <w:rFonts w:hint="eastAsia" w:ascii="宋体" w:hAnsi="宋体" w:eastAsia="宋体" w:cs="宋体"/>
        </w:rPr>
        <w:t>6.开标地点：</w:t>
      </w:r>
      <w:r>
        <w:rPr>
          <w:rFonts w:hint="eastAsia" w:ascii="宋体" w:hAnsi="宋体" w:eastAsia="宋体" w:cs="宋体"/>
          <w:u w:val="single"/>
        </w:rPr>
        <w:t>四川国锃招标代理有限公司开标室（绵阳市科创园区科技路5号二楼）</w:t>
      </w:r>
      <w:r>
        <w:rPr>
          <w:rFonts w:hint="eastAsia" w:ascii="宋体" w:hAnsi="宋体" w:eastAsia="宋体" w:cs="宋体"/>
        </w:rPr>
        <w:t>。</w:t>
      </w:r>
    </w:p>
    <w:p w14:paraId="36AC00D5">
      <w:pPr>
        <w:spacing w:line="380" w:lineRule="exact"/>
        <w:ind w:firstLine="420" w:firstLineChars="200"/>
        <w:rPr>
          <w:rFonts w:ascii="宋体" w:hAnsi="宋体" w:eastAsia="宋体" w:cs="宋体"/>
        </w:rPr>
      </w:pPr>
      <w:r>
        <w:rPr>
          <w:rFonts w:hint="eastAsia" w:ascii="宋体" w:hAnsi="宋体" w:eastAsia="宋体" w:cs="宋体"/>
        </w:rPr>
        <w:t>7.本投标邀请在</w:t>
      </w:r>
      <w:r>
        <w:rPr>
          <w:rFonts w:hint="eastAsia" w:ascii="宋体" w:hAnsi="宋体" w:eastAsia="宋体" w:cs="宋体"/>
          <w:u w:val="single"/>
        </w:rPr>
        <w:t>四川九洲投资控股集团有限公司官网（https://www.jezetek.cc/）和中国招标采购信息网（http://www.sczbcg.com/index.html）</w:t>
      </w:r>
      <w:r>
        <w:rPr>
          <w:rFonts w:hint="eastAsia" w:ascii="宋体" w:hAnsi="宋体" w:eastAsia="宋体" w:cs="宋体"/>
        </w:rPr>
        <w:t>上以公告形式发布。</w:t>
      </w:r>
    </w:p>
    <w:p w14:paraId="7FA8C31E">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8.联系方式</w:t>
      </w:r>
    </w:p>
    <w:p w14:paraId="08524AA4">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招  标  人：四川九洲芯辰微波科技有限公司</w:t>
      </w:r>
    </w:p>
    <w:p w14:paraId="5806290D">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地      址：四川省绵阳市游仙高新技术产业园区（北园）激光产业园中久路6号2栋</w:t>
      </w:r>
    </w:p>
    <w:p w14:paraId="7F61CFC1">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联  系  人：谢女士（商务）15181663331</w:t>
      </w:r>
    </w:p>
    <w:p w14:paraId="666C1EDD">
      <w:pPr>
        <w:autoSpaceDE w:val="0"/>
        <w:autoSpaceDN w:val="0"/>
        <w:adjustRightInd w:val="0"/>
        <w:snapToGrid w:val="0"/>
        <w:spacing w:line="380" w:lineRule="exact"/>
        <w:ind w:firstLine="1680" w:firstLineChars="800"/>
        <w:jc w:val="left"/>
        <w:rPr>
          <w:rFonts w:ascii="宋体" w:hAnsi="宋体" w:eastAsia="宋体" w:cs="宋体"/>
          <w:kern w:val="0"/>
        </w:rPr>
      </w:pPr>
      <w:r>
        <w:rPr>
          <w:rFonts w:hint="eastAsia" w:ascii="宋体" w:hAnsi="宋体" w:eastAsia="宋体" w:cs="宋体"/>
          <w:kern w:val="0"/>
        </w:rPr>
        <w:t>钟先生（技术）15328225388</w:t>
      </w:r>
    </w:p>
    <w:p w14:paraId="5CE8F8F2">
      <w:pPr>
        <w:pStyle w:val="3"/>
        <w:numPr>
          <w:ilvl w:val="255"/>
          <w:numId w:val="0"/>
        </w:numPr>
        <w:ind w:left="420" w:leftChars="200"/>
        <w:rPr>
          <w:rFonts w:ascii="宋体" w:hAnsi="宋体" w:cs="宋体"/>
        </w:rPr>
      </w:pPr>
      <w:r>
        <w:rPr>
          <w:rFonts w:hint="eastAsia" w:ascii="宋体" w:hAnsi="宋体" w:cs="宋体"/>
          <w:kern w:val="0"/>
        </w:rPr>
        <w:t xml:space="preserve">         </w:t>
      </w:r>
    </w:p>
    <w:p w14:paraId="70A354FF">
      <w:pPr>
        <w:autoSpaceDE w:val="0"/>
        <w:autoSpaceDN w:val="0"/>
        <w:adjustRightInd w:val="0"/>
        <w:snapToGrid w:val="0"/>
        <w:spacing w:line="380" w:lineRule="exact"/>
        <w:ind w:firstLine="420" w:firstLineChars="200"/>
        <w:jc w:val="left"/>
        <w:rPr>
          <w:rFonts w:ascii="宋体" w:hAnsi="宋体" w:eastAsia="宋体" w:cs="宋体"/>
          <w:kern w:val="0"/>
        </w:rPr>
      </w:pPr>
    </w:p>
    <w:p w14:paraId="4500A8DB">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招标代理机构：四川国锃招标代理有限公司</w:t>
      </w:r>
    </w:p>
    <w:p w14:paraId="455ABAE4">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地        址：绵阳市科创园区科技路5号二楼</w:t>
      </w:r>
    </w:p>
    <w:p w14:paraId="44C094CB">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邮        编：621000</w:t>
      </w:r>
    </w:p>
    <w:p w14:paraId="2B191307">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联   系   人：陈  华 0816-2351166（报名咨询）</w:t>
      </w:r>
    </w:p>
    <w:p w14:paraId="7BFBC0DE">
      <w:pPr>
        <w:autoSpaceDE w:val="0"/>
        <w:autoSpaceDN w:val="0"/>
        <w:adjustRightInd w:val="0"/>
        <w:snapToGrid w:val="0"/>
        <w:spacing w:line="380" w:lineRule="exact"/>
        <w:ind w:firstLine="420" w:firstLineChars="200"/>
        <w:jc w:val="left"/>
        <w:rPr>
          <w:rFonts w:ascii="宋体" w:hAnsi="宋体" w:eastAsia="宋体" w:cs="宋体"/>
          <w:kern w:val="0"/>
        </w:rPr>
      </w:pPr>
      <w:r>
        <w:rPr>
          <w:rFonts w:hint="eastAsia" w:ascii="宋体" w:hAnsi="宋体" w:eastAsia="宋体" w:cs="宋体"/>
          <w:kern w:val="0"/>
        </w:rPr>
        <w:t xml:space="preserve">              袁  月 18009050628（项目咨询）</w:t>
      </w:r>
    </w:p>
    <w:p w14:paraId="28C13F4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670E85"/>
    <w:multiLevelType w:val="multilevel"/>
    <w:tmpl w:val="59670E85"/>
    <w:lvl w:ilvl="0" w:tentative="0">
      <w:start w:val="1"/>
      <w:numFmt w:val="decimal"/>
      <w:lvlText w:val="%1"/>
      <w:lvlJc w:val="left"/>
      <w:pPr>
        <w:tabs>
          <w:tab w:val="left" w:pos="360"/>
        </w:tabs>
        <w:ind w:left="360" w:hanging="360"/>
      </w:pPr>
      <w:rPr>
        <w:rFonts w:hint="eastAsia"/>
      </w:rPr>
    </w:lvl>
    <w:lvl w:ilvl="1" w:tentative="0">
      <w:start w:val="1"/>
      <w:numFmt w:val="decimal"/>
      <w:isLgl/>
      <w:lvlText w:val="%1.%2"/>
      <w:lvlJc w:val="left"/>
      <w:pPr>
        <w:tabs>
          <w:tab w:val="left" w:pos="360"/>
        </w:tabs>
        <w:ind w:left="360" w:hanging="360"/>
      </w:pPr>
      <w:rPr>
        <w:rFonts w:hint="default"/>
      </w:rPr>
    </w:lvl>
    <w:lvl w:ilvl="2" w:tentative="0">
      <w:start w:val="1"/>
      <w:numFmt w:val="decimal"/>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440"/>
        </w:tabs>
        <w:ind w:left="1440" w:hanging="144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pStyle w:val="3"/>
      <w:isLgl/>
      <w:lvlText w:val="%1.%2.%3.%4.%5.%6.%7.%8.%9"/>
      <w:lvlJc w:val="left"/>
      <w:pPr>
        <w:tabs>
          <w:tab w:val="left" w:pos="216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EC7D9C"/>
    <w:rsid w:val="6DEC7D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MS Gothic" w:cs="MS Gothic"/>
      <w:kern w:val="2"/>
      <w:sz w:val="21"/>
      <w:szCs w:val="21"/>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348" w:lineRule="auto"/>
    </w:pPr>
    <w:rPr>
      <w:rFonts w:eastAsia="宋体" w:cs="Times New Roman"/>
      <w:sz w:val="18"/>
      <w:szCs w:val="20"/>
    </w:rPr>
  </w:style>
  <w:style w:type="paragraph" w:styleId="3">
    <w:name w:val="Body Text Indent 2"/>
    <w:basedOn w:val="1"/>
    <w:qFormat/>
    <w:uiPriority w:val="0"/>
    <w:pPr>
      <w:numPr>
        <w:ilvl w:val="8"/>
        <w:numId w:val="1"/>
      </w:numPr>
      <w:tabs>
        <w:tab w:val="clear" w:pos="2160"/>
      </w:tabs>
      <w:adjustRightInd w:val="0"/>
      <w:snapToGrid w:val="0"/>
      <w:spacing w:line="348" w:lineRule="auto"/>
      <w:ind w:left="0" w:firstLine="560" w:firstLineChars="200"/>
    </w:pPr>
    <w:rPr>
      <w:rFonts w:eastAsia="宋体" w:cs="Times New Roman"/>
      <w:sz w:val="28"/>
      <w:szCs w:val="20"/>
    </w:rPr>
  </w:style>
  <w:style w:type="paragraph" w:styleId="6">
    <w:name w:val="List Paragraph"/>
    <w:basedOn w:val="1"/>
    <w:qFormat/>
    <w:uiPriority w:val="0"/>
    <w:pPr>
      <w:ind w:firstLine="420" w:firstLineChars="200"/>
    </w:pPr>
    <w:rPr>
      <w:rFonts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2026-04-29T07:15:00Z</dcterms:created>
  <dc:creator>嘿嘿</dc:creator>
  <cp:lastModifiedBy>嘿嘿</cp:lastModifiedBy>
  <dcterms:modified xsi:type="dcterms:W3CDTF">2026-04-29T07:16:42Z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7519C68E2694475398645AADD83AC725_11</vt:lpwstr>
  </property>
  <property fmtid="{D5CDD505-2E9C-101B-9397-08002B2CF9AE}" pid="4" name="KSOTemplateDocerSaveRecord">
    <vt:lpwstr>eyJoZGlkIjoiODc1Yzg4Nzk4ODk4MjUxYmM2ZTlkMTQxNDJhZGM5OTUiLCJ1c2VySWQiOiIzMDA3NTAzMTAifQ==</vt:lpwstr>
  </property>
</Properties>
</file>