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380D974F">
      <w:pPr>
        <w:spacing w:line="640" w:lineRule="exact"/>
        <w:jc w:val="center"/>
        <w:rPr>
          <w:rFonts w:hint="eastAsia" w:ascii="仿宋_GB2312" w:hAnsi="仿宋_GB2312" w:eastAsia="仿宋_GB2312" w:cs="仿宋_GB2312"/>
          <w:spacing w:val="-28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  <w:t>空压系统维修维保</w:t>
      </w: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eastAsia="zh-CN"/>
        </w:rPr>
        <w:t>项目</w:t>
      </w:r>
    </w:p>
    <w:p w14:paraId="188CB74E">
      <w:pPr>
        <w:spacing w:line="640" w:lineRule="exact"/>
        <w:jc w:val="center"/>
        <w:rPr>
          <w:rFonts w:ascii="方正小标宋简体" w:hAnsi="方正小标宋简体" w:eastAsia="方正小标宋简体" w:cs="宋体"/>
          <w:sz w:val="44"/>
          <w:szCs w:val="44"/>
        </w:rPr>
      </w:pP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谈判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空压系统维修维保项目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空压系统维修维保项目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89B9796">
      <w:pPr>
        <w:numPr>
          <w:ilvl w:val="0"/>
          <w:numId w:val="1"/>
        </w:numPr>
        <w:spacing w:line="560" w:lineRule="exact"/>
        <w:ind w:firstLine="643" w:firstLineChars="200"/>
        <w:jc w:val="left"/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服务内容：</w:t>
      </w:r>
    </w:p>
    <w:p w14:paraId="45D0942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G02空压设备主要内容为：1、空压机：一台空压机保养内容（空气滤芯1只，油滤芯1只、油细油分1只，螺杆机油48升）4000小时每次，预估每年每台2次，共三台；2、冷干机：一台冷干机保养内容为:（过滤器滤芯2只，散热器清洗1次）预估每年每台2次，共三台；3、吸附干燥机：一台吸附式干燥机保养内容为：（氧化铝375KG,分子筛200KG,过滤器滤芯1只）预估每年每台1次，共两台；4、压力表2只、安全阀5个送检（谈判申请人提供替换备件）。预估送检2次。5、加装在线露点测试仪一套，具备实时数据显示及报警功能；6、加装零气耗排水阀两只。供应商须全权负责服务期内的设备故障处理，其中，千元以下备件免费更换；千元以上备件价格须报采购人核定。</w:t>
      </w:r>
    </w:p>
    <w:p w14:paraId="2AB5D7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、G01空压设备主要内容：1、空压机：一台空压机保养内容（空气滤芯2只，油滤芯1只、油细油分1只，6#螺杆机油152升）4000小时每次，预估每台每年1次，共三台；2、冷干机：一台冷干机保养内容为:（过滤器滤芯2只，散热器清洗1次）预估每台每年1次，共三台；3、吸附干燥机：一台吸附式干燥机保养内容为：本年度干燥剂不更换，需备电磁阀4只，DN125两套，DN75蝶阀两套共两台，及日常维修；4、压力表2只、安全阀5个送检（谈判申请人提供替换备件），预估每年两次；5、加装在线露点测试仪一套，具备实时数据显示及报警功能。供应商须全权负责服务期内设备故障处理，其中，千元以下备件免费更换；千元以上备件价格须报采购人核定后实施。</w:t>
      </w:r>
    </w:p>
    <w:p w14:paraId="3B13809F">
      <w:pPr>
        <w:spacing w:line="560" w:lineRule="exact"/>
        <w:ind w:firstLine="643" w:firstLineChars="200"/>
        <w:jc w:val="left"/>
        <w:rPr>
          <w:rFonts w:hint="eastAsia" w:ascii="仿宋" w:hAnsi="仿宋" w:eastAsia="仿宋" w:cs="仿宋_GB2312"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项目实施周期</w:t>
      </w:r>
    </w:p>
    <w:p w14:paraId="2FE4B7A6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1年。</w:t>
      </w:r>
    </w:p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谈判申请人</w:t>
      </w:r>
      <w:r>
        <w:rPr>
          <w:rFonts w:hint="eastAsia" w:ascii="黑体" w:hAnsi="黑体" w:eastAsia="黑体" w:cs="宋体"/>
          <w:sz w:val="32"/>
          <w:szCs w:val="32"/>
        </w:rPr>
        <w:t>人资格要求</w:t>
      </w:r>
    </w:p>
    <w:p w14:paraId="596CE518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1）具备能够独立承担民事责任能力的企业法人资格，经营范围符合项目要求（提供营业执照复印件）；</w:t>
      </w:r>
    </w:p>
    <w:p w14:paraId="1A7486ED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2）具有健全的管理制度，遵守有关的国家法律、法令和条例，近三年经营活动无重大违法声明（提供公司无重大违法记录承诺）；  </w:t>
      </w:r>
    </w:p>
    <w:p w14:paraId="6066CD42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3）提供近两年来两个及以上的类似维保项目业绩证明（提供服务合同复印件含签章页）；</w:t>
      </w:r>
    </w:p>
    <w:p w14:paraId="502786DF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4）具有良好的商业信誉和健全的财务会计制度（提供近3年经审计的财务报告/财务三表或书面承诺函）；</w:t>
      </w:r>
    </w:p>
    <w:p w14:paraId="20C1CAE5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5）本次项目不接受联合体参加谈判；</w:t>
      </w:r>
    </w:p>
    <w:p w14:paraId="788BECF8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6）法律、行政法规规定的其他条件。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1.评选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14时30分</w:t>
      </w:r>
      <w:r>
        <w:rPr>
          <w:rFonts w:hint="eastAsia" w:ascii="仿宋" w:hAnsi="仿宋" w:eastAsia="仿宋" w:cs="仿宋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2.评选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招标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获取时间：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日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报名需提供：</w:t>
      </w:r>
    </w:p>
    <w:p w14:paraId="4ED6B2F3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（1）有效的营业执照复印件； </w:t>
      </w:r>
    </w:p>
    <w:p w14:paraId="0974C5D6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（2）法定代表人授权委托书及委托代理人身份证复印 </w:t>
      </w:r>
    </w:p>
    <w:p w14:paraId="4C0C390D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件； </w:t>
      </w:r>
    </w:p>
    <w:p w14:paraId="1FCBB2E8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（3）提供近两年来两个及以上的类似维保项目业绩证明（提供服务合同复印件含签章页）；</w:t>
      </w:r>
    </w:p>
    <w:p w14:paraId="76D2A11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（4）谈判申请书。</w:t>
      </w:r>
    </w:p>
    <w:p w14:paraId="3A4D0DC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须将上述报名材料盖章扫描后的PDF版本，发送至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</w:t>
      </w:r>
      <w:r>
        <w:rPr>
          <w:rFonts w:hint="eastAsia" w:ascii="黑体" w:hAnsi="黑体" w:eastAsia="黑体" w:cs="宋体"/>
          <w:sz w:val="32"/>
          <w:szCs w:val="32"/>
          <w:lang w:eastAsia="zh-CN"/>
        </w:rPr>
        <w:t>谈判响应文件</w:t>
      </w:r>
      <w:r>
        <w:rPr>
          <w:rFonts w:hint="eastAsia" w:ascii="黑体" w:hAnsi="黑体" w:eastAsia="黑体" w:cs="宋体"/>
          <w:sz w:val="32"/>
          <w:szCs w:val="32"/>
        </w:rPr>
        <w:t>递交时间</w:t>
      </w:r>
    </w:p>
    <w:p w14:paraId="60D681E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报名成功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</w:t>
      </w:r>
      <w:r>
        <w:rPr>
          <w:rFonts w:hint="eastAsia" w:ascii="仿宋" w:hAnsi="仿宋" w:eastAsia="仿宋" w:cs="仿宋"/>
          <w:sz w:val="32"/>
          <w:szCs w:val="32"/>
        </w:rPr>
        <w:t>人,将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密封，在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评选</w:t>
      </w:r>
      <w:r>
        <w:rPr>
          <w:rFonts w:hint="eastAsia" w:ascii="仿宋" w:hAnsi="仿宋" w:eastAsia="仿宋" w:cs="仿宋"/>
          <w:sz w:val="32"/>
          <w:szCs w:val="32"/>
        </w:rPr>
        <w:t>地点当面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/邮寄</w:t>
      </w:r>
      <w:r>
        <w:rPr>
          <w:rFonts w:hint="eastAsia" w:ascii="仿宋" w:hAnsi="仿宋" w:eastAsia="仿宋" w:cs="仿宋"/>
          <w:sz w:val="32"/>
          <w:szCs w:val="32"/>
        </w:rPr>
        <w:t>递交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提交截止时间2026年11月3日14时30分,逾期提交的不予受理。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的份数：正本1份,副本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必须在截止时间前送达，未密封、逾期送达或未送达指定地点的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视为自动弃权。若因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特殊原因</w:t>
      </w:r>
      <w:r>
        <w:rPr>
          <w:rFonts w:hint="eastAsia" w:ascii="仿宋" w:hAnsi="仿宋" w:eastAsia="仿宋" w:cs="仿宋"/>
          <w:sz w:val="32"/>
          <w:szCs w:val="32"/>
        </w:rPr>
        <w:t>导致纸质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无法按时送达的，可在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递交截止时间前以PDF文档(盖章版)加密形式，通过邮件发送至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邮箱jzzbbx@jiuzhoutech.com，并在开选时将密码提供给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" w:hAnsi="仿宋" w:eastAsia="仿宋" w:cs="仿宋"/>
          <w:sz w:val="32"/>
          <w:szCs w:val="32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财务部</w:t>
      </w:r>
    </w:p>
    <w:p w14:paraId="43B852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收件人：董存令15111817824</w:t>
      </w:r>
    </w:p>
    <w:p w14:paraId="4F6FDB0F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" w:hAnsi="仿宋" w:eastAsia="仿宋" w:cs="仿宋"/>
          <w:sz w:val="32"/>
          <w:szCs w:val="32"/>
        </w:rPr>
        <w:t>通过资格资质审查的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少于三家的，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有权重新组织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5A2D615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当谈判申请人在资质、商务等主要条件均满足谈判文件要求时，以评标委员会评定的综合单价最低的谈判申请人作为中标候选人。；</w:t>
      </w:r>
    </w:p>
    <w:p w14:paraId="373633EC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</w:rPr>
        <w:t>报价一律使用人民币结算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3572C59E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指导价为含税包干价，报价包含为实施和完成项目所产生的咨询、服务、劳务、管理、利润、税金等所有从工作开始至结束的全部相关费用。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当谈判申请人在资质、技术、商务等主要条件均满足响应文件要求时，以评选小组评定的综合单价最低（合同按对应单价签订框架协议）的谈判申请人作为中选候选人。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6370981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本次谈判</w:t>
      </w:r>
      <w:bookmarkStart w:id="2" w:name="_GoBack"/>
      <w:bookmarkEnd w:id="2"/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公告在四川九洲投资控股集团有限公司网站 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(https://www.jezetek.cc/)上发布。对于因其他网站转载并发布的非完整版或修改版公告，而导致误报名或无效报名的情形，采购人不予承担责任。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F558DC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365D2E27">
      <w:pPr>
        <w:spacing w:line="520" w:lineRule="exact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谈判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10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24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6D51F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重庆九洲智造科技有限公司空压系统维修维保项目</w:t>
      </w:r>
    </w:p>
    <w:p w14:paraId="3FD57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（编号：FWCGTP202610-01）</w:t>
      </w:r>
    </w:p>
    <w:p w14:paraId="72947DE0">
      <w:pPr>
        <w:widowControl/>
        <w:adjustRightInd w:val="0"/>
        <w:snapToGrid w:val="0"/>
        <w:spacing w:before="0" w:beforeLines="0" w:line="560" w:lineRule="exact"/>
        <w:ind w:firstLine="0" w:firstLineChars="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致</w:t>
      </w:r>
      <w:r>
        <w:rPr>
          <w:rFonts w:hint="eastAsia" w:ascii="仿宋" w:hAnsi="仿宋" w:eastAsia="仿宋" w:cs="仿宋"/>
          <w:sz w:val="32"/>
          <w:szCs w:val="32"/>
        </w:rPr>
        <w:t>重庆九洲智造科技有限公司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:</w:t>
      </w:r>
    </w:p>
    <w:p w14:paraId="441435DF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(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名称)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已知悉贵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关于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bidi="ar"/>
        </w:rPr>
        <w:t>重庆九洲智造科技有限公司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val="en-US" w:eastAsia="zh-CN" w:bidi="ar"/>
        </w:rPr>
        <w:t>空压系统维修维保项目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公告，并充分了解贵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发布的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内容及要求，现确认参加贵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该项目的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。</w:t>
      </w:r>
    </w:p>
    <w:p w14:paraId="168E157B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我公司负责本项目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的具体联系人:</w:t>
      </w:r>
    </w:p>
    <w:p w14:paraId="18FD4661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联系电话:_</w:t>
      </w:r>
    </w:p>
    <w:p w14:paraId="68A9883C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申请人:(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全称、盖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章)</w:t>
      </w:r>
    </w:p>
    <w:p w14:paraId="705873B6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p w14:paraId="5B3E738B">
      <w:pPr>
        <w:pStyle w:val="3"/>
        <w:rPr>
          <w:rFonts w:ascii="宋体" w:hAnsi="宋体" w:cs="宋体"/>
          <w:sz w:val="28"/>
          <w:szCs w:val="28"/>
        </w:rPr>
      </w:pPr>
    </w:p>
    <w:p w14:paraId="6C8AF3D4">
      <w:pPr>
        <w:rPr>
          <w:rFonts w:ascii="宋体" w:hAnsi="宋体" w:cs="宋体"/>
          <w:sz w:val="28"/>
          <w:szCs w:val="28"/>
        </w:rPr>
      </w:pPr>
    </w:p>
    <w:p w14:paraId="72E07F29">
      <w:pPr>
        <w:pStyle w:val="3"/>
        <w:ind w:firstLine="3200" w:firstLineChars="1000"/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法定代表人或委托代理人:(签章)</w:t>
      </w: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5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5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6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372F7"/>
    <w:multiLevelType w:val="singleLevel"/>
    <w:tmpl w:val="01B372F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4B0FBF0"/>
    <w:multiLevelType w:val="singleLevel"/>
    <w:tmpl w:val="04B0FBF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D5946"/>
    <w:rsid w:val="081A7E0B"/>
    <w:rsid w:val="08D13A65"/>
    <w:rsid w:val="0A9817DB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DF70215"/>
    <w:rsid w:val="1F170464"/>
    <w:rsid w:val="20244224"/>
    <w:rsid w:val="216700CB"/>
    <w:rsid w:val="246100DC"/>
    <w:rsid w:val="248C4192"/>
    <w:rsid w:val="27182F16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14E2C85"/>
    <w:rsid w:val="44044D7E"/>
    <w:rsid w:val="450801EB"/>
    <w:rsid w:val="4539092E"/>
    <w:rsid w:val="455259D3"/>
    <w:rsid w:val="46133076"/>
    <w:rsid w:val="4A2220F4"/>
    <w:rsid w:val="4ADF2164"/>
    <w:rsid w:val="4C96187C"/>
    <w:rsid w:val="4D9E4E9A"/>
    <w:rsid w:val="4EB73FC4"/>
    <w:rsid w:val="5132515F"/>
    <w:rsid w:val="51A56201"/>
    <w:rsid w:val="51C4667C"/>
    <w:rsid w:val="529214B7"/>
    <w:rsid w:val="52F57983"/>
    <w:rsid w:val="572D34A5"/>
    <w:rsid w:val="59814B6F"/>
    <w:rsid w:val="5AB812A8"/>
    <w:rsid w:val="5C0277F1"/>
    <w:rsid w:val="61130DC7"/>
    <w:rsid w:val="61D51139"/>
    <w:rsid w:val="666E136D"/>
    <w:rsid w:val="6BC13B88"/>
    <w:rsid w:val="6C5E43EF"/>
    <w:rsid w:val="72C6588B"/>
    <w:rsid w:val="73CD32FD"/>
    <w:rsid w:val="7564480A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3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3">
    <w:name w:val="Body Text"/>
    <w:basedOn w:val="1"/>
    <w:next w:val="1"/>
    <w:autoRedefine/>
    <w:qFormat/>
    <w:uiPriority w:val="0"/>
    <w:pPr>
      <w:spacing w:after="120"/>
    </w:pPr>
  </w:style>
  <w:style w:type="paragraph" w:styleId="4">
    <w:name w:val="Date"/>
    <w:basedOn w:val="1"/>
    <w:next w:val="1"/>
    <w:link w:val="13"/>
    <w:qFormat/>
    <w:uiPriority w:val="0"/>
    <w:pPr>
      <w:ind w:left="100" w:leftChars="2500"/>
    </w:p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character" w:customStyle="1" w:styleId="11">
    <w:name w:val="页眉 字符"/>
    <w:basedOn w:val="9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日期 字符"/>
    <w:basedOn w:val="9"/>
    <w:link w:val="4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4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673</Words>
  <Characters>705</Characters>
  <Lines>13</Lines>
  <Paragraphs>3</Paragraphs>
  <TotalTime>0</TotalTime>
  <ScaleCrop>false</ScaleCrop>
  <LinksUpToDate>false</LinksUpToDate>
  <CharactersWithSpaces>705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2026-10-27T01:27:51Z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3A4304C231824AF9BF28EC014073E1A0_13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