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81227">
      <w:pPr>
        <w:tabs>
          <w:tab w:val="left" w:pos="2505"/>
          <w:tab w:val="center" w:pos="4204"/>
        </w:tabs>
        <w:adjustRightInd w:val="0"/>
        <w:snapToGrid w:val="0"/>
        <w:spacing w:line="360" w:lineRule="auto"/>
        <w:jc w:val="center"/>
        <w:rPr>
          <w:rFonts w:hint="eastAsia" w:ascii="仿宋" w:hAnsi="仿宋" w:eastAsia="仿宋" w:cs="仿宋_GB2312"/>
          <w:b/>
          <w:sz w:val="48"/>
          <w:szCs w:val="48"/>
        </w:rPr>
      </w:pPr>
      <w:r>
        <w:rPr>
          <w:rFonts w:hint="eastAsia" w:ascii="仿宋" w:hAnsi="仿宋" w:eastAsia="仿宋" w:cs="仿宋_GB2312"/>
          <w:b/>
          <w:sz w:val="48"/>
          <w:szCs w:val="48"/>
        </w:rPr>
        <w:t>重庆九洲智造科技有限公司</w:t>
      </w:r>
    </w:p>
    <w:p w14:paraId="380D974F">
      <w:pPr>
        <w:spacing w:line="640" w:lineRule="exact"/>
        <w:jc w:val="center"/>
        <w:rPr>
          <w:rFonts w:hint="eastAsia" w:ascii="仿宋_GB2312" w:hAnsi="仿宋_GB2312" w:eastAsia="仿宋_GB2312" w:cs="仿宋_GB2312"/>
          <w:spacing w:val="-28"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-28"/>
          <w:sz w:val="44"/>
          <w:szCs w:val="44"/>
          <w:lang w:val="en-US" w:eastAsia="zh-CN"/>
        </w:rPr>
        <w:t>叉车维保服务项目</w:t>
      </w:r>
    </w:p>
    <w:p w14:paraId="188CB74E">
      <w:pPr>
        <w:spacing w:line="640" w:lineRule="exact"/>
        <w:jc w:val="center"/>
        <w:rPr>
          <w:rFonts w:ascii="方正小标宋简体" w:hAnsi="方正小标宋简体" w:eastAsia="方正小标宋简体" w:cs="宋体"/>
          <w:sz w:val="44"/>
          <w:szCs w:val="44"/>
        </w:rPr>
      </w:pPr>
      <w:r>
        <w:rPr>
          <w:rFonts w:hint="eastAsia" w:ascii="方正小标宋简体" w:hAnsi="方正小标宋简体" w:eastAsia="方正小标宋简体" w:cs="宋体"/>
          <w:sz w:val="44"/>
          <w:szCs w:val="44"/>
          <w:lang w:val="en-US" w:eastAsia="zh-CN"/>
        </w:rPr>
        <w:t>谈判</w:t>
      </w:r>
      <w:r>
        <w:rPr>
          <w:rFonts w:hint="eastAsia" w:ascii="方正小标宋简体" w:hAnsi="方正小标宋简体" w:eastAsia="方正小标宋简体" w:cs="宋体"/>
          <w:sz w:val="44"/>
          <w:szCs w:val="44"/>
        </w:rPr>
        <w:t>公告</w:t>
      </w:r>
    </w:p>
    <w:p w14:paraId="6960DC56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bookmarkStart w:id="0" w:name="_Hlk170043939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" w:hAnsi="仿宋" w:eastAsia="仿宋" w:cs="仿宋"/>
          <w:bCs/>
          <w:sz w:val="32"/>
          <w:szCs w:val="32"/>
          <w:u w:val="none"/>
          <w:lang w:val="en-US" w:eastAsia="zh-CN"/>
        </w:rPr>
        <w:t>叉车维保服务项目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，相关事项公告如下：</w:t>
      </w:r>
    </w:p>
    <w:bookmarkEnd w:id="0"/>
    <w:p w14:paraId="43F1C781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一、项目概况</w:t>
      </w:r>
    </w:p>
    <w:p w14:paraId="2D7F67CC">
      <w:pPr>
        <w:spacing w:line="560" w:lineRule="exact"/>
        <w:ind w:firstLine="643" w:firstLineChars="200"/>
        <w:jc w:val="left"/>
        <w:rPr>
          <w:rFonts w:ascii="楷体_GB2312" w:hAnsi="宋体" w:eastAsia="楷体_GB2312" w:cs="宋体"/>
          <w:b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楷体_GB2312" w:hAnsi="宋体" w:eastAsia="楷体_GB2312" w:cs="宋体"/>
          <w:b/>
          <w:bCs/>
          <w:sz w:val="32"/>
          <w:szCs w:val="32"/>
        </w:rPr>
        <w:t>项目名称</w:t>
      </w:r>
    </w:p>
    <w:p w14:paraId="0BBDBEFA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u w:val="none"/>
          <w:lang w:val="en-US" w:eastAsia="zh-CN"/>
        </w:rPr>
        <w:t>叉车维保服务项目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389B9796">
      <w:pPr>
        <w:numPr>
          <w:ilvl w:val="0"/>
          <w:numId w:val="1"/>
        </w:numPr>
        <w:spacing w:line="560" w:lineRule="exact"/>
        <w:ind w:firstLine="643" w:firstLineChars="200"/>
        <w:jc w:val="left"/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服务内容：</w:t>
      </w:r>
    </w:p>
    <w:p w14:paraId="1CBB3E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highlight w:val="none"/>
          <w:lang w:val="en-US" w:eastAsia="zh-CN"/>
        </w:rPr>
        <w:t>依托专业供应商的技术能力，建立“日常巡检+定期保养+故障抢修+专项校验”的全周期维保体系。谈判申请人按照采购人设备维保计划定期对叉车设备进行全面巡检、保养、调试，及时排查潜在故障隐患，提前更换老化配件，优化设备运行参数，降低设备突发故障概率。</w:t>
      </w:r>
    </w:p>
    <w:p w14:paraId="408764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firstLine="640" w:firstLineChars="200"/>
        <w:textAlignment w:val="auto"/>
        <w:rPr>
          <w:rFonts w:hint="default" w:ascii="仿宋_GB2312" w:hAnsi="仿宋_GB2312" w:eastAsia="仿宋_GB2312" w:cs="仿宋_GB2312"/>
          <w:b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highlight w:val="none"/>
          <w:lang w:val="en-US" w:eastAsia="zh-CN"/>
        </w:rPr>
        <w:t>项目期限：一年</w:t>
      </w:r>
    </w:p>
    <w:p w14:paraId="76C68C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szCs w:val="32"/>
          <w:highlight w:val="none"/>
          <w:lang w:val="en-US" w:eastAsia="zh-CN"/>
        </w:rPr>
        <w:t>设备清单：</w:t>
      </w:r>
    </w:p>
    <w:tbl>
      <w:tblPr>
        <w:tblStyle w:val="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882"/>
        <w:gridCol w:w="2589"/>
        <w:gridCol w:w="1971"/>
        <w:gridCol w:w="703"/>
        <w:gridCol w:w="672"/>
      </w:tblGrid>
      <w:tr w14:paraId="35752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A9F24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1326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63F2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BE7A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3D6A7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53EFD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42050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45F1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5BBF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平衡重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FCFF3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比亚迪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0E85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CPD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F0D2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0CFE2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84EB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C148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2CFBE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F1F8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杭州叉车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1B61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CPD25-XAJ4-I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CA2D1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B6180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0B4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E9CF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6D323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前移式叉车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6222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杭州叉车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EB2E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CQD-20AC4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57F0C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7223C7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7AC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E1AD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D3908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站式托盘车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841C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宝骊叉车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C5D2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EP20-111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9861E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7CE934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787F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DCB9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84DFB2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2059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杭州叉车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0A79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CBD20-ABC2S-I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540D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A322D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F417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967DA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AE422E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734F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宁波力达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939B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CBD20-560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B3FA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53B36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755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00EF5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A773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电动液压车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A906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宝骊叉车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6318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KBP20-S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36332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9FAA20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79BC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01A9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4FDB6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DDFB4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杭州叉车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7E8B1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CBD15-WD-I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E9ACB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FBD22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5ED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1158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AF95DD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9DEB9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中力叉车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9072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EPT20-EZ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6B38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E5A9B8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77C4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2178F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21B7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手动液压车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FD27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宝骊叉车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8FE4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KBP20-S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3D3D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35A451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8FAA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DA0EE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55417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5118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杭州叉车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0AF5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HC1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9D72B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25984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37F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1F187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ED507B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60055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上海沪工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39CA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BF-2T/25T/3T/5T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2847E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F75368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6381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226C8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AED82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电动液压堆高车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7A4E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铭诚重工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F677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CTD-B15-16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6D18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E19B0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BC2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0638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317E5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电动升降叉车</w:t>
            </w:r>
          </w:p>
        </w:tc>
        <w:tc>
          <w:tcPr>
            <w:tcW w:w="2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15FA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海之力</w:t>
            </w:r>
          </w:p>
        </w:tc>
        <w:tc>
          <w:tcPr>
            <w:tcW w:w="1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BBCB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CTD-1.5T-1.6M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1A1B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F94C4">
            <w:pPr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724CC5E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谈判申请人</w:t>
      </w:r>
      <w:r>
        <w:rPr>
          <w:rFonts w:hint="eastAsia" w:ascii="黑体" w:hAnsi="黑体" w:eastAsia="黑体" w:cs="宋体"/>
          <w:sz w:val="32"/>
          <w:szCs w:val="32"/>
        </w:rPr>
        <w:t>人资格要求</w:t>
      </w:r>
    </w:p>
    <w:p w14:paraId="72D3D76B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（1）具备能够独立承担民事责任能力的企业法人资格（提供营业执照复印件）；</w:t>
      </w:r>
    </w:p>
    <w:p w14:paraId="69AD7167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（2）经营范围符合谈判采购项目要求（提供营业执照复印件）；</w:t>
      </w:r>
    </w:p>
    <w:p w14:paraId="58AE0A70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（3）具备特种设备生产许可证（提供机动工业车辆（叉车）修理资质证书）；</w:t>
      </w:r>
    </w:p>
    <w:p w14:paraId="082A83EE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（4）具有良好的商业信誉和健全的财务会计制度（提供近1年经审计的财务报告/财务三表或书面承诺函）；</w:t>
      </w:r>
    </w:p>
    <w:p w14:paraId="71D3184F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（5）提供采购人设备对应品牌（杭叉、比亚迪、宝骊叉车）正品备件渠道证明或书面承诺函；</w:t>
      </w:r>
    </w:p>
    <w:p w14:paraId="648C64A2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（6）维保人员均符合上岗要求，并提供完成相关培训的记录（提供培训资料复印件）；</w:t>
      </w:r>
    </w:p>
    <w:p w14:paraId="5D6125F8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（7）提供近1年内维保业绩不低于10万元，且近3年累计维保业绩不低于50万元（以合同扫描件含签章页为准）；</w:t>
      </w:r>
    </w:p>
    <w:p w14:paraId="408521E6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（8）承诺维保质量保证期、质保条款，主要零件更换需提供原厂配件，不得以副厂零件替代（提供书面承诺函）；</w:t>
      </w:r>
    </w:p>
    <w:p w14:paraId="5D24691D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（9）承诺4小时内到达现场，24小时应急抢修（提供书面承诺函）；</w:t>
      </w:r>
    </w:p>
    <w:p w14:paraId="09F2071C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（10）本次项目不接受联合体参加谈判；</w:t>
      </w:r>
    </w:p>
    <w:p w14:paraId="788BECF8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（11）法律、法规规定的其他条件。</w:t>
      </w:r>
    </w:p>
    <w:p w14:paraId="357BE212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三、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评选</w:t>
      </w:r>
      <w:r>
        <w:rPr>
          <w:rFonts w:hint="eastAsia" w:ascii="黑体" w:hAnsi="黑体" w:eastAsia="黑体" w:cs="宋体"/>
          <w:sz w:val="32"/>
          <w:szCs w:val="32"/>
        </w:rPr>
        <w:t>时间和地点</w:t>
      </w:r>
    </w:p>
    <w:p w14:paraId="06A81888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1.评选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时间：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</w:rPr>
        <w:t>日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10时</w:t>
      </w:r>
      <w:r>
        <w:rPr>
          <w:rFonts w:hint="eastAsia" w:ascii="仿宋" w:hAnsi="仿宋" w:eastAsia="仿宋" w:cs="仿宋"/>
          <w:sz w:val="32"/>
          <w:szCs w:val="32"/>
        </w:rPr>
        <w:t>（北京时间）</w:t>
      </w:r>
    </w:p>
    <w:p w14:paraId="4E01476E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2.评选</w:t>
      </w:r>
      <w:r>
        <w:rPr>
          <w:rFonts w:hint="eastAsia" w:ascii="仿宋" w:hAnsi="仿宋" w:eastAsia="仿宋" w:cs="仿宋"/>
          <w:sz w:val="32"/>
          <w:szCs w:val="32"/>
        </w:rPr>
        <w:t>地点：</w:t>
      </w:r>
      <w:r>
        <w:rPr>
          <w:rFonts w:hint="eastAsia" w:ascii="仿宋" w:hAnsi="仿宋" w:eastAsia="仿宋" w:cs="仿宋"/>
          <w:b/>
          <w:sz w:val="32"/>
          <w:szCs w:val="32"/>
        </w:rPr>
        <w:t>重庆市两江新区王家街道重庆市渝北区两路寸滩保税港区空港功能 G区瑞月南路101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号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41A5E56B">
      <w:pPr>
        <w:spacing w:line="560" w:lineRule="exact"/>
        <w:ind w:firstLine="640" w:firstLineChars="200"/>
        <w:jc w:val="left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宋体"/>
          <w:sz w:val="32"/>
          <w:szCs w:val="32"/>
        </w:rPr>
        <w:t>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招标</w:t>
      </w:r>
      <w:r>
        <w:rPr>
          <w:rFonts w:hint="eastAsia" w:ascii="黑体" w:hAnsi="黑体" w:eastAsia="黑体" w:cs="宋体"/>
          <w:sz w:val="32"/>
          <w:szCs w:val="32"/>
        </w:rPr>
        <w:t>文件获取</w:t>
      </w:r>
    </w:p>
    <w:p w14:paraId="117D6270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获取时间：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自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日</w:t>
      </w:r>
      <w:r>
        <w:rPr>
          <w:rFonts w:hint="eastAsia" w:ascii="仿宋_GB2312" w:hAnsi="宋体" w:eastAsia="仿宋_GB2312" w:cs="宋体"/>
          <w:sz w:val="32"/>
          <w:szCs w:val="32"/>
          <w:highlight w:val="none"/>
        </w:rPr>
        <w:t>至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日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</w:p>
    <w:p w14:paraId="405451F5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报名需提供：</w:t>
      </w:r>
    </w:p>
    <w:p w14:paraId="1F75BC67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（1）具备能够独立承担民事责任能力的企业法人资格（提供营业执照复印件）；</w:t>
      </w:r>
    </w:p>
    <w:p w14:paraId="24922820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（2）法定代表人身份证明；</w:t>
      </w:r>
    </w:p>
    <w:p w14:paraId="237B3AED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（3）法定代表人授权委托书及委托代理人身份证复印件；</w:t>
      </w:r>
    </w:p>
    <w:p w14:paraId="4046B40E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（4）谈判采购申请书。</w:t>
      </w:r>
    </w:p>
    <w:p w14:paraId="3A4D0DC7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须将上述报名材料盖章扫描后的PDF版本，发送至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邮箱leili@jezetek.cc进行报名。</w:t>
      </w:r>
    </w:p>
    <w:p w14:paraId="280F7397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五、</w:t>
      </w:r>
      <w:r>
        <w:rPr>
          <w:rFonts w:hint="eastAsia" w:ascii="黑体" w:hAnsi="黑体" w:eastAsia="黑体" w:cs="宋体"/>
          <w:sz w:val="32"/>
          <w:szCs w:val="32"/>
          <w:lang w:eastAsia="zh-CN"/>
        </w:rPr>
        <w:t>谈判响应文件</w:t>
      </w:r>
      <w:r>
        <w:rPr>
          <w:rFonts w:hint="eastAsia" w:ascii="黑体" w:hAnsi="黑体" w:eastAsia="黑体" w:cs="宋体"/>
          <w:sz w:val="32"/>
          <w:szCs w:val="32"/>
        </w:rPr>
        <w:t>递交时间</w:t>
      </w:r>
    </w:p>
    <w:p w14:paraId="60D681E0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报名成功</w:t>
      </w:r>
      <w:r>
        <w:rPr>
          <w:rFonts w:hint="eastAsia" w:ascii="仿宋" w:hAnsi="仿宋" w:eastAsia="仿宋" w:cs="仿宋"/>
          <w:sz w:val="32"/>
          <w:szCs w:val="32"/>
        </w:rPr>
        <w:t>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</w:t>
      </w:r>
      <w:r>
        <w:rPr>
          <w:rFonts w:hint="eastAsia" w:ascii="仿宋" w:hAnsi="仿宋" w:eastAsia="仿宋" w:cs="仿宋"/>
          <w:sz w:val="32"/>
          <w:szCs w:val="32"/>
        </w:rPr>
        <w:t>人,将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密封，在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评选</w:t>
      </w:r>
      <w:r>
        <w:rPr>
          <w:rFonts w:hint="eastAsia" w:ascii="仿宋" w:hAnsi="仿宋" w:eastAsia="仿宋" w:cs="仿宋"/>
          <w:sz w:val="32"/>
          <w:szCs w:val="32"/>
        </w:rPr>
        <w:t>地点当面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/邮寄</w:t>
      </w:r>
      <w:r>
        <w:rPr>
          <w:rFonts w:hint="eastAsia" w:ascii="仿宋" w:hAnsi="仿宋" w:eastAsia="仿宋" w:cs="仿宋"/>
          <w:sz w:val="32"/>
          <w:szCs w:val="32"/>
        </w:rPr>
        <w:t>递交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提交截止时间2026年11月3日1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时,逾期提交的不予受理。</w:t>
      </w:r>
    </w:p>
    <w:p w14:paraId="20414837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yellow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的份数：正本1份,副本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份。</w:t>
      </w:r>
    </w:p>
    <w:p w14:paraId="037C37A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HYPERLINK "mailto:参选文件必须在截止时间前送达，未密封、逾期送达或未送达指定地点的参选文件视为自动弃权。若因不可抗力因素影响导致纸质参选文件无法按时送达的，可在参选文件递交截止时间前以PDF文档（盖章版）加密形式，通过邮件发送至比选人邮箱jzzbbx@jiuzhoutech.com，并在开选时将密码提供给比选人。"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必须在截止时间前送达，未密封、逾期送达或未送达指定地点的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视为自动弃权。若因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特殊原因</w:t>
      </w:r>
      <w:r>
        <w:rPr>
          <w:rFonts w:hint="eastAsia" w:ascii="仿宋" w:hAnsi="仿宋" w:eastAsia="仿宋" w:cs="仿宋"/>
          <w:sz w:val="32"/>
          <w:szCs w:val="32"/>
        </w:rPr>
        <w:t>导致纸质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无法按时送达的，可在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递交截止时间前以PDF文档(盖章版)加密形式，通过邮件发送至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邮箱jzzbbx@jiuzhoutech.com，并在开选时将密码提供给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</w:p>
    <w:p w14:paraId="73338B2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收件地址：重庆市两江新区王家街道重庆市渝北区两路寸滩保税港区空港功能 G区瑞月南路101号 </w:t>
      </w:r>
    </w:p>
    <w:p w14:paraId="6129AA3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收件单位：重庆九洲智造科技</w:t>
      </w:r>
      <w:r>
        <w:rPr>
          <w:rFonts w:hint="eastAsia" w:ascii="仿宋" w:hAnsi="仿宋" w:eastAsia="仿宋" w:cs="仿宋"/>
          <w:sz w:val="32"/>
          <w:szCs w:val="32"/>
        </w:rPr>
        <w:t>有限公司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财务部</w:t>
      </w:r>
    </w:p>
    <w:p w14:paraId="43B852B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收件人：董存令15111817824</w:t>
      </w:r>
    </w:p>
    <w:p w14:paraId="4F6FDB0F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4.</w:t>
      </w:r>
      <w:bookmarkStart w:id="1" w:name="_Hlk170044793"/>
      <w:r>
        <w:rPr>
          <w:rFonts w:hint="eastAsia" w:ascii="仿宋" w:hAnsi="仿宋" w:eastAsia="仿宋" w:cs="仿宋"/>
          <w:sz w:val="32"/>
          <w:szCs w:val="32"/>
        </w:rPr>
        <w:t>通过资格资质审查的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少于三家的，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有权重新组织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bookmarkEnd w:id="1"/>
    <w:p w14:paraId="11339CAD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六、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谈判</w:t>
      </w:r>
      <w:r>
        <w:rPr>
          <w:rFonts w:hint="eastAsia" w:ascii="黑体" w:hAnsi="黑体" w:eastAsia="黑体" w:cs="宋体"/>
          <w:sz w:val="32"/>
          <w:szCs w:val="32"/>
        </w:rPr>
        <w:t>报价</w:t>
      </w:r>
    </w:p>
    <w:p w14:paraId="5A2D6157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当谈判申请人在资质、商务等主要条件均满足谈判文件要求时，以评标委员会评定的综合单价最低的谈判申请人作为中标候选人。；</w:t>
      </w:r>
    </w:p>
    <w:p w14:paraId="373633EC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</w:rPr>
        <w:t>报价一律使用人民币结算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 w14:paraId="3572C59E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指导价为含税包干价，报价包含为实施和完成项目所产生的咨询、服务、劳务、管理、利润、税金等所有从工作开始至结束的全部相关费用。</w:t>
      </w:r>
    </w:p>
    <w:p w14:paraId="0F1412EC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七、成交标准</w:t>
      </w:r>
    </w:p>
    <w:p w14:paraId="10269704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当谈判申请人在资质、技术、商务等主要条件均满足响应文件要求时，以评选小组评定的综合单价最低（合同按对应单价签订框架协议）的谈判申请人作为中选候选人。</w:t>
      </w:r>
    </w:p>
    <w:p w14:paraId="337C3F8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八、发布公告</w:t>
      </w:r>
    </w:p>
    <w:p w14:paraId="6370981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本次谈判公告在四川九洲投资控股集团有限公司网站 </w:t>
      </w:r>
    </w:p>
    <w:p w14:paraId="409E1E6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(https://www.jezetek.cc/)上发布。对于因其他网站转载并发布的非完整版或修改版公告，而导致误报名或无效报名的情形，采购人不予承担责任。</w:t>
      </w:r>
    </w:p>
    <w:p w14:paraId="0D00E84E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九、公告期限</w:t>
      </w:r>
    </w:p>
    <w:p w14:paraId="76DCA31E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自本公告发布之日起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5日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096AAB3D">
      <w:pPr>
        <w:spacing w:line="52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十、联系方式</w:t>
      </w:r>
    </w:p>
    <w:p w14:paraId="642C152F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</w:p>
    <w:p w14:paraId="6C987EE1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联系地址：重庆市两江新区王家街道重庆市渝北区两路寸滩保税港区空港功能 G区瑞月南路101号</w:t>
      </w:r>
    </w:p>
    <w:p w14:paraId="3148807D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雷莉</w:t>
      </w:r>
    </w:p>
    <w:p w14:paraId="457613E7">
      <w:pPr>
        <w:spacing w:line="520" w:lineRule="exact"/>
        <w:ind w:firstLine="640" w:firstLineChars="200"/>
        <w:jc w:val="left"/>
        <w:rPr>
          <w:rFonts w:hint="default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电话：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13696499705</w:t>
      </w:r>
    </w:p>
    <w:p w14:paraId="3F558DCF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廉政监督邮箱：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instrText xml:space="preserve"> HYPERLINK "mailto:scjzsjb@jiuzhoutech.com" </w:instrTex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scjzsjb@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jiuzhoutech.com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end"/>
      </w:r>
    </w:p>
    <w:p w14:paraId="365D2E27">
      <w:pPr>
        <w:spacing w:line="520" w:lineRule="exact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2CF07180">
      <w:pPr>
        <w:spacing w:line="520" w:lineRule="exact"/>
        <w:ind w:left="2238" w:leftChars="304" w:hanging="1600" w:hangingChars="500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3A780233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附件：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谈判</w:t>
      </w:r>
      <w:r>
        <w:rPr>
          <w:rFonts w:hint="eastAsia" w:ascii="仿宋_GB2312" w:hAnsi="宋体" w:eastAsia="仿宋_GB2312" w:cs="宋体"/>
          <w:sz w:val="32"/>
          <w:szCs w:val="32"/>
        </w:rPr>
        <w:t>申请书</w:t>
      </w:r>
    </w:p>
    <w:p w14:paraId="486998B7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</w:p>
    <w:p w14:paraId="68B43258">
      <w:pPr>
        <w:spacing w:line="520" w:lineRule="exact"/>
        <w:jc w:val="both"/>
        <w:rPr>
          <w:rFonts w:hint="eastAsia" w:ascii="仿宋_GB2312" w:hAnsi="宋体" w:eastAsia="仿宋_GB2312" w:cs="宋体"/>
          <w:sz w:val="32"/>
          <w:szCs w:val="32"/>
        </w:rPr>
      </w:pPr>
    </w:p>
    <w:p w14:paraId="1614831E">
      <w:pPr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 </w:t>
      </w:r>
    </w:p>
    <w:p w14:paraId="3E784A0E">
      <w:pPr>
        <w:wordWrap w:val="0"/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宋体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10</w:t>
      </w:r>
      <w:r>
        <w:rPr>
          <w:rFonts w:hint="eastAsia" w:ascii="仿宋_GB2312" w:hAnsi="宋体" w:eastAsia="仿宋_GB2312" w:cs="宋体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24 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日     </w:t>
      </w:r>
    </w:p>
    <w:p w14:paraId="4D69D29C">
      <w:pPr>
        <w:spacing w:line="520" w:lineRule="exact"/>
        <w:jc w:val="center"/>
        <w:rPr>
          <w:rFonts w:hint="eastAsia" w:ascii="仿宋_GB2312" w:hAnsi="宋体" w:eastAsia="仿宋_GB2312" w:cs="宋体"/>
          <w:sz w:val="32"/>
          <w:szCs w:val="32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2098" w:right="1474" w:bottom="1985" w:left="1588" w:header="851" w:footer="992" w:gutter="0"/>
          <w:pgNumType w:fmt="numberInDash"/>
          <w:cols w:space="720" w:num="1"/>
          <w:docGrid w:type="lines" w:linePitch="312" w:charSpace="0"/>
        </w:sectPr>
      </w:pPr>
    </w:p>
    <w:p w14:paraId="29F504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附件：</w:t>
      </w:r>
    </w:p>
    <w:p w14:paraId="7EB87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/>
          <w:lang w:val="en-US" w:eastAsia="zh-CN"/>
        </w:rPr>
      </w:pPr>
    </w:p>
    <w:p w14:paraId="6D51FA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bookmarkStart w:id="2" w:name="_GoBack"/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重庆九洲智造科技有限公司叉车维保服务项目</w:t>
      </w:r>
    </w:p>
    <w:bookmarkEnd w:id="2"/>
    <w:p w14:paraId="3FD57C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（编号：FWCGTP202610-02）</w:t>
      </w:r>
    </w:p>
    <w:p w14:paraId="72947DE0">
      <w:pPr>
        <w:widowControl/>
        <w:adjustRightInd w:val="0"/>
        <w:snapToGrid w:val="0"/>
        <w:spacing w:before="0" w:beforeLines="0" w:line="560" w:lineRule="exact"/>
        <w:ind w:firstLine="0" w:firstLineChars="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致</w:t>
      </w:r>
      <w:r>
        <w:rPr>
          <w:rFonts w:hint="eastAsia" w:ascii="仿宋" w:hAnsi="仿宋" w:eastAsia="仿宋" w:cs="仿宋"/>
          <w:sz w:val="32"/>
          <w:szCs w:val="32"/>
        </w:rPr>
        <w:t>重庆九洲智造科技有限公司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:</w:t>
      </w:r>
    </w:p>
    <w:p w14:paraId="441435DF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</w:rPr>
        <w:t>(</w:t>
      </w: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</w:rPr>
        <w:t>名称)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已知悉贵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关于</w:t>
      </w:r>
      <w:r>
        <w:rPr>
          <w:rFonts w:hint="eastAsia" w:ascii="仿宋" w:hAnsi="仿宋" w:eastAsia="仿宋" w:cs="仿宋"/>
          <w:b w:val="0"/>
          <w:kern w:val="2"/>
          <w:sz w:val="32"/>
          <w:szCs w:val="32"/>
          <w:shd w:val="clear" w:color="auto" w:fill="auto"/>
          <w:lang w:bidi="ar"/>
        </w:rPr>
        <w:t>重庆九洲智造科技有限公司</w:t>
      </w:r>
      <w:r>
        <w:rPr>
          <w:rFonts w:hint="eastAsia" w:ascii="仿宋" w:hAnsi="仿宋" w:eastAsia="仿宋" w:cs="仿宋"/>
          <w:b w:val="0"/>
          <w:kern w:val="2"/>
          <w:sz w:val="32"/>
          <w:szCs w:val="32"/>
          <w:shd w:val="clear" w:color="auto" w:fill="auto"/>
          <w:lang w:val="en-US" w:eastAsia="zh-CN" w:bidi="ar"/>
        </w:rPr>
        <w:t>叉车维保服务项目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公告，并充分了解贵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发布的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内容及要求，现确认参加贵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该项目的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。</w:t>
      </w:r>
    </w:p>
    <w:p w14:paraId="168E157B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我公司负责本项目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的具体联系人:</w:t>
      </w:r>
    </w:p>
    <w:p w14:paraId="18FD4661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联系电话:_</w:t>
      </w:r>
    </w:p>
    <w:p w14:paraId="68A9883C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申请人:(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公司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全称、盖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公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章)</w:t>
      </w:r>
    </w:p>
    <w:p w14:paraId="705873B6">
      <w:pPr>
        <w:spacing w:line="520" w:lineRule="exact"/>
        <w:jc w:val="both"/>
        <w:rPr>
          <w:rFonts w:ascii="宋体" w:hAnsi="宋体" w:cs="宋体"/>
          <w:sz w:val="28"/>
          <w:szCs w:val="28"/>
        </w:rPr>
      </w:pPr>
    </w:p>
    <w:p w14:paraId="5B3E738B">
      <w:pPr>
        <w:pStyle w:val="3"/>
        <w:rPr>
          <w:rFonts w:ascii="宋体" w:hAnsi="宋体" w:cs="宋体"/>
          <w:sz w:val="28"/>
          <w:szCs w:val="28"/>
        </w:rPr>
      </w:pPr>
    </w:p>
    <w:p w14:paraId="6C8AF3D4">
      <w:pPr>
        <w:rPr>
          <w:rFonts w:ascii="宋体" w:hAnsi="宋体" w:cs="宋体"/>
          <w:sz w:val="28"/>
          <w:szCs w:val="28"/>
        </w:rPr>
      </w:pPr>
    </w:p>
    <w:p w14:paraId="72E07F29">
      <w:pPr>
        <w:pStyle w:val="3"/>
        <w:ind w:firstLine="3200" w:firstLineChars="1000"/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法定代表人或委托代理人:(签章)</w:t>
      </w:r>
    </w:p>
    <w:sectPr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QisiAaBanSong">
    <w:altName w:val="微软雅黑"/>
    <w:panose1 w:val="00000000000000000000"/>
    <w:charset w:val="86"/>
    <w:family w:val="auto"/>
    <w:pitch w:val="default"/>
    <w:sig w:usb0="00000000" w:usb1="00000000" w:usb2="00000016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23757877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1285D3C">
        <w:pPr>
          <w:pStyle w:val="5"/>
          <w:jc w:val="right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774179AF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5995841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C242E05">
        <w:pPr>
          <w:pStyle w:val="5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</w:rPr>
          <w:t>- 1 -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4DF14531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8EA2B7">
    <w:pPr>
      <w:pStyle w:val="6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02124263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24263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31050067">
    <w:pPr>
      <w:pStyle w:val="6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27ED328E">
    <w:pPr>
      <w:pStyle w:val="6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60681EE2"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B372F7"/>
    <w:multiLevelType w:val="singleLevel"/>
    <w:tmpl w:val="01B372F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zNGFjMDM2NTY0M2Q1MjdkMTMyNDAxOTJmZTJjMWUifQ=="/>
  </w:docVars>
  <w:rsids>
    <w:rsidRoot w:val="00BC7038"/>
    <w:rsid w:val="0001576A"/>
    <w:rsid w:val="000A7E0D"/>
    <w:rsid w:val="000C10C0"/>
    <w:rsid w:val="001042D3"/>
    <w:rsid w:val="0012736E"/>
    <w:rsid w:val="00143AA7"/>
    <w:rsid w:val="00165983"/>
    <w:rsid w:val="001D32FC"/>
    <w:rsid w:val="00203B3A"/>
    <w:rsid w:val="002368F5"/>
    <w:rsid w:val="00237A0F"/>
    <w:rsid w:val="00237FB4"/>
    <w:rsid w:val="002724AD"/>
    <w:rsid w:val="002F02F9"/>
    <w:rsid w:val="00334674"/>
    <w:rsid w:val="00347D13"/>
    <w:rsid w:val="003516E2"/>
    <w:rsid w:val="00373717"/>
    <w:rsid w:val="003756AF"/>
    <w:rsid w:val="00395343"/>
    <w:rsid w:val="003A3653"/>
    <w:rsid w:val="003B385E"/>
    <w:rsid w:val="003E6FA6"/>
    <w:rsid w:val="00417C0F"/>
    <w:rsid w:val="00454F45"/>
    <w:rsid w:val="00464C87"/>
    <w:rsid w:val="00492394"/>
    <w:rsid w:val="004A554A"/>
    <w:rsid w:val="004D3150"/>
    <w:rsid w:val="004D5221"/>
    <w:rsid w:val="00501664"/>
    <w:rsid w:val="00502DA6"/>
    <w:rsid w:val="00524A9F"/>
    <w:rsid w:val="0053378C"/>
    <w:rsid w:val="00564685"/>
    <w:rsid w:val="00566BC3"/>
    <w:rsid w:val="005B4DEE"/>
    <w:rsid w:val="005B73E6"/>
    <w:rsid w:val="005E2863"/>
    <w:rsid w:val="006069A7"/>
    <w:rsid w:val="0061309B"/>
    <w:rsid w:val="006205DB"/>
    <w:rsid w:val="00621A24"/>
    <w:rsid w:val="00646D9F"/>
    <w:rsid w:val="006537A6"/>
    <w:rsid w:val="006958A6"/>
    <w:rsid w:val="006A27C8"/>
    <w:rsid w:val="006C08A1"/>
    <w:rsid w:val="006D0ED5"/>
    <w:rsid w:val="006E40F8"/>
    <w:rsid w:val="006E70C8"/>
    <w:rsid w:val="00721DC2"/>
    <w:rsid w:val="00726C42"/>
    <w:rsid w:val="00732FF3"/>
    <w:rsid w:val="00745A71"/>
    <w:rsid w:val="007A59B3"/>
    <w:rsid w:val="00821ECF"/>
    <w:rsid w:val="008859EC"/>
    <w:rsid w:val="00896D55"/>
    <w:rsid w:val="008B7758"/>
    <w:rsid w:val="00930486"/>
    <w:rsid w:val="009350B0"/>
    <w:rsid w:val="0094012A"/>
    <w:rsid w:val="00972651"/>
    <w:rsid w:val="009A54BB"/>
    <w:rsid w:val="00A2374E"/>
    <w:rsid w:val="00A27FAB"/>
    <w:rsid w:val="00A50C25"/>
    <w:rsid w:val="00A60A21"/>
    <w:rsid w:val="00A95BEE"/>
    <w:rsid w:val="00A97361"/>
    <w:rsid w:val="00AD52E2"/>
    <w:rsid w:val="00AF42DA"/>
    <w:rsid w:val="00B40A47"/>
    <w:rsid w:val="00B41C08"/>
    <w:rsid w:val="00B43D01"/>
    <w:rsid w:val="00B50080"/>
    <w:rsid w:val="00B728CF"/>
    <w:rsid w:val="00B86AE6"/>
    <w:rsid w:val="00B91C43"/>
    <w:rsid w:val="00B92314"/>
    <w:rsid w:val="00BC7038"/>
    <w:rsid w:val="00BD2E55"/>
    <w:rsid w:val="00BD56A9"/>
    <w:rsid w:val="00C04EFB"/>
    <w:rsid w:val="00C23E71"/>
    <w:rsid w:val="00C454E8"/>
    <w:rsid w:val="00C506E9"/>
    <w:rsid w:val="00C60901"/>
    <w:rsid w:val="00C96FC3"/>
    <w:rsid w:val="00CC6EA7"/>
    <w:rsid w:val="00CE5C20"/>
    <w:rsid w:val="00D11BDE"/>
    <w:rsid w:val="00D2354E"/>
    <w:rsid w:val="00D302D6"/>
    <w:rsid w:val="00D67870"/>
    <w:rsid w:val="00D757E2"/>
    <w:rsid w:val="00E14F14"/>
    <w:rsid w:val="00E216D3"/>
    <w:rsid w:val="00E26733"/>
    <w:rsid w:val="00E270F0"/>
    <w:rsid w:val="00E54630"/>
    <w:rsid w:val="00E56712"/>
    <w:rsid w:val="00E61C24"/>
    <w:rsid w:val="00E94F7E"/>
    <w:rsid w:val="00ED78C5"/>
    <w:rsid w:val="00F26F4E"/>
    <w:rsid w:val="00F449E3"/>
    <w:rsid w:val="00F708D1"/>
    <w:rsid w:val="00F77D1A"/>
    <w:rsid w:val="00FF13A5"/>
    <w:rsid w:val="00FF75A6"/>
    <w:rsid w:val="05104339"/>
    <w:rsid w:val="05177476"/>
    <w:rsid w:val="053D5946"/>
    <w:rsid w:val="081A7E0B"/>
    <w:rsid w:val="08D13A65"/>
    <w:rsid w:val="0A9817DB"/>
    <w:rsid w:val="0AE66285"/>
    <w:rsid w:val="0DA844DC"/>
    <w:rsid w:val="0DDB55B2"/>
    <w:rsid w:val="0EA77ABC"/>
    <w:rsid w:val="0F402337"/>
    <w:rsid w:val="138C56A4"/>
    <w:rsid w:val="17200353"/>
    <w:rsid w:val="174F0CF1"/>
    <w:rsid w:val="189067BB"/>
    <w:rsid w:val="1DF70215"/>
    <w:rsid w:val="1F170464"/>
    <w:rsid w:val="20244224"/>
    <w:rsid w:val="216700CB"/>
    <w:rsid w:val="246100DC"/>
    <w:rsid w:val="248C4192"/>
    <w:rsid w:val="27182F16"/>
    <w:rsid w:val="2D533212"/>
    <w:rsid w:val="2FCA39CB"/>
    <w:rsid w:val="2FDF2929"/>
    <w:rsid w:val="32B709F5"/>
    <w:rsid w:val="35403318"/>
    <w:rsid w:val="38762F46"/>
    <w:rsid w:val="39B5458C"/>
    <w:rsid w:val="3A5F5336"/>
    <w:rsid w:val="3BFB1250"/>
    <w:rsid w:val="3EE36F26"/>
    <w:rsid w:val="414E2C85"/>
    <w:rsid w:val="44044D7E"/>
    <w:rsid w:val="450801EB"/>
    <w:rsid w:val="4539092E"/>
    <w:rsid w:val="455259D3"/>
    <w:rsid w:val="46133076"/>
    <w:rsid w:val="48F701F9"/>
    <w:rsid w:val="4A2220F4"/>
    <w:rsid w:val="4ADF2164"/>
    <w:rsid w:val="4C96187C"/>
    <w:rsid w:val="4D9E4E9A"/>
    <w:rsid w:val="4EB73FC4"/>
    <w:rsid w:val="5132515F"/>
    <w:rsid w:val="51A56201"/>
    <w:rsid w:val="51C4667C"/>
    <w:rsid w:val="529214B7"/>
    <w:rsid w:val="52F57983"/>
    <w:rsid w:val="572D34A5"/>
    <w:rsid w:val="59814B6F"/>
    <w:rsid w:val="5AB812A8"/>
    <w:rsid w:val="5C0277F1"/>
    <w:rsid w:val="61130DC7"/>
    <w:rsid w:val="61D51139"/>
    <w:rsid w:val="63F84313"/>
    <w:rsid w:val="666E136D"/>
    <w:rsid w:val="6BC13B88"/>
    <w:rsid w:val="6C5E43EF"/>
    <w:rsid w:val="72C6588B"/>
    <w:rsid w:val="73CD32FD"/>
    <w:rsid w:val="7564480A"/>
    <w:rsid w:val="77A20170"/>
    <w:rsid w:val="77B91D5D"/>
    <w:rsid w:val="7C182FE0"/>
    <w:rsid w:val="7F66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3"/>
    <w:qFormat/>
    <w:uiPriority w:val="0"/>
    <w:pPr>
      <w:adjustRightInd w:val="0"/>
      <w:snapToGrid w:val="0"/>
      <w:jc w:val="left"/>
    </w:pPr>
    <w:rPr>
      <w:sz w:val="52"/>
      <w:szCs w:val="44"/>
    </w:rPr>
  </w:style>
  <w:style w:type="paragraph" w:styleId="3">
    <w:name w:val="Body Text"/>
    <w:basedOn w:val="1"/>
    <w:next w:val="1"/>
    <w:autoRedefine/>
    <w:qFormat/>
    <w:uiPriority w:val="0"/>
    <w:pPr>
      <w:spacing w:after="120"/>
    </w:pPr>
  </w:style>
  <w:style w:type="paragraph" w:styleId="4">
    <w:name w:val="Date"/>
    <w:basedOn w:val="1"/>
    <w:next w:val="1"/>
    <w:link w:val="13"/>
    <w:qFormat/>
    <w:uiPriority w:val="0"/>
    <w:pPr>
      <w:ind w:left="100" w:leftChars="2500"/>
    </w:pPr>
  </w:style>
  <w:style w:type="paragraph" w:styleId="5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rPr>
      <w:sz w:val="24"/>
    </w:rPr>
  </w:style>
  <w:style w:type="character" w:styleId="10">
    <w:name w:val="Hyperlink"/>
    <w:basedOn w:val="9"/>
    <w:autoRedefine/>
    <w:qFormat/>
    <w:uiPriority w:val="0"/>
    <w:rPr>
      <w:color w:val="0000FF"/>
      <w:u w:val="single"/>
    </w:rPr>
  </w:style>
  <w:style w:type="character" w:customStyle="1" w:styleId="11">
    <w:name w:val="页眉 字符"/>
    <w:basedOn w:val="9"/>
    <w:link w:val="6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3">
    <w:name w:val="日期 字符"/>
    <w:basedOn w:val="9"/>
    <w:link w:val="4"/>
    <w:qFormat/>
    <w:uiPriority w:val="0"/>
    <w:rPr>
      <w:rFonts w:ascii="Calibri" w:hAnsi="Calibri"/>
      <w:kern w:val="2"/>
      <w:sz w:val="21"/>
      <w:szCs w:val="24"/>
    </w:rPr>
  </w:style>
  <w:style w:type="paragraph" w:customStyle="1" w:styleId="14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681</Words>
  <Characters>713</Characters>
  <Lines>13</Lines>
  <Paragraphs>3</Paragraphs>
  <TotalTime>5</TotalTime>
  <ScaleCrop>false</ScaleCrop>
  <LinksUpToDate>false</LinksUpToDate>
  <CharactersWithSpaces>713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2024-01-23T10:54:00Z</dcterms:created>
  <dc:creator>xzy42463</dc:creator>
  <cp:lastModifiedBy>Mini</cp:lastModifiedBy>
  <dcterms:modified xsi:type="dcterms:W3CDTF">2026-10-28T06:07:19Z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C81C749A9AB64039A21380ED7E0E0721_13</vt:lpwstr>
  </property>
  <property fmtid="{D5CDD505-2E9C-101B-9397-08002B2CF9AE}" pid="4" name="KSOTemplateDocerSaveRecord">
    <vt:lpwstr>eyJoZGlkIjoiMGI1N2MyNjU5MWQ5MDNhYTkzMjcwZWNkMWNmYjBhMGQiLCJ1c2VySWQiOiI3MjA1NTY3NDQifQ==</vt:lpwstr>
  </property>
</Properties>
</file>