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311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  <w:u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  <w:u w:val="none"/>
        </w:rPr>
        <w:t>2024年财务决算审计项目</w:t>
      </w:r>
    </w:p>
    <w:p w14:paraId="57D27B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  <w:u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  <w:u w:val="none"/>
        </w:rPr>
        <w:t>单源直接采购供应商结果公示</w:t>
      </w:r>
    </w:p>
    <w:p w14:paraId="071F09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/>
          <w:bCs w:val="0"/>
          <w:sz w:val="40"/>
          <w:szCs w:val="40"/>
          <w:highlight w:val="none"/>
          <w:u w:val="none"/>
        </w:rPr>
      </w:pPr>
    </w:p>
    <w:p w14:paraId="6B24A8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u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u w:val="none"/>
        </w:rPr>
        <w:t>采购单位</w:t>
      </w:r>
    </w:p>
    <w:p w14:paraId="6E8113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u w:val="none"/>
          <w:lang w:val="en-US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u w:val="none"/>
          <w:lang w:eastAsia="zh-CN"/>
        </w:rPr>
        <w:t>四川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u w:val="none"/>
          <w:lang w:val="en-US" w:eastAsia="zh-CN"/>
        </w:rPr>
        <w:t>九洲投资控股集团有限公司</w:t>
      </w:r>
    </w:p>
    <w:p w14:paraId="410D053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u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u w:val="none"/>
        </w:rPr>
        <w:t>项目名称</w:t>
      </w:r>
    </w:p>
    <w:p w14:paraId="24E3C2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u w:val="none"/>
          <w:lang w:eastAsia="zh-CN"/>
        </w:rPr>
        <w:t>2024年财务决算审计项目</w:t>
      </w:r>
    </w:p>
    <w:p w14:paraId="1228986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u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u w:val="none"/>
          <w:lang w:val="en-US" w:eastAsia="zh-CN"/>
        </w:rPr>
        <w:t>采购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u w:val="none"/>
        </w:rPr>
        <w:t>内容</w:t>
      </w:r>
    </w:p>
    <w:p w14:paraId="250349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u w:val="none"/>
          <w:lang w:val="en-US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u w:val="none"/>
          <w:lang w:eastAsia="zh-CN"/>
        </w:rPr>
        <w:t>2024年财务决算审计</w:t>
      </w:r>
    </w:p>
    <w:p w14:paraId="38E79B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u w:val="none"/>
          <w:lang w:eastAsia="zh-CN"/>
        </w:rPr>
      </w:pPr>
      <w:r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 w:bidi="ar-SA"/>
        </w:rPr>
        <w:t>四、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u w:val="none"/>
        </w:rPr>
        <w:t>采用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u w:val="none"/>
          <w:lang w:eastAsia="zh-CN"/>
        </w:rPr>
        <w:t>单源直接采购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u w:val="none"/>
        </w:rPr>
        <w:t>方式的原因及相关说明</w:t>
      </w:r>
    </w:p>
    <w:p w14:paraId="2D8E8D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</w:pP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四川九洲投资控股集团有限公司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  <w:t>于</w:t>
      </w: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2023年招采财务决算审计项目框架，服务期限为2023-2025年，中标人为信永中和会计师事务所（特殊普通合伙）成都分所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  <w:t>，2024年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u w:val="none"/>
          <w:lang w:eastAsia="zh-CN"/>
        </w:rPr>
        <w:t>财务决算审计项目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  <w:t>执行招采结果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。</w:t>
      </w:r>
    </w:p>
    <w:p w14:paraId="365FEA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pacing w:val="-6"/>
          <w:sz w:val="32"/>
          <w:szCs w:val="32"/>
          <w:highlight w:val="none"/>
          <w:u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u w:val="none"/>
          <w:lang w:val="en-US" w:eastAsia="zh-CN"/>
        </w:rPr>
        <w:t>五、</w:t>
      </w:r>
      <w:r>
        <w:rPr>
          <w:rFonts w:hint="eastAsia" w:ascii="黑体" w:hAnsi="黑体" w:eastAsia="黑体" w:cs="黑体"/>
          <w:b w:val="0"/>
          <w:bCs/>
          <w:spacing w:val="-6"/>
          <w:sz w:val="32"/>
          <w:szCs w:val="32"/>
          <w:highlight w:val="none"/>
          <w:u w:val="none"/>
        </w:rPr>
        <w:t>拟定的唯一供应商信息</w:t>
      </w:r>
    </w:p>
    <w:p w14:paraId="283E3A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Arial" w:hAnsi="Arial" w:eastAsia="仿宋_GB2312" w:cs="Arial"/>
          <w:b w:val="0"/>
          <w:bCs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default" w:ascii="Arial" w:hAnsi="Arial" w:eastAsia="仿宋_GB2312" w:cs="Arial"/>
          <w:b w:val="0"/>
          <w:bCs/>
          <w:spacing w:val="0"/>
          <w:sz w:val="32"/>
          <w:szCs w:val="32"/>
          <w:highlight w:val="none"/>
          <w:u w:val="none"/>
        </w:rPr>
        <w:t>名称</w:t>
      </w:r>
      <w:r>
        <w:rPr>
          <w:rFonts w:hint="eastAsia" w:ascii="Arial" w:hAnsi="Arial" w:eastAsia="仿宋_GB2312" w:cs="Arial"/>
          <w:b w:val="0"/>
          <w:bCs/>
          <w:spacing w:val="0"/>
          <w:sz w:val="32"/>
          <w:szCs w:val="32"/>
          <w:highlight w:val="none"/>
          <w:u w:val="none"/>
          <w:lang w:eastAsia="zh-CN"/>
        </w:rPr>
        <w:t xml:space="preserve">：信永中和会计师事务所（特殊普通合伙）成都分所 </w:t>
      </w:r>
    </w:p>
    <w:p w14:paraId="29E353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</w:pP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 xml:space="preserve">    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住所地：成都市高新区交子大道88号2幢8层801号</w:t>
      </w:r>
    </w:p>
    <w:p w14:paraId="34C10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 xml:space="preserve">    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  <w:t>统一社会信用代码：91510100052546574C</w:t>
      </w:r>
    </w:p>
    <w:p w14:paraId="108AFD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 xml:space="preserve">    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法定代表人：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  <w:t>宋朝学</w:t>
      </w:r>
    </w:p>
    <w:p w14:paraId="538982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6" w:firstLineChars="200"/>
        <w:textAlignment w:val="auto"/>
        <w:rPr>
          <w:rFonts w:hint="default" w:ascii="黑体" w:hAnsi="黑体" w:eastAsia="黑体" w:cs="黑体"/>
          <w:b w:val="0"/>
          <w:bCs/>
          <w:spacing w:val="-6"/>
          <w:sz w:val="32"/>
          <w:szCs w:val="32"/>
          <w:highlight w:val="none"/>
          <w:u w:val="none"/>
        </w:rPr>
      </w:pPr>
      <w:r>
        <w:rPr>
          <w:rFonts w:hint="eastAsia" w:ascii="黑体" w:hAnsi="黑体" w:eastAsia="黑体" w:cs="黑体"/>
          <w:b w:val="0"/>
          <w:bCs/>
          <w:spacing w:val="-6"/>
          <w:sz w:val="32"/>
          <w:szCs w:val="32"/>
          <w:highlight w:val="none"/>
          <w:u w:val="none"/>
          <w:lang w:val="en-US" w:eastAsia="zh-CN"/>
        </w:rPr>
        <w:t>六、</w:t>
      </w:r>
      <w:r>
        <w:rPr>
          <w:rFonts w:hint="default" w:ascii="黑体" w:hAnsi="黑体" w:eastAsia="黑体" w:cs="黑体"/>
          <w:b w:val="0"/>
          <w:bCs/>
          <w:spacing w:val="-6"/>
          <w:sz w:val="32"/>
          <w:szCs w:val="32"/>
          <w:highlight w:val="none"/>
          <w:u w:val="none"/>
        </w:rPr>
        <w:t>公示期限</w:t>
      </w:r>
    </w:p>
    <w:p w14:paraId="74DE74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</w:pP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202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  <w:t>5</w:t>
      </w: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年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  <w:t>1</w:t>
      </w: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月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  <w:t>24</w:t>
      </w: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日-202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  <w:t>5</w:t>
      </w: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年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  <w:t>1</w:t>
      </w: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月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  <w:t>27</w:t>
      </w:r>
      <w:bookmarkStart w:id="0" w:name="_GoBack"/>
      <w:bookmarkEnd w:id="0"/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日（3个工作日）</w:t>
      </w:r>
    </w:p>
    <w:p w14:paraId="1DBCAD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6" w:firstLineChars="200"/>
        <w:textAlignment w:val="auto"/>
        <w:rPr>
          <w:rFonts w:hint="default" w:ascii="黑体" w:hAnsi="黑体" w:eastAsia="黑体" w:cs="黑体"/>
          <w:b w:val="0"/>
          <w:bCs/>
          <w:spacing w:val="-6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pacing w:val="-6"/>
          <w:sz w:val="32"/>
          <w:szCs w:val="32"/>
          <w:highlight w:val="none"/>
          <w:u w:val="none"/>
          <w:lang w:val="en-US" w:eastAsia="zh-CN"/>
        </w:rPr>
        <w:t>七、</w:t>
      </w:r>
      <w:r>
        <w:rPr>
          <w:rFonts w:hint="default" w:ascii="黑体" w:hAnsi="黑体" w:eastAsia="黑体" w:cs="黑体"/>
          <w:b w:val="0"/>
          <w:bCs/>
          <w:spacing w:val="-6"/>
          <w:sz w:val="32"/>
          <w:szCs w:val="32"/>
          <w:highlight w:val="none"/>
          <w:u w:val="none"/>
          <w:lang w:val="en-US" w:eastAsia="zh-CN"/>
        </w:rPr>
        <w:t>采购单位联系信息</w:t>
      </w:r>
    </w:p>
    <w:p w14:paraId="3B30DF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</w:pP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</w:rPr>
        <w:t>地址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：四川省绵阳市九华路6号</w:t>
      </w:r>
    </w:p>
    <w:p w14:paraId="1542BF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</w:rPr>
        <w:t>联系人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：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  <w:t>张先生</w:t>
      </w:r>
    </w:p>
    <w:p w14:paraId="41BCA7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/>
          <w:lang w:val="en-US"/>
        </w:rPr>
      </w:pPr>
      <w:r>
        <w:rPr>
          <w:rFonts w:hint="default" w:ascii="Arial" w:hAnsi="Arial" w:eastAsia="仿宋_GB2312" w:cs="Arial"/>
          <w:b w:val="0"/>
          <w:bCs/>
          <w:sz w:val="32"/>
          <w:szCs w:val="32"/>
          <w:highlight w:val="none"/>
          <w:u w:val="none"/>
        </w:rPr>
        <w:t>联系电话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eastAsia="zh-CN"/>
        </w:rPr>
        <w:t>：</w:t>
      </w:r>
      <w:r>
        <w:rPr>
          <w:rFonts w:hint="eastAsia" w:ascii="Arial" w:hAnsi="Arial" w:eastAsia="仿宋_GB2312" w:cs="Arial"/>
          <w:b w:val="0"/>
          <w:bCs/>
          <w:sz w:val="32"/>
          <w:szCs w:val="32"/>
          <w:highlight w:val="none"/>
          <w:u w:val="none"/>
          <w:lang w:val="en-US" w:eastAsia="zh-CN"/>
        </w:rPr>
        <w:t>0816-2469304</w:t>
      </w:r>
    </w:p>
    <w:sectPr>
      <w:pgSz w:w="11906" w:h="16838"/>
      <w:pgMar w:top="2098" w:right="1474" w:bottom="2098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BA04D4"/>
    <w:multiLevelType w:val="singleLevel"/>
    <w:tmpl w:val="7BBA04D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ZmODEzOWUyMzNiNmZkNWM0NDYyYzM0ZjM3YTU5YzMifQ=="/>
  </w:docVars>
  <w:rsids>
    <w:rsidRoot w:val="21231E5F"/>
    <w:rsid w:val="00EA40E8"/>
    <w:rsid w:val="03CC3F79"/>
    <w:rsid w:val="064D257C"/>
    <w:rsid w:val="0808754A"/>
    <w:rsid w:val="0B8A264B"/>
    <w:rsid w:val="0BA81426"/>
    <w:rsid w:val="0D921D8F"/>
    <w:rsid w:val="0E7C659C"/>
    <w:rsid w:val="0ED41B28"/>
    <w:rsid w:val="0ED82E91"/>
    <w:rsid w:val="0F3A6DF2"/>
    <w:rsid w:val="10675755"/>
    <w:rsid w:val="12D1517C"/>
    <w:rsid w:val="131119A8"/>
    <w:rsid w:val="133D454B"/>
    <w:rsid w:val="147D712D"/>
    <w:rsid w:val="1542409B"/>
    <w:rsid w:val="155344FA"/>
    <w:rsid w:val="16111CBF"/>
    <w:rsid w:val="19DE010A"/>
    <w:rsid w:val="1A9C424D"/>
    <w:rsid w:val="1BE834C2"/>
    <w:rsid w:val="1F3F789D"/>
    <w:rsid w:val="21231E5F"/>
    <w:rsid w:val="21837F15"/>
    <w:rsid w:val="21C66054"/>
    <w:rsid w:val="23086242"/>
    <w:rsid w:val="257E617D"/>
    <w:rsid w:val="26B20955"/>
    <w:rsid w:val="2F542EF1"/>
    <w:rsid w:val="32250B75"/>
    <w:rsid w:val="32CF5773"/>
    <w:rsid w:val="35B30245"/>
    <w:rsid w:val="35B91D00"/>
    <w:rsid w:val="382161C2"/>
    <w:rsid w:val="38B14F10"/>
    <w:rsid w:val="38D0347E"/>
    <w:rsid w:val="3A667F7C"/>
    <w:rsid w:val="40C854ED"/>
    <w:rsid w:val="42442951"/>
    <w:rsid w:val="435D5EEC"/>
    <w:rsid w:val="44BA339E"/>
    <w:rsid w:val="479559FD"/>
    <w:rsid w:val="4A1E617D"/>
    <w:rsid w:val="4D0C05A9"/>
    <w:rsid w:val="4DD454D1"/>
    <w:rsid w:val="4FB1666B"/>
    <w:rsid w:val="51FB0B52"/>
    <w:rsid w:val="524644C3"/>
    <w:rsid w:val="536015B5"/>
    <w:rsid w:val="56410C8B"/>
    <w:rsid w:val="568A4E7E"/>
    <w:rsid w:val="56F00EA2"/>
    <w:rsid w:val="57385FB7"/>
    <w:rsid w:val="58227AB0"/>
    <w:rsid w:val="585316E8"/>
    <w:rsid w:val="58BF0B2C"/>
    <w:rsid w:val="58EE4FB5"/>
    <w:rsid w:val="5BBB1A7E"/>
    <w:rsid w:val="5D1256CE"/>
    <w:rsid w:val="5E39312E"/>
    <w:rsid w:val="5E7226F8"/>
    <w:rsid w:val="5E897C12"/>
    <w:rsid w:val="62456545"/>
    <w:rsid w:val="65A21C01"/>
    <w:rsid w:val="65C459D3"/>
    <w:rsid w:val="660B1854"/>
    <w:rsid w:val="66BB5028"/>
    <w:rsid w:val="671D539B"/>
    <w:rsid w:val="67542D87"/>
    <w:rsid w:val="67BE676A"/>
    <w:rsid w:val="6F906926"/>
    <w:rsid w:val="6FD827A7"/>
    <w:rsid w:val="70672630"/>
    <w:rsid w:val="720B41D9"/>
    <w:rsid w:val="72AE5A41"/>
    <w:rsid w:val="74B63CBF"/>
    <w:rsid w:val="77514BED"/>
    <w:rsid w:val="77D96DEB"/>
    <w:rsid w:val="79D67E1E"/>
    <w:rsid w:val="7A613399"/>
    <w:rsid w:val="7B4E6DB6"/>
    <w:rsid w:val="7BB816DF"/>
    <w:rsid w:val="7BCD518A"/>
    <w:rsid w:val="7CF10DA5"/>
    <w:rsid w:val="7E690D7C"/>
    <w:rsid w:val="7EF56A62"/>
    <w:rsid w:val="AFF7B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unhideWhenUsed/>
    <w:qFormat/>
    <w:uiPriority w:val="99"/>
    <w:pPr>
      <w:spacing w:afterLines="0" w:afterAutospacing="0" w:line="560" w:lineRule="exact"/>
      <w:ind w:firstLine="643" w:firstLineChars="200"/>
    </w:pPr>
    <w:rPr>
      <w:rFonts w:ascii="Calibri" w:hAnsi="Calibri" w:eastAsia="仿宋_GB231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309</Words>
  <Characters>372</Characters>
  <Lines>0</Lines>
  <Paragraphs>0</Paragraphs>
  <TotalTime>0</TotalTime>
  <ScaleCrop>false</ScaleCrop>
  <LinksUpToDate>false</LinksUpToDate>
  <CharactersWithSpaces>385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2024-07-07T14:15:00Z</dcterms:created>
  <dc:creator>张宸</dc:creator>
  <cp:lastModifiedBy>张宸</cp:lastModifiedBy>
  <cp:lastPrinted>2024-07-07T15:40:00Z</cp:lastPrinted>
  <dcterms:modified xsi:type="dcterms:W3CDTF">2025-01-24T00:55:59Z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067B911B9D394639B4EF3B5551428CD0_13</vt:lpwstr>
  </property>
</Properties>
</file>