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9961FE">
      <w:pPr>
        <w:spacing w:line="640" w:lineRule="exact"/>
        <w:jc w:val="center"/>
        <w:rPr>
          <w:rFonts w:hint="eastAsia" w:ascii="仿宋" w:hAnsi="仿宋" w:eastAsia="仿宋" w:cs="仿宋_GB2312"/>
          <w:b/>
          <w:sz w:val="48"/>
          <w:szCs w:val="48"/>
        </w:rPr>
      </w:pPr>
      <w:r>
        <w:rPr>
          <w:rFonts w:hint="eastAsia" w:ascii="仿宋" w:hAnsi="仿宋" w:eastAsia="仿宋" w:cs="仿宋_GB2312"/>
          <w:b/>
          <w:sz w:val="48"/>
          <w:szCs w:val="48"/>
        </w:rPr>
        <w:t>重庆九洲智造科技有限公司</w:t>
      </w:r>
    </w:p>
    <w:p w14:paraId="15E5BBAE">
      <w:pPr>
        <w:spacing w:line="640" w:lineRule="exact"/>
        <w:jc w:val="center"/>
        <w:rPr>
          <w:rFonts w:hint="eastAsia" w:ascii="仿宋" w:hAnsi="仿宋" w:eastAsia="仿宋" w:cs="仿宋_GB2312"/>
          <w:b/>
          <w:sz w:val="48"/>
          <w:szCs w:val="48"/>
        </w:rPr>
      </w:pPr>
      <w:r>
        <w:rPr>
          <w:rFonts w:hint="eastAsia" w:ascii="仿宋" w:hAnsi="仿宋" w:eastAsia="仿宋" w:cs="仿宋_GB2312"/>
          <w:b/>
          <w:sz w:val="48"/>
          <w:szCs w:val="48"/>
        </w:rPr>
        <w:t>零星维修服务</w:t>
      </w:r>
      <w:r>
        <w:rPr>
          <w:rFonts w:hint="eastAsia" w:ascii="仿宋" w:hAnsi="仿宋" w:eastAsia="仿宋" w:cs="仿宋_GB2312"/>
          <w:b/>
          <w:sz w:val="48"/>
          <w:szCs w:val="48"/>
          <w:lang w:val="en-US" w:eastAsia="zh-CN"/>
        </w:rPr>
        <w:t>采购</w:t>
      </w:r>
      <w:r>
        <w:rPr>
          <w:rFonts w:hint="eastAsia" w:ascii="仿宋" w:hAnsi="仿宋" w:eastAsia="仿宋" w:cs="仿宋_GB2312"/>
          <w:b/>
          <w:sz w:val="48"/>
          <w:szCs w:val="48"/>
        </w:rPr>
        <w:t>项目</w:t>
      </w:r>
    </w:p>
    <w:p w14:paraId="188CB74E">
      <w:pPr>
        <w:spacing w:line="640" w:lineRule="exact"/>
        <w:jc w:val="center"/>
        <w:rPr>
          <w:rFonts w:hint="default" w:ascii="方正小标宋简体" w:hAnsi="方正小标宋简体" w:eastAsia="方正小标宋简体" w:cs="宋体"/>
          <w:sz w:val="44"/>
          <w:szCs w:val="44"/>
          <w:lang w:val="en-US" w:eastAsia="zh-CN"/>
        </w:rPr>
      </w:pPr>
      <w:r>
        <w:rPr>
          <w:rFonts w:hint="eastAsia" w:ascii="方正小标宋简体" w:hAnsi="方正小标宋简体" w:eastAsia="方正小标宋简体" w:cs="宋体"/>
          <w:sz w:val="44"/>
          <w:szCs w:val="44"/>
          <w:lang w:val="en-US" w:eastAsia="zh-CN"/>
        </w:rPr>
        <w:t>询比</w:t>
      </w:r>
      <w:r>
        <w:rPr>
          <w:rFonts w:hint="eastAsia" w:ascii="方正小标宋简体" w:hAnsi="方正小标宋简体" w:eastAsia="方正小标宋简体" w:cs="宋体"/>
          <w:sz w:val="44"/>
          <w:szCs w:val="44"/>
        </w:rPr>
        <w:t>公告</w:t>
      </w:r>
      <w:r>
        <w:rPr>
          <w:rFonts w:hint="eastAsia" w:ascii="方正小标宋简体" w:hAnsi="方正小标宋简体" w:eastAsia="方正小标宋简体" w:cs="宋体"/>
          <w:sz w:val="44"/>
          <w:szCs w:val="44"/>
          <w:lang w:eastAsia="zh-CN"/>
        </w:rPr>
        <w:t>（</w:t>
      </w:r>
      <w:r>
        <w:rPr>
          <w:rFonts w:hint="eastAsia" w:ascii="方正小标宋简体" w:hAnsi="方正小标宋简体" w:eastAsia="方正小标宋简体" w:cs="宋体"/>
          <w:sz w:val="44"/>
          <w:szCs w:val="44"/>
          <w:lang w:val="en-US" w:eastAsia="zh-CN"/>
        </w:rPr>
        <w:t>第二次）</w:t>
      </w:r>
    </w:p>
    <w:p w14:paraId="6960DC56">
      <w:pPr>
        <w:spacing w:line="560" w:lineRule="exact"/>
        <w:ind w:firstLine="640" w:firstLineChars="200"/>
        <w:jc w:val="left"/>
        <w:rPr>
          <w:rFonts w:hint="eastAsia" w:ascii="仿宋_GB2312" w:hAnsi="宋体" w:eastAsia="仿宋_GB2312" w:cs="宋体"/>
          <w:sz w:val="32"/>
          <w:szCs w:val="32"/>
          <w:lang w:val="en-US" w:eastAsia="zh-CN"/>
        </w:rPr>
      </w:pPr>
      <w:bookmarkStart w:id="0" w:name="_Hlk170043939"/>
      <w:r>
        <w:rPr>
          <w:rFonts w:hint="eastAsia" w:ascii="仿宋" w:hAnsi="仿宋" w:eastAsia="仿宋" w:cs="仿宋"/>
          <w:sz w:val="32"/>
          <w:szCs w:val="32"/>
          <w:lang w:val="en-US" w:eastAsia="zh-CN"/>
        </w:rPr>
        <w:t>重庆九洲智造科技有限公司零星维修服务项目，相关事项公告如下：</w:t>
      </w:r>
    </w:p>
    <w:bookmarkEnd w:id="0"/>
    <w:p w14:paraId="43F1C781">
      <w:pPr>
        <w:spacing w:line="560" w:lineRule="exact"/>
        <w:ind w:firstLine="640" w:firstLineChars="200"/>
        <w:jc w:val="left"/>
        <w:rPr>
          <w:rFonts w:ascii="黑体" w:hAnsi="黑体" w:eastAsia="黑体" w:cs="宋体"/>
          <w:sz w:val="32"/>
          <w:szCs w:val="32"/>
        </w:rPr>
      </w:pPr>
      <w:r>
        <w:rPr>
          <w:rFonts w:hint="eastAsia" w:ascii="黑体" w:hAnsi="黑体" w:eastAsia="黑体" w:cs="宋体"/>
          <w:sz w:val="32"/>
          <w:szCs w:val="32"/>
        </w:rPr>
        <w:t>一、项目概况</w:t>
      </w:r>
    </w:p>
    <w:p w14:paraId="2D7F67CC">
      <w:pPr>
        <w:spacing w:line="560" w:lineRule="exact"/>
        <w:ind w:firstLine="643" w:firstLineChars="200"/>
        <w:jc w:val="left"/>
        <w:rPr>
          <w:rFonts w:ascii="楷体_GB2312" w:hAnsi="宋体" w:eastAsia="楷体_GB2312" w:cs="宋体"/>
          <w:b/>
          <w:bCs/>
          <w:sz w:val="32"/>
          <w:szCs w:val="32"/>
        </w:rPr>
      </w:pPr>
      <w:r>
        <w:rPr>
          <w:rFonts w:hint="eastAsia" w:ascii="楷体_GB2312" w:hAnsi="宋体" w:eastAsia="楷体_GB2312" w:cs="宋体"/>
          <w:b/>
          <w:bCs/>
          <w:sz w:val="32"/>
          <w:szCs w:val="32"/>
          <w:lang w:val="en-US" w:eastAsia="zh-CN"/>
        </w:rPr>
        <w:t>1.</w:t>
      </w:r>
      <w:r>
        <w:rPr>
          <w:rFonts w:hint="eastAsia" w:ascii="楷体_GB2312" w:hAnsi="宋体" w:eastAsia="楷体_GB2312" w:cs="宋体"/>
          <w:b/>
          <w:bCs/>
          <w:sz w:val="32"/>
          <w:szCs w:val="32"/>
        </w:rPr>
        <w:t>项目名称</w:t>
      </w:r>
    </w:p>
    <w:p w14:paraId="0BBDBEFA">
      <w:pPr>
        <w:spacing w:line="560" w:lineRule="exact"/>
        <w:ind w:firstLine="640" w:firstLineChars="200"/>
        <w:jc w:val="left"/>
        <w:rPr>
          <w:rFonts w:hint="eastAsia" w:ascii="仿宋_GB2312" w:hAnsi="宋体" w:eastAsia="仿宋_GB2312" w:cs="宋体"/>
          <w:sz w:val="32"/>
          <w:szCs w:val="32"/>
          <w:lang w:val="en-US" w:eastAsia="zh-CN"/>
        </w:rPr>
      </w:pPr>
      <w:r>
        <w:rPr>
          <w:rFonts w:hint="eastAsia" w:ascii="仿宋" w:hAnsi="仿宋" w:eastAsia="仿宋" w:cs="仿宋"/>
          <w:bCs/>
          <w:sz w:val="32"/>
          <w:szCs w:val="32"/>
          <w:u w:val="none"/>
        </w:rPr>
        <w:t>零星维修服务项目</w:t>
      </w:r>
      <w:r>
        <w:rPr>
          <w:rFonts w:hint="eastAsia" w:ascii="仿宋" w:hAnsi="仿宋" w:eastAsia="仿宋" w:cs="仿宋"/>
          <w:sz w:val="32"/>
          <w:szCs w:val="32"/>
          <w:lang w:val="en-US" w:eastAsia="zh-CN"/>
        </w:rPr>
        <w:t>。</w:t>
      </w:r>
    </w:p>
    <w:p w14:paraId="389B9796">
      <w:pPr>
        <w:numPr>
          <w:ilvl w:val="0"/>
          <w:numId w:val="0"/>
        </w:numPr>
        <w:spacing w:line="560" w:lineRule="exact"/>
        <w:ind w:firstLine="643" w:firstLineChars="200"/>
        <w:jc w:val="left"/>
        <w:rPr>
          <w:rFonts w:hint="eastAsia" w:ascii="楷体_GB2312" w:hAnsi="宋体" w:eastAsia="楷体_GB2312" w:cs="宋体"/>
          <w:b/>
          <w:bCs/>
          <w:sz w:val="32"/>
          <w:szCs w:val="32"/>
          <w:lang w:val="en-US" w:eastAsia="zh-CN"/>
        </w:rPr>
      </w:pPr>
      <w:r>
        <w:rPr>
          <w:rFonts w:hint="eastAsia" w:ascii="楷体_GB2312" w:hAnsi="宋体" w:eastAsia="楷体_GB2312" w:cs="宋体"/>
          <w:b/>
          <w:bCs/>
          <w:sz w:val="32"/>
          <w:szCs w:val="32"/>
          <w:lang w:val="en-US" w:eastAsia="zh-CN"/>
        </w:rPr>
        <w:t>2.内容：</w:t>
      </w:r>
    </w:p>
    <w:p w14:paraId="1E5F9F38">
      <w:pPr>
        <w:spacing w:line="560" w:lineRule="exact"/>
        <w:ind w:firstLine="640" w:firstLineChars="200"/>
        <w:jc w:val="left"/>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地砖维修，风机维修，木门、卷帘门、防火门维修，玻璃窗维修，窗帘维修，洁具卫浴维修，灯具维修，风管维修，水管维修，电路维修，空调维修，电气维修，吊顶维修，网络维修，压缩空气相关维修，监控维修、叉车维修、玻璃清洗、下水管道疏通等。</w:t>
      </w:r>
    </w:p>
    <w:p w14:paraId="3B13809F">
      <w:pPr>
        <w:spacing w:line="560" w:lineRule="exact"/>
        <w:ind w:firstLine="643" w:firstLineChars="200"/>
        <w:jc w:val="left"/>
        <w:rPr>
          <w:rFonts w:hint="eastAsia" w:ascii="仿宋" w:hAnsi="仿宋" w:eastAsia="仿宋" w:cs="仿宋_GB2312"/>
          <w:bCs/>
          <w:sz w:val="32"/>
          <w:szCs w:val="32"/>
        </w:rPr>
      </w:pPr>
      <w:r>
        <w:rPr>
          <w:rFonts w:hint="eastAsia" w:ascii="楷体_GB2312" w:hAnsi="宋体" w:eastAsia="楷体_GB2312" w:cs="宋体"/>
          <w:b/>
          <w:bCs/>
          <w:sz w:val="32"/>
          <w:szCs w:val="32"/>
          <w:lang w:val="en-US" w:eastAsia="zh-CN"/>
        </w:rPr>
        <w:t>3.</w:t>
      </w:r>
      <w:r>
        <w:rPr>
          <w:rFonts w:hint="eastAsia" w:ascii="仿宋_GB2312" w:hAnsi="仿宋_GB2312" w:eastAsia="仿宋_GB2312" w:cs="仿宋_GB2312"/>
          <w:b/>
          <w:sz w:val="32"/>
          <w:szCs w:val="32"/>
        </w:rPr>
        <w:t>项目实施周期</w:t>
      </w:r>
    </w:p>
    <w:p w14:paraId="2FE4B7A6">
      <w:pPr>
        <w:spacing w:line="560" w:lineRule="exact"/>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1年。</w:t>
      </w:r>
    </w:p>
    <w:p w14:paraId="724CC5E8">
      <w:pPr>
        <w:spacing w:line="560" w:lineRule="exact"/>
        <w:ind w:firstLine="640" w:firstLineChars="200"/>
        <w:jc w:val="left"/>
        <w:rPr>
          <w:rFonts w:ascii="黑体" w:hAnsi="黑体" w:eastAsia="黑体" w:cs="宋体"/>
          <w:sz w:val="32"/>
          <w:szCs w:val="32"/>
        </w:rPr>
      </w:pPr>
      <w:r>
        <w:rPr>
          <w:rFonts w:hint="eastAsia" w:ascii="黑体" w:hAnsi="黑体" w:eastAsia="黑体" w:cs="宋体"/>
          <w:sz w:val="32"/>
          <w:szCs w:val="32"/>
        </w:rPr>
        <w:t>二、</w:t>
      </w:r>
      <w:r>
        <w:rPr>
          <w:rFonts w:hint="eastAsia" w:ascii="黑体" w:hAnsi="黑体" w:eastAsia="黑体" w:cs="宋体"/>
          <w:sz w:val="32"/>
          <w:szCs w:val="32"/>
          <w:lang w:val="en-US" w:eastAsia="zh-CN"/>
        </w:rPr>
        <w:t>询比申请人</w:t>
      </w:r>
      <w:r>
        <w:rPr>
          <w:rFonts w:hint="eastAsia" w:ascii="黑体" w:hAnsi="黑体" w:eastAsia="黑体" w:cs="宋体"/>
          <w:sz w:val="32"/>
          <w:szCs w:val="32"/>
        </w:rPr>
        <w:t>资格要求</w:t>
      </w:r>
    </w:p>
    <w:p w14:paraId="52792229">
      <w:pPr>
        <w:spacing w:line="560" w:lineRule="exact"/>
        <w:ind w:firstLine="640" w:firstLineChars="200"/>
        <w:jc w:val="left"/>
        <w:rPr>
          <w:rFonts w:hint="eastAsia" w:ascii="仿宋_GB2312" w:hAnsi="仿宋_GB2312" w:eastAsia="仿宋_GB2312" w:cs="仿宋_GB2312"/>
          <w:b w:val="0"/>
          <w:bCs/>
          <w:sz w:val="32"/>
          <w:szCs w:val="32"/>
          <w:highlight w:val="none"/>
          <w:lang w:val="en-US" w:eastAsia="zh-CN"/>
        </w:rPr>
      </w:pPr>
      <w:r>
        <w:rPr>
          <w:rFonts w:hint="eastAsia" w:ascii="仿宋_GB2312" w:hAnsi="仿宋_GB2312" w:eastAsia="仿宋_GB2312" w:cs="仿宋_GB2312"/>
          <w:b w:val="0"/>
          <w:bCs/>
          <w:sz w:val="32"/>
          <w:szCs w:val="32"/>
          <w:highlight w:val="none"/>
          <w:lang w:val="en-US" w:eastAsia="zh-CN"/>
        </w:rPr>
        <w:t>（1）具备能够独立承担民事责任能力的企业法人资格（提供营业执照复印件）；</w:t>
      </w:r>
    </w:p>
    <w:p w14:paraId="693F2EA7">
      <w:pPr>
        <w:spacing w:line="560" w:lineRule="exact"/>
        <w:ind w:firstLine="640" w:firstLineChars="200"/>
        <w:jc w:val="left"/>
        <w:rPr>
          <w:rFonts w:hint="eastAsia" w:ascii="仿宋_GB2312" w:hAnsi="仿宋_GB2312" w:eastAsia="仿宋_GB2312" w:cs="仿宋_GB2312"/>
          <w:b w:val="0"/>
          <w:bCs/>
          <w:sz w:val="32"/>
          <w:szCs w:val="32"/>
          <w:highlight w:val="none"/>
          <w:lang w:val="en-US" w:eastAsia="zh-CN"/>
        </w:rPr>
      </w:pPr>
      <w:r>
        <w:rPr>
          <w:rFonts w:hint="eastAsia" w:ascii="仿宋_GB2312" w:hAnsi="仿宋_GB2312" w:eastAsia="仿宋_GB2312" w:cs="仿宋_GB2312"/>
          <w:b w:val="0"/>
          <w:bCs/>
          <w:sz w:val="32"/>
          <w:szCs w:val="32"/>
          <w:highlight w:val="none"/>
          <w:lang w:val="en-US" w:eastAsia="zh-CN"/>
        </w:rPr>
        <w:t>（2）经营范围符合询比采购项目要求（提供营业执照复印件）；</w:t>
      </w:r>
    </w:p>
    <w:p w14:paraId="2E30A613">
      <w:pPr>
        <w:spacing w:line="560" w:lineRule="exact"/>
        <w:ind w:firstLine="640" w:firstLineChars="200"/>
        <w:jc w:val="left"/>
        <w:rPr>
          <w:rFonts w:hint="eastAsia" w:ascii="仿宋_GB2312" w:hAnsi="仿宋_GB2312" w:eastAsia="仿宋_GB2312" w:cs="仿宋_GB2312"/>
          <w:b w:val="0"/>
          <w:bCs/>
          <w:sz w:val="32"/>
          <w:szCs w:val="32"/>
          <w:highlight w:val="none"/>
          <w:lang w:val="en-US" w:eastAsia="zh-CN"/>
        </w:rPr>
      </w:pPr>
      <w:r>
        <w:rPr>
          <w:rFonts w:hint="eastAsia" w:ascii="仿宋_GB2312" w:hAnsi="仿宋_GB2312" w:eastAsia="仿宋_GB2312" w:cs="仿宋_GB2312"/>
          <w:b w:val="0"/>
          <w:bCs/>
          <w:sz w:val="32"/>
          <w:szCs w:val="32"/>
          <w:highlight w:val="none"/>
          <w:lang w:val="en-US" w:eastAsia="zh-CN"/>
        </w:rPr>
        <w:t>（3）具备履行合同所需要的专业技术能力（施工人员需具备特种作业证件，如：焊接与热切割作业证、低压电工证、高空作业证等）；</w:t>
      </w:r>
    </w:p>
    <w:p w14:paraId="6E168C5C">
      <w:pPr>
        <w:spacing w:line="560" w:lineRule="exact"/>
        <w:ind w:firstLine="640" w:firstLineChars="200"/>
        <w:jc w:val="left"/>
        <w:rPr>
          <w:rFonts w:hint="eastAsia" w:ascii="仿宋_GB2312" w:hAnsi="仿宋_GB2312" w:eastAsia="仿宋_GB2312" w:cs="仿宋_GB2312"/>
          <w:b w:val="0"/>
          <w:bCs/>
          <w:sz w:val="32"/>
          <w:szCs w:val="32"/>
          <w:highlight w:val="none"/>
          <w:lang w:val="en-US" w:eastAsia="zh-CN"/>
        </w:rPr>
      </w:pPr>
      <w:r>
        <w:rPr>
          <w:rFonts w:hint="eastAsia" w:ascii="仿宋_GB2312" w:hAnsi="仿宋_GB2312" w:eastAsia="仿宋_GB2312" w:cs="仿宋_GB2312"/>
          <w:b w:val="0"/>
          <w:bCs/>
          <w:sz w:val="32"/>
          <w:szCs w:val="32"/>
          <w:highlight w:val="none"/>
          <w:lang w:val="en-US" w:eastAsia="zh-CN"/>
        </w:rPr>
        <w:t>（4）具有良好的商业信誉和健全的财务会计制度（提供近1年经审计的财务报告/财务三表或书面承诺函）；</w:t>
      </w:r>
    </w:p>
    <w:p w14:paraId="636F0776">
      <w:pPr>
        <w:spacing w:line="560" w:lineRule="exact"/>
        <w:ind w:firstLine="640" w:firstLineChars="200"/>
        <w:jc w:val="left"/>
        <w:rPr>
          <w:rFonts w:hint="eastAsia" w:ascii="仿宋_GB2312" w:hAnsi="仿宋_GB2312" w:eastAsia="仿宋_GB2312" w:cs="仿宋_GB2312"/>
          <w:b w:val="0"/>
          <w:bCs/>
          <w:sz w:val="32"/>
          <w:szCs w:val="32"/>
          <w:highlight w:val="none"/>
          <w:lang w:val="en-US" w:eastAsia="zh-CN"/>
        </w:rPr>
      </w:pPr>
      <w:r>
        <w:rPr>
          <w:rFonts w:hint="eastAsia" w:ascii="仿宋_GB2312" w:hAnsi="仿宋_GB2312" w:eastAsia="仿宋_GB2312" w:cs="仿宋_GB2312"/>
          <w:b w:val="0"/>
          <w:bCs/>
          <w:sz w:val="32"/>
          <w:szCs w:val="32"/>
          <w:highlight w:val="none"/>
          <w:lang w:val="en-US" w:eastAsia="zh-CN"/>
        </w:rPr>
        <w:t>（5）具有依法缴纳税收和社保的良好记录（提供近6个月税收和社保缴纳证明或书面承诺函）；</w:t>
      </w:r>
    </w:p>
    <w:p w14:paraId="745F1811">
      <w:pPr>
        <w:spacing w:line="560" w:lineRule="exact"/>
        <w:ind w:firstLine="640" w:firstLineChars="200"/>
        <w:jc w:val="left"/>
        <w:rPr>
          <w:rFonts w:hint="eastAsia" w:ascii="仿宋_GB2312" w:hAnsi="仿宋_GB2312" w:eastAsia="仿宋_GB2312" w:cs="仿宋_GB2312"/>
          <w:b w:val="0"/>
          <w:bCs/>
          <w:sz w:val="32"/>
          <w:szCs w:val="32"/>
          <w:highlight w:val="none"/>
          <w:lang w:val="en-US" w:eastAsia="zh-CN"/>
        </w:rPr>
      </w:pPr>
      <w:r>
        <w:rPr>
          <w:rFonts w:hint="eastAsia" w:ascii="仿宋_GB2312" w:hAnsi="仿宋_GB2312" w:eastAsia="仿宋_GB2312" w:cs="仿宋_GB2312"/>
          <w:b w:val="0"/>
          <w:bCs/>
          <w:sz w:val="32"/>
          <w:szCs w:val="32"/>
          <w:highlight w:val="none"/>
          <w:lang w:val="en-US" w:eastAsia="zh-CN"/>
        </w:rPr>
        <w:t>（6）在近三年的经营活动中无重大违法记录（提供信用中国网站查询报告或书面承诺函）；</w:t>
      </w:r>
    </w:p>
    <w:p w14:paraId="5CF8E872">
      <w:pPr>
        <w:spacing w:line="560" w:lineRule="exact"/>
        <w:ind w:firstLine="640" w:firstLineChars="200"/>
        <w:jc w:val="left"/>
        <w:rPr>
          <w:rFonts w:hint="eastAsia" w:ascii="仿宋_GB2312" w:hAnsi="仿宋_GB2312" w:eastAsia="仿宋_GB2312" w:cs="仿宋_GB2312"/>
          <w:b w:val="0"/>
          <w:bCs/>
          <w:sz w:val="32"/>
          <w:szCs w:val="32"/>
          <w:highlight w:val="none"/>
          <w:lang w:val="en-US" w:eastAsia="zh-CN"/>
        </w:rPr>
      </w:pPr>
      <w:r>
        <w:rPr>
          <w:rFonts w:hint="eastAsia" w:ascii="仿宋_GB2312" w:hAnsi="仿宋_GB2312" w:eastAsia="仿宋_GB2312" w:cs="仿宋_GB2312"/>
          <w:b w:val="0"/>
          <w:bCs/>
          <w:sz w:val="32"/>
          <w:szCs w:val="32"/>
          <w:highlight w:val="none"/>
          <w:lang w:val="en-US" w:eastAsia="zh-CN"/>
        </w:rPr>
        <w:t>（7）提供至少1份近三年内相同或类似且服务期限在1年及以上的零星维修业绩证明（以合同扫描件含签章页为准）；</w:t>
      </w:r>
    </w:p>
    <w:p w14:paraId="77868059">
      <w:pPr>
        <w:spacing w:line="560" w:lineRule="exact"/>
        <w:ind w:firstLine="640" w:firstLineChars="200"/>
        <w:jc w:val="left"/>
        <w:rPr>
          <w:rFonts w:hint="eastAsia" w:ascii="仿宋_GB2312" w:hAnsi="仿宋_GB2312" w:eastAsia="仿宋_GB2312" w:cs="仿宋_GB2312"/>
          <w:b w:val="0"/>
          <w:bCs/>
          <w:sz w:val="32"/>
          <w:szCs w:val="32"/>
          <w:highlight w:val="none"/>
          <w:lang w:val="en-US" w:eastAsia="zh-CN"/>
        </w:rPr>
      </w:pPr>
      <w:r>
        <w:rPr>
          <w:rFonts w:hint="eastAsia" w:ascii="仿宋_GB2312" w:hAnsi="仿宋_GB2312" w:eastAsia="仿宋_GB2312" w:cs="仿宋_GB2312"/>
          <w:b w:val="0"/>
          <w:bCs/>
          <w:sz w:val="32"/>
          <w:szCs w:val="32"/>
          <w:highlight w:val="none"/>
          <w:lang w:val="en-US" w:eastAsia="zh-CN"/>
        </w:rPr>
        <w:t>（8）接到采购人通知后，无论是否节假日都需4小时到场响应，应急维修需1小时赶赴现场（提供书面承诺函）；</w:t>
      </w:r>
    </w:p>
    <w:p w14:paraId="17CA5241">
      <w:pPr>
        <w:spacing w:line="560" w:lineRule="exact"/>
        <w:ind w:firstLine="640" w:firstLineChars="200"/>
        <w:jc w:val="left"/>
        <w:rPr>
          <w:rFonts w:hint="eastAsia" w:ascii="仿宋_GB2312" w:hAnsi="仿宋_GB2312" w:eastAsia="仿宋_GB2312" w:cs="仿宋_GB2312"/>
          <w:b w:val="0"/>
          <w:bCs/>
          <w:sz w:val="32"/>
          <w:szCs w:val="32"/>
          <w:highlight w:val="none"/>
          <w:lang w:val="en-US" w:eastAsia="zh-CN"/>
        </w:rPr>
      </w:pPr>
      <w:r>
        <w:rPr>
          <w:rFonts w:hint="eastAsia" w:ascii="仿宋_GB2312" w:hAnsi="仿宋_GB2312" w:eastAsia="仿宋_GB2312" w:cs="仿宋_GB2312"/>
          <w:b w:val="0"/>
          <w:bCs/>
          <w:sz w:val="32"/>
          <w:szCs w:val="32"/>
          <w:highlight w:val="none"/>
          <w:lang w:val="en-US" w:eastAsia="zh-CN"/>
        </w:rPr>
        <w:t>（9）本次项目不接受联合体参加询比；</w:t>
      </w:r>
    </w:p>
    <w:p w14:paraId="5CEEC44B">
      <w:pPr>
        <w:spacing w:line="560" w:lineRule="exact"/>
        <w:ind w:firstLine="640" w:firstLineChars="200"/>
        <w:jc w:val="left"/>
        <w:rPr>
          <w:rFonts w:hint="eastAsia" w:ascii="仿宋_GB2312" w:hAnsi="仿宋_GB2312" w:eastAsia="仿宋_GB2312" w:cs="仿宋_GB2312"/>
          <w:b w:val="0"/>
          <w:bCs/>
          <w:sz w:val="32"/>
          <w:szCs w:val="32"/>
          <w:highlight w:val="none"/>
          <w:lang w:val="en-US" w:eastAsia="zh-CN"/>
        </w:rPr>
      </w:pPr>
      <w:r>
        <w:rPr>
          <w:rFonts w:hint="eastAsia" w:ascii="仿宋_GB2312" w:hAnsi="仿宋_GB2312" w:eastAsia="仿宋_GB2312" w:cs="仿宋_GB2312"/>
          <w:b w:val="0"/>
          <w:bCs/>
          <w:sz w:val="32"/>
          <w:szCs w:val="32"/>
          <w:highlight w:val="none"/>
          <w:lang w:val="en-US" w:eastAsia="zh-CN"/>
        </w:rPr>
        <w:t>（10）法律、法规规定的其他条件。</w:t>
      </w:r>
    </w:p>
    <w:p w14:paraId="357BE212">
      <w:pPr>
        <w:spacing w:line="560" w:lineRule="exact"/>
        <w:ind w:firstLine="640" w:firstLineChars="200"/>
        <w:jc w:val="left"/>
        <w:rPr>
          <w:rFonts w:hint="eastAsia" w:ascii="黑体" w:hAnsi="黑体" w:eastAsia="黑体" w:cs="宋体"/>
          <w:sz w:val="32"/>
          <w:szCs w:val="32"/>
        </w:rPr>
      </w:pPr>
      <w:r>
        <w:rPr>
          <w:rFonts w:hint="eastAsia" w:ascii="黑体" w:hAnsi="黑体" w:eastAsia="黑体" w:cs="宋体"/>
          <w:sz w:val="32"/>
          <w:szCs w:val="32"/>
        </w:rPr>
        <w:t>三、</w:t>
      </w:r>
      <w:r>
        <w:rPr>
          <w:rFonts w:hint="eastAsia" w:ascii="黑体" w:hAnsi="黑体" w:eastAsia="黑体" w:cs="宋体"/>
          <w:sz w:val="32"/>
          <w:szCs w:val="32"/>
          <w:lang w:val="en-US" w:eastAsia="zh-CN"/>
        </w:rPr>
        <w:t>现场勘探（如需要）、评选</w:t>
      </w:r>
      <w:r>
        <w:rPr>
          <w:rFonts w:hint="eastAsia" w:ascii="黑体" w:hAnsi="黑体" w:eastAsia="黑体" w:cs="宋体"/>
          <w:sz w:val="32"/>
          <w:szCs w:val="32"/>
        </w:rPr>
        <w:t>时间和地点</w:t>
      </w:r>
    </w:p>
    <w:p w14:paraId="46E7C5B4">
      <w:pPr>
        <w:spacing w:line="560" w:lineRule="exact"/>
        <w:ind w:firstLine="643" w:firstLineChars="200"/>
        <w:jc w:val="lef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1.</w:t>
      </w:r>
      <w:r>
        <w:rPr>
          <w:rFonts w:hint="eastAsia" w:ascii="仿宋_GB2312" w:hAnsi="仿宋_GB2312" w:eastAsia="仿宋_GB2312" w:cs="仿宋_GB2312"/>
          <w:b w:val="0"/>
          <w:bCs w:val="0"/>
          <w:sz w:val="32"/>
          <w:szCs w:val="32"/>
          <w:lang w:val="en-US" w:eastAsia="zh-CN"/>
        </w:rPr>
        <w:t>勘探</w:t>
      </w:r>
      <w:r>
        <w:rPr>
          <w:rFonts w:hint="eastAsia" w:ascii="仿宋_GB2312" w:hAnsi="仿宋_GB2312" w:eastAsia="仿宋_GB2312" w:cs="仿宋_GB2312"/>
          <w:sz w:val="32"/>
          <w:szCs w:val="32"/>
          <w:lang w:val="en-US" w:eastAsia="zh-CN"/>
        </w:rPr>
        <w:t>时间：</w:t>
      </w:r>
      <w:r>
        <w:rPr>
          <w:rFonts w:hint="eastAsia" w:ascii="仿宋_GB2312" w:hAnsi="仿宋_GB2312" w:eastAsia="仿宋_GB2312" w:cs="仿宋_GB2312"/>
          <w:b w:val="0"/>
          <w:bCs w:val="0"/>
          <w:sz w:val="32"/>
          <w:szCs w:val="32"/>
          <w:lang w:val="en-US" w:eastAsia="zh-CN"/>
        </w:rPr>
        <w:t>2026年9月17日至2026年9月21日</w:t>
      </w:r>
    </w:p>
    <w:p w14:paraId="274155D1">
      <w:pPr>
        <w:spacing w:line="560" w:lineRule="exact"/>
        <w:ind w:firstLine="640" w:firstLineChars="200"/>
        <w:jc w:val="left"/>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 xml:space="preserve">  技术对接人：周育18302321357</w:t>
      </w:r>
    </w:p>
    <w:p w14:paraId="1B9C7C96">
      <w:pPr>
        <w:spacing w:line="560" w:lineRule="exact"/>
        <w:ind w:firstLine="640" w:firstLineChars="200"/>
        <w:jc w:val="left"/>
        <w:rPr>
          <w:rFonts w:hint="default" w:ascii="仿宋" w:hAnsi="仿宋" w:eastAsia="仿宋" w:cs="仿宋"/>
          <w:sz w:val="32"/>
          <w:szCs w:val="32"/>
          <w:lang w:val="en-US" w:eastAsia="zh-CN"/>
        </w:rPr>
      </w:pPr>
      <w:r>
        <w:rPr>
          <w:rFonts w:hint="eastAsia" w:ascii="仿宋" w:hAnsi="仿宋" w:eastAsia="仿宋" w:cs="仿宋"/>
          <w:b w:val="0"/>
          <w:bCs w:val="0"/>
          <w:sz w:val="32"/>
          <w:szCs w:val="32"/>
          <w:lang w:val="en-US" w:eastAsia="zh-CN"/>
        </w:rPr>
        <w:t>2.询比评选</w:t>
      </w:r>
      <w:r>
        <w:rPr>
          <w:rFonts w:hint="eastAsia" w:ascii="仿宋" w:hAnsi="仿宋" w:eastAsia="仿宋" w:cs="仿宋"/>
          <w:b w:val="0"/>
          <w:bCs w:val="0"/>
          <w:sz w:val="32"/>
          <w:szCs w:val="32"/>
          <w:highlight w:val="none"/>
        </w:rPr>
        <w:t>时间：</w:t>
      </w:r>
      <w:r>
        <w:rPr>
          <w:rFonts w:hint="eastAsia" w:ascii="仿宋" w:hAnsi="仿宋" w:eastAsia="仿宋" w:cs="仿宋"/>
          <w:b w:val="0"/>
          <w:bCs w:val="0"/>
          <w:sz w:val="32"/>
          <w:szCs w:val="32"/>
        </w:rPr>
        <w:t>2026年</w:t>
      </w:r>
      <w:r>
        <w:rPr>
          <w:rFonts w:hint="eastAsia" w:ascii="仿宋" w:hAnsi="仿宋" w:eastAsia="仿宋" w:cs="仿宋"/>
          <w:b w:val="0"/>
          <w:bCs w:val="0"/>
          <w:sz w:val="32"/>
          <w:szCs w:val="32"/>
          <w:lang w:val="en-US" w:eastAsia="zh-CN"/>
        </w:rPr>
        <w:t>9</w:t>
      </w:r>
      <w:r>
        <w:rPr>
          <w:rFonts w:hint="eastAsia" w:ascii="仿宋" w:hAnsi="仿宋" w:eastAsia="仿宋" w:cs="仿宋"/>
          <w:b w:val="0"/>
          <w:bCs w:val="0"/>
          <w:sz w:val="32"/>
          <w:szCs w:val="32"/>
        </w:rPr>
        <w:t>月</w:t>
      </w:r>
      <w:r>
        <w:rPr>
          <w:rFonts w:hint="eastAsia" w:ascii="仿宋" w:hAnsi="仿宋" w:eastAsia="仿宋" w:cs="仿宋"/>
          <w:b w:val="0"/>
          <w:bCs w:val="0"/>
          <w:sz w:val="32"/>
          <w:szCs w:val="32"/>
          <w:lang w:val="en-US" w:eastAsia="zh-CN"/>
        </w:rPr>
        <w:t>22</w:t>
      </w:r>
      <w:r>
        <w:rPr>
          <w:rFonts w:hint="eastAsia" w:ascii="仿宋" w:hAnsi="仿宋" w:eastAsia="仿宋" w:cs="仿宋"/>
          <w:b w:val="0"/>
          <w:bCs w:val="0"/>
          <w:sz w:val="32"/>
          <w:szCs w:val="32"/>
        </w:rPr>
        <w:t>日14时（北</w:t>
      </w:r>
      <w:r>
        <w:rPr>
          <w:rFonts w:hint="eastAsia" w:ascii="仿宋" w:hAnsi="仿宋" w:eastAsia="仿宋" w:cs="仿宋"/>
          <w:sz w:val="32"/>
          <w:szCs w:val="32"/>
        </w:rPr>
        <w:t>京时间）</w:t>
      </w:r>
    </w:p>
    <w:p w14:paraId="4E01476E">
      <w:pPr>
        <w:spacing w:line="560" w:lineRule="exact"/>
        <w:ind w:firstLine="640" w:firstLineChars="200"/>
        <w:jc w:val="left"/>
        <w:rPr>
          <w:rFonts w:ascii="仿宋_GB2312" w:hAnsi="宋体" w:eastAsia="仿宋_GB2312" w:cs="宋体"/>
          <w:sz w:val="32"/>
          <w:szCs w:val="32"/>
        </w:rPr>
      </w:pPr>
      <w:r>
        <w:rPr>
          <w:rFonts w:hint="eastAsia" w:ascii="仿宋" w:hAnsi="仿宋" w:eastAsia="仿宋" w:cs="仿宋"/>
          <w:b w:val="0"/>
          <w:bCs w:val="0"/>
          <w:sz w:val="32"/>
          <w:szCs w:val="32"/>
          <w:lang w:val="en-US" w:eastAsia="zh-CN"/>
        </w:rPr>
        <w:t>3.询比评选</w:t>
      </w:r>
      <w:r>
        <w:rPr>
          <w:rFonts w:hint="eastAsia" w:ascii="仿宋" w:hAnsi="仿宋" w:eastAsia="仿宋" w:cs="仿宋"/>
          <w:b w:val="0"/>
          <w:bCs w:val="0"/>
          <w:sz w:val="32"/>
          <w:szCs w:val="32"/>
        </w:rPr>
        <w:t>地点：重庆市两江新区王家街道重庆市渝北区两路寸滩保税港区空港功能 G区瑞月南路101</w:t>
      </w:r>
      <w:r>
        <w:rPr>
          <w:rFonts w:hint="eastAsia" w:ascii="仿宋" w:hAnsi="仿宋" w:eastAsia="仿宋" w:cs="仿宋"/>
          <w:b w:val="0"/>
          <w:bCs w:val="0"/>
          <w:sz w:val="32"/>
          <w:szCs w:val="32"/>
          <w:lang w:val="en-US" w:eastAsia="zh-CN"/>
        </w:rPr>
        <w:t>号</w:t>
      </w:r>
      <w:r>
        <w:rPr>
          <w:rFonts w:hint="eastAsia" w:ascii="仿宋" w:hAnsi="仿宋" w:eastAsia="仿宋" w:cs="仿宋"/>
          <w:b w:val="0"/>
          <w:bCs w:val="0"/>
          <w:sz w:val="32"/>
          <w:szCs w:val="32"/>
        </w:rPr>
        <w:t xml:space="preserve"> </w:t>
      </w:r>
      <w:r>
        <w:rPr>
          <w:rFonts w:hint="eastAsia" w:ascii="仿宋_GB2312" w:hAnsi="宋体" w:eastAsia="仿宋_GB2312" w:cs="宋体"/>
          <w:b w:val="0"/>
          <w:bCs w:val="0"/>
          <w:sz w:val="32"/>
          <w:szCs w:val="32"/>
        </w:rPr>
        <w:t>。</w:t>
      </w:r>
    </w:p>
    <w:p w14:paraId="41A5E56B">
      <w:pPr>
        <w:spacing w:line="560" w:lineRule="exact"/>
        <w:ind w:firstLine="640" w:firstLineChars="200"/>
        <w:jc w:val="left"/>
        <w:rPr>
          <w:rFonts w:hint="default" w:ascii="黑体" w:hAnsi="黑体" w:eastAsia="黑体" w:cs="宋体"/>
          <w:sz w:val="32"/>
          <w:szCs w:val="32"/>
          <w:lang w:val="en-US" w:eastAsia="zh-CN"/>
        </w:rPr>
      </w:pPr>
      <w:r>
        <w:rPr>
          <w:rFonts w:hint="eastAsia" w:ascii="黑体" w:hAnsi="黑体" w:eastAsia="黑体" w:cs="宋体"/>
          <w:sz w:val="32"/>
          <w:szCs w:val="32"/>
          <w:lang w:val="en-US" w:eastAsia="zh-CN"/>
        </w:rPr>
        <w:t>四</w:t>
      </w:r>
      <w:r>
        <w:rPr>
          <w:rFonts w:hint="eastAsia" w:ascii="黑体" w:hAnsi="黑体" w:eastAsia="黑体" w:cs="宋体"/>
          <w:sz w:val="32"/>
          <w:szCs w:val="32"/>
        </w:rPr>
        <w:t>、</w:t>
      </w:r>
      <w:r>
        <w:rPr>
          <w:rFonts w:hint="eastAsia" w:ascii="黑体" w:hAnsi="黑体" w:eastAsia="黑体" w:cs="宋体"/>
          <w:sz w:val="32"/>
          <w:szCs w:val="32"/>
          <w:lang w:val="en-US" w:eastAsia="zh-CN"/>
        </w:rPr>
        <w:t>响应</w:t>
      </w:r>
      <w:r>
        <w:rPr>
          <w:rFonts w:hint="eastAsia" w:ascii="黑体" w:hAnsi="黑体" w:eastAsia="黑体" w:cs="宋体"/>
          <w:sz w:val="32"/>
          <w:szCs w:val="32"/>
        </w:rPr>
        <w:t>文件获取</w:t>
      </w:r>
    </w:p>
    <w:p w14:paraId="117D6270">
      <w:pPr>
        <w:spacing w:line="560" w:lineRule="exact"/>
        <w:ind w:firstLine="643" w:firstLineChars="200"/>
        <w:jc w:val="left"/>
        <w:rPr>
          <w:rFonts w:hint="eastAsia" w:ascii="仿宋" w:hAnsi="仿宋" w:eastAsia="仿宋" w:cs="仿宋"/>
          <w:sz w:val="32"/>
          <w:szCs w:val="32"/>
          <w:highlight w:val="none"/>
        </w:rPr>
      </w:pPr>
      <w:r>
        <w:rPr>
          <w:rFonts w:hint="eastAsia" w:ascii="仿宋" w:hAnsi="仿宋" w:eastAsia="仿宋" w:cs="仿宋"/>
          <w:b/>
          <w:bCs/>
          <w:sz w:val="32"/>
          <w:szCs w:val="32"/>
          <w:lang w:val="en-US" w:eastAsia="zh-CN"/>
        </w:rPr>
        <w:t>1.</w:t>
      </w:r>
      <w:r>
        <w:rPr>
          <w:rFonts w:hint="eastAsia" w:ascii="仿宋" w:hAnsi="仿宋" w:eastAsia="仿宋" w:cs="仿宋"/>
          <w:sz w:val="32"/>
          <w:szCs w:val="32"/>
        </w:rPr>
        <w:t>获取时间：</w:t>
      </w:r>
      <w:r>
        <w:rPr>
          <w:rFonts w:hint="eastAsia" w:ascii="仿宋" w:hAnsi="仿宋" w:eastAsia="仿宋" w:cs="仿宋"/>
          <w:sz w:val="32"/>
          <w:szCs w:val="32"/>
          <w:highlight w:val="none"/>
        </w:rPr>
        <w:t>自</w:t>
      </w:r>
      <w:r>
        <w:rPr>
          <w:rFonts w:hint="eastAsia" w:ascii="仿宋" w:hAnsi="仿宋" w:eastAsia="仿宋" w:cs="仿宋"/>
          <w:color w:val="000000"/>
          <w:kern w:val="0"/>
          <w:sz w:val="31"/>
          <w:szCs w:val="31"/>
          <w:lang w:val="en-US" w:eastAsia="zh-CN" w:bidi="ar"/>
        </w:rPr>
        <w:t>2026年9月17日至2026年9月21日</w:t>
      </w:r>
      <w:r>
        <w:rPr>
          <w:rFonts w:hint="eastAsia" w:ascii="仿宋" w:hAnsi="仿宋" w:eastAsia="仿宋" w:cs="仿宋"/>
          <w:sz w:val="32"/>
          <w:szCs w:val="32"/>
          <w:highlight w:val="none"/>
        </w:rPr>
        <w:t>。</w:t>
      </w:r>
    </w:p>
    <w:p w14:paraId="405451F5">
      <w:pPr>
        <w:spacing w:line="560" w:lineRule="exact"/>
        <w:ind w:firstLine="643" w:firstLineChars="200"/>
        <w:jc w:val="left"/>
        <w:rPr>
          <w:rFonts w:hint="eastAsia" w:ascii="仿宋" w:hAnsi="仿宋" w:eastAsia="仿宋" w:cs="仿宋"/>
          <w:sz w:val="32"/>
          <w:szCs w:val="32"/>
        </w:rPr>
      </w:pPr>
      <w:r>
        <w:rPr>
          <w:rFonts w:hint="eastAsia" w:ascii="仿宋" w:hAnsi="仿宋" w:eastAsia="仿宋" w:cs="仿宋"/>
          <w:b/>
          <w:bCs/>
          <w:sz w:val="32"/>
          <w:szCs w:val="32"/>
          <w:lang w:val="en-US" w:eastAsia="zh-CN"/>
        </w:rPr>
        <w:t>2.</w:t>
      </w:r>
      <w:r>
        <w:rPr>
          <w:rFonts w:hint="eastAsia" w:ascii="仿宋" w:hAnsi="仿宋" w:eastAsia="仿宋" w:cs="仿宋"/>
          <w:b w:val="0"/>
          <w:bCs w:val="0"/>
          <w:sz w:val="32"/>
          <w:szCs w:val="32"/>
          <w:lang w:val="en-US" w:eastAsia="zh-CN"/>
        </w:rPr>
        <w:t>询比申请人</w:t>
      </w:r>
      <w:r>
        <w:rPr>
          <w:rFonts w:hint="eastAsia" w:ascii="仿宋" w:hAnsi="仿宋" w:eastAsia="仿宋" w:cs="仿宋"/>
          <w:sz w:val="32"/>
          <w:szCs w:val="32"/>
        </w:rPr>
        <w:t>报名需提供：</w:t>
      </w:r>
    </w:p>
    <w:p w14:paraId="4ED6B2F3">
      <w:pPr>
        <w:spacing w:line="560" w:lineRule="exact"/>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（1）有效的营业执照复印件； </w:t>
      </w:r>
    </w:p>
    <w:p w14:paraId="0974C5D6">
      <w:pPr>
        <w:spacing w:line="560" w:lineRule="exact"/>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（2）法定代表人授权委托书及委托代理人身份证复印 </w:t>
      </w:r>
    </w:p>
    <w:p w14:paraId="4C0C390D">
      <w:pPr>
        <w:spacing w:line="560" w:lineRule="exact"/>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件； </w:t>
      </w:r>
    </w:p>
    <w:p w14:paraId="1FCBB2E8">
      <w:pPr>
        <w:spacing w:line="560" w:lineRule="exact"/>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（3）询比申请人资质资格要求中所需提供的相关业绩合同及资质资格证书；</w:t>
      </w:r>
    </w:p>
    <w:p w14:paraId="76D2A117">
      <w:pPr>
        <w:spacing w:line="560" w:lineRule="exact"/>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（4）响应申请书。</w:t>
      </w:r>
    </w:p>
    <w:p w14:paraId="3A4D0DC7">
      <w:pPr>
        <w:spacing w:line="56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lang w:val="en-US" w:eastAsia="zh-CN"/>
        </w:rPr>
        <w:t>询比申请人</w:t>
      </w:r>
      <w:r>
        <w:rPr>
          <w:rFonts w:hint="eastAsia" w:ascii="仿宋" w:hAnsi="仿宋" w:eastAsia="仿宋" w:cs="仿宋"/>
          <w:sz w:val="32"/>
          <w:szCs w:val="32"/>
        </w:rPr>
        <w:t>须将上述报名材料盖章扫描后的PDF版本，发送至</w:t>
      </w:r>
      <w:r>
        <w:rPr>
          <w:rFonts w:hint="eastAsia" w:ascii="仿宋" w:hAnsi="仿宋" w:eastAsia="仿宋" w:cs="仿宋"/>
          <w:sz w:val="32"/>
          <w:szCs w:val="32"/>
          <w:lang w:val="en-US" w:eastAsia="zh-CN"/>
        </w:rPr>
        <w:t>谈判人</w:t>
      </w:r>
      <w:r>
        <w:rPr>
          <w:rFonts w:hint="eastAsia" w:ascii="仿宋" w:hAnsi="仿宋" w:eastAsia="仿宋" w:cs="仿宋"/>
          <w:sz w:val="32"/>
          <w:szCs w:val="32"/>
        </w:rPr>
        <w:t>邮箱leili@jezetek.cc进行报名。</w:t>
      </w:r>
    </w:p>
    <w:p w14:paraId="280F7397">
      <w:pPr>
        <w:spacing w:line="560" w:lineRule="exact"/>
        <w:ind w:firstLine="640" w:firstLineChars="200"/>
        <w:jc w:val="left"/>
        <w:rPr>
          <w:rFonts w:ascii="黑体" w:hAnsi="黑体" w:eastAsia="黑体" w:cs="宋体"/>
          <w:sz w:val="32"/>
          <w:szCs w:val="32"/>
        </w:rPr>
      </w:pPr>
      <w:r>
        <w:rPr>
          <w:rFonts w:hint="eastAsia" w:ascii="黑体" w:hAnsi="黑体" w:eastAsia="黑体" w:cs="宋体"/>
          <w:sz w:val="32"/>
          <w:szCs w:val="32"/>
        </w:rPr>
        <w:t>五、</w:t>
      </w:r>
      <w:r>
        <w:rPr>
          <w:rFonts w:hint="eastAsia" w:ascii="黑体" w:hAnsi="黑体" w:eastAsia="黑体" w:cs="宋体"/>
          <w:sz w:val="32"/>
          <w:szCs w:val="32"/>
          <w:lang w:val="en-US" w:eastAsia="zh-CN"/>
        </w:rPr>
        <w:t>响应</w:t>
      </w:r>
      <w:r>
        <w:rPr>
          <w:rFonts w:hint="eastAsia" w:ascii="黑体" w:hAnsi="黑体" w:eastAsia="黑体" w:cs="宋体"/>
          <w:sz w:val="32"/>
          <w:szCs w:val="32"/>
          <w:lang w:eastAsia="zh-CN"/>
        </w:rPr>
        <w:t>文件</w:t>
      </w:r>
      <w:r>
        <w:rPr>
          <w:rFonts w:hint="eastAsia" w:ascii="黑体" w:hAnsi="黑体" w:eastAsia="黑体" w:cs="宋体"/>
          <w:sz w:val="32"/>
          <w:szCs w:val="32"/>
        </w:rPr>
        <w:t>递交时间</w:t>
      </w:r>
    </w:p>
    <w:p w14:paraId="60D681E0">
      <w:pPr>
        <w:spacing w:line="560" w:lineRule="exact"/>
        <w:ind w:firstLine="643" w:firstLineChars="200"/>
        <w:jc w:val="left"/>
        <w:rPr>
          <w:rFonts w:hint="eastAsia" w:ascii="仿宋" w:hAnsi="仿宋" w:eastAsia="仿宋" w:cs="仿宋"/>
          <w:sz w:val="32"/>
          <w:szCs w:val="32"/>
        </w:rPr>
      </w:pPr>
      <w:r>
        <w:rPr>
          <w:rFonts w:hint="eastAsia" w:ascii="仿宋" w:hAnsi="仿宋" w:eastAsia="仿宋" w:cs="仿宋"/>
          <w:b/>
          <w:bCs/>
          <w:sz w:val="32"/>
          <w:szCs w:val="32"/>
          <w:lang w:val="en-US" w:eastAsia="zh-CN"/>
        </w:rPr>
        <w:t>1.</w:t>
      </w:r>
      <w:r>
        <w:rPr>
          <w:rFonts w:hint="eastAsia" w:ascii="仿宋" w:hAnsi="仿宋" w:eastAsia="仿宋" w:cs="仿宋"/>
          <w:sz w:val="32"/>
          <w:szCs w:val="32"/>
          <w:lang w:val="en-US" w:eastAsia="zh-CN"/>
        </w:rPr>
        <w:t>报名成功</w:t>
      </w:r>
      <w:r>
        <w:rPr>
          <w:rFonts w:hint="eastAsia" w:ascii="仿宋" w:hAnsi="仿宋" w:eastAsia="仿宋" w:cs="仿宋"/>
          <w:sz w:val="32"/>
          <w:szCs w:val="32"/>
        </w:rPr>
        <w:t>的</w:t>
      </w:r>
      <w:r>
        <w:rPr>
          <w:rFonts w:hint="eastAsia" w:ascii="仿宋" w:hAnsi="仿宋" w:eastAsia="仿宋" w:cs="仿宋"/>
          <w:sz w:val="32"/>
          <w:szCs w:val="32"/>
          <w:lang w:val="en-US" w:eastAsia="zh-CN"/>
        </w:rPr>
        <w:t>询比申请人</w:t>
      </w:r>
      <w:r>
        <w:rPr>
          <w:rFonts w:hint="eastAsia" w:ascii="仿宋" w:hAnsi="仿宋" w:eastAsia="仿宋" w:cs="仿宋"/>
          <w:sz w:val="32"/>
          <w:szCs w:val="32"/>
        </w:rPr>
        <w:t>,将</w:t>
      </w:r>
      <w:r>
        <w:rPr>
          <w:rFonts w:hint="eastAsia" w:ascii="仿宋" w:hAnsi="仿宋" w:eastAsia="仿宋" w:cs="仿宋"/>
          <w:sz w:val="32"/>
          <w:szCs w:val="32"/>
          <w:lang w:val="en-US" w:eastAsia="zh-CN"/>
        </w:rPr>
        <w:t>响应</w:t>
      </w:r>
      <w:r>
        <w:rPr>
          <w:rFonts w:hint="eastAsia" w:ascii="仿宋" w:hAnsi="仿宋" w:eastAsia="仿宋" w:cs="仿宋"/>
          <w:sz w:val="32"/>
          <w:szCs w:val="32"/>
        </w:rPr>
        <w:t>文件密封，在</w:t>
      </w:r>
      <w:r>
        <w:rPr>
          <w:rFonts w:hint="eastAsia" w:ascii="仿宋" w:hAnsi="仿宋" w:eastAsia="仿宋" w:cs="仿宋"/>
          <w:sz w:val="32"/>
          <w:szCs w:val="32"/>
          <w:lang w:val="en-US" w:eastAsia="zh-CN"/>
        </w:rPr>
        <w:t>谈判</w:t>
      </w:r>
      <w:r>
        <w:rPr>
          <w:rFonts w:hint="eastAsia" w:ascii="仿宋" w:hAnsi="仿宋" w:eastAsia="仿宋" w:cs="仿宋"/>
          <w:sz w:val="32"/>
          <w:szCs w:val="32"/>
        </w:rPr>
        <w:t>地点当面递交</w:t>
      </w:r>
      <w:r>
        <w:rPr>
          <w:rFonts w:hint="eastAsia" w:ascii="仿宋" w:hAnsi="仿宋" w:eastAsia="仿宋" w:cs="仿宋"/>
          <w:sz w:val="32"/>
          <w:szCs w:val="32"/>
          <w:lang w:val="en-US"/>
        </w:rPr>
        <w:t>,</w:t>
      </w:r>
      <w:r>
        <w:rPr>
          <w:rFonts w:hint="eastAsia" w:ascii="仿宋" w:hAnsi="仿宋" w:eastAsia="仿宋" w:cs="仿宋"/>
          <w:sz w:val="32"/>
          <w:szCs w:val="32"/>
        </w:rPr>
        <w:t>提交截止时间2026年</w:t>
      </w:r>
      <w:r>
        <w:rPr>
          <w:rFonts w:hint="eastAsia" w:ascii="仿宋" w:hAnsi="仿宋" w:eastAsia="仿宋" w:cs="仿宋"/>
          <w:sz w:val="32"/>
          <w:szCs w:val="32"/>
          <w:lang w:val="en-US" w:eastAsia="zh-CN"/>
        </w:rPr>
        <w:t>9</w:t>
      </w:r>
      <w:r>
        <w:rPr>
          <w:rFonts w:hint="eastAsia" w:ascii="仿宋" w:hAnsi="仿宋" w:eastAsia="仿宋" w:cs="仿宋"/>
          <w:sz w:val="32"/>
          <w:szCs w:val="32"/>
        </w:rPr>
        <w:t>月</w:t>
      </w:r>
      <w:r>
        <w:rPr>
          <w:rFonts w:hint="eastAsia" w:ascii="仿宋" w:hAnsi="仿宋" w:eastAsia="仿宋" w:cs="仿宋"/>
          <w:sz w:val="32"/>
          <w:szCs w:val="32"/>
          <w:lang w:val="en-US" w:eastAsia="zh-CN"/>
        </w:rPr>
        <w:t>22</w:t>
      </w:r>
      <w:r>
        <w:rPr>
          <w:rFonts w:hint="eastAsia" w:ascii="仿宋" w:hAnsi="仿宋" w:eastAsia="仿宋" w:cs="仿宋"/>
          <w:sz w:val="32"/>
          <w:szCs w:val="32"/>
        </w:rPr>
        <w:t>日14时,逾期提交的不予受理。</w:t>
      </w:r>
    </w:p>
    <w:p w14:paraId="20414837">
      <w:pPr>
        <w:spacing w:line="560" w:lineRule="exact"/>
        <w:ind w:firstLine="643" w:firstLineChars="200"/>
        <w:jc w:val="left"/>
        <w:rPr>
          <w:rFonts w:hint="eastAsia" w:ascii="仿宋" w:hAnsi="仿宋" w:eastAsia="仿宋" w:cs="仿宋"/>
          <w:sz w:val="32"/>
          <w:szCs w:val="32"/>
          <w:highlight w:val="yellow"/>
        </w:rPr>
      </w:pPr>
      <w:r>
        <w:rPr>
          <w:rFonts w:hint="eastAsia" w:ascii="仿宋" w:hAnsi="仿宋" w:eastAsia="仿宋" w:cs="仿宋"/>
          <w:b/>
          <w:bCs/>
          <w:sz w:val="32"/>
          <w:szCs w:val="32"/>
          <w:lang w:val="en-US" w:eastAsia="zh-CN"/>
        </w:rPr>
        <w:t>2.</w:t>
      </w:r>
      <w:r>
        <w:rPr>
          <w:rFonts w:hint="eastAsia" w:ascii="仿宋" w:hAnsi="仿宋" w:eastAsia="仿宋" w:cs="仿宋"/>
          <w:b w:val="0"/>
          <w:bCs w:val="0"/>
          <w:sz w:val="32"/>
          <w:szCs w:val="32"/>
          <w:lang w:val="en-US" w:eastAsia="zh-CN"/>
        </w:rPr>
        <w:t>响应文件</w:t>
      </w:r>
      <w:r>
        <w:rPr>
          <w:rFonts w:hint="eastAsia" w:ascii="仿宋" w:hAnsi="仿宋" w:eastAsia="仿宋" w:cs="仿宋"/>
          <w:sz w:val="32"/>
          <w:szCs w:val="32"/>
        </w:rPr>
        <w:t>的份数：正本1份,副本</w:t>
      </w:r>
      <w:r>
        <w:rPr>
          <w:rFonts w:hint="eastAsia" w:ascii="仿宋" w:hAnsi="仿宋" w:eastAsia="仿宋" w:cs="仿宋"/>
          <w:sz w:val="32"/>
          <w:szCs w:val="32"/>
          <w:lang w:val="en-US" w:eastAsia="zh-CN"/>
        </w:rPr>
        <w:t>2</w:t>
      </w:r>
      <w:r>
        <w:rPr>
          <w:rFonts w:hint="eastAsia" w:ascii="仿宋" w:hAnsi="仿宋" w:eastAsia="仿宋" w:cs="仿宋"/>
          <w:sz w:val="32"/>
          <w:szCs w:val="32"/>
        </w:rPr>
        <w:t>份。</w:t>
      </w:r>
    </w:p>
    <w:p w14:paraId="037C37A8">
      <w:pPr>
        <w:keepNext w:val="0"/>
        <w:keepLines w:val="0"/>
        <w:pageBreakBefore w:val="0"/>
        <w:widowControl w:val="0"/>
        <w:kinsoku/>
        <w:wordWrap w:val="0"/>
        <w:overflowPunct/>
        <w:topLinePunct w:val="0"/>
        <w:autoSpaceDE/>
        <w:autoSpaceDN/>
        <w:bidi w:val="0"/>
        <w:adjustRightInd/>
        <w:snapToGrid/>
        <w:spacing w:line="560" w:lineRule="exact"/>
        <w:ind w:firstLine="643"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lang w:val="en-US" w:eastAsia="zh-CN"/>
        </w:rPr>
        <w:t>3.</w:t>
      </w:r>
      <w:r>
        <w:rPr>
          <w:rFonts w:hint="eastAsia" w:ascii="仿宋" w:hAnsi="仿宋" w:eastAsia="仿宋" w:cs="仿宋"/>
        </w:rPr>
        <w:fldChar w:fldCharType="begin"/>
      </w:r>
      <w:r>
        <w:rPr>
          <w:rFonts w:hint="eastAsia" w:ascii="仿宋" w:hAnsi="仿宋" w:eastAsia="仿宋" w:cs="仿宋"/>
        </w:rPr>
        <w:instrText xml:space="preserve"> HYPERLINK "mailto:参选文件必须在截止时间前送达，未密封、逾期送达或未送达指定地点的参选文件视为自动弃权。若因不可抗力因素影响导致纸质参选文件无法按时送达的，可在参选文件递交截止时间前以PDF文档（盖章版）加密形式，通过邮件发送至比选人邮箱jzzbbx@jiuzhoutech.com，并在开选时将密码提供给比选人。" </w:instrText>
      </w:r>
      <w:r>
        <w:rPr>
          <w:rFonts w:hint="eastAsia" w:ascii="仿宋" w:hAnsi="仿宋" w:eastAsia="仿宋" w:cs="仿宋"/>
        </w:rPr>
        <w:fldChar w:fldCharType="separate"/>
      </w:r>
      <w:r>
        <w:rPr>
          <w:rFonts w:hint="eastAsia" w:ascii="仿宋" w:hAnsi="仿宋" w:eastAsia="仿宋" w:cs="仿宋"/>
          <w:sz w:val="32"/>
          <w:szCs w:val="32"/>
          <w:lang w:eastAsia="zh-CN"/>
        </w:rPr>
        <w:t>响应文件</w:t>
      </w:r>
      <w:r>
        <w:rPr>
          <w:rFonts w:hint="eastAsia" w:ascii="仿宋" w:hAnsi="仿宋" w:eastAsia="仿宋" w:cs="仿宋"/>
          <w:sz w:val="32"/>
          <w:szCs w:val="32"/>
        </w:rPr>
        <w:t>必须在截止时间前送达，未密封、逾期送达或未送达指定地点的</w:t>
      </w:r>
      <w:r>
        <w:rPr>
          <w:rFonts w:hint="eastAsia" w:ascii="仿宋" w:hAnsi="仿宋" w:eastAsia="仿宋" w:cs="仿宋"/>
          <w:sz w:val="32"/>
          <w:szCs w:val="32"/>
          <w:lang w:eastAsia="zh-CN"/>
        </w:rPr>
        <w:t>响应文件</w:t>
      </w:r>
      <w:r>
        <w:rPr>
          <w:rFonts w:hint="eastAsia" w:ascii="仿宋" w:hAnsi="仿宋" w:eastAsia="仿宋" w:cs="仿宋"/>
          <w:sz w:val="32"/>
          <w:szCs w:val="32"/>
        </w:rPr>
        <w:t>视为自动弃权。若因</w:t>
      </w:r>
      <w:r>
        <w:rPr>
          <w:rFonts w:hint="eastAsia" w:ascii="仿宋" w:hAnsi="仿宋" w:eastAsia="仿宋" w:cs="仿宋"/>
          <w:sz w:val="32"/>
          <w:szCs w:val="32"/>
          <w:lang w:val="en-US" w:eastAsia="zh-CN"/>
        </w:rPr>
        <w:t>特殊原因</w:t>
      </w:r>
      <w:r>
        <w:rPr>
          <w:rFonts w:hint="eastAsia" w:ascii="仿宋" w:hAnsi="仿宋" w:eastAsia="仿宋" w:cs="仿宋"/>
          <w:sz w:val="32"/>
          <w:szCs w:val="32"/>
        </w:rPr>
        <w:t>导致纸质</w:t>
      </w:r>
      <w:r>
        <w:rPr>
          <w:rFonts w:hint="eastAsia" w:ascii="仿宋" w:hAnsi="仿宋" w:eastAsia="仿宋" w:cs="仿宋"/>
          <w:sz w:val="32"/>
          <w:szCs w:val="32"/>
          <w:lang w:eastAsia="zh-CN"/>
        </w:rPr>
        <w:t>响应文件</w:t>
      </w:r>
      <w:r>
        <w:rPr>
          <w:rFonts w:hint="eastAsia" w:ascii="仿宋" w:hAnsi="仿宋" w:eastAsia="仿宋" w:cs="仿宋"/>
          <w:sz w:val="32"/>
          <w:szCs w:val="32"/>
        </w:rPr>
        <w:t>无法按时送达的，可在</w:t>
      </w:r>
      <w:r>
        <w:rPr>
          <w:rFonts w:hint="eastAsia" w:ascii="仿宋" w:hAnsi="仿宋" w:eastAsia="仿宋" w:cs="仿宋"/>
          <w:sz w:val="32"/>
          <w:szCs w:val="32"/>
          <w:lang w:eastAsia="zh-CN"/>
        </w:rPr>
        <w:t>响应文件</w:t>
      </w:r>
      <w:r>
        <w:rPr>
          <w:rFonts w:hint="eastAsia" w:ascii="仿宋" w:hAnsi="仿宋" w:eastAsia="仿宋" w:cs="仿宋"/>
          <w:sz w:val="32"/>
          <w:szCs w:val="32"/>
        </w:rPr>
        <w:t>递交截止时间前以PDF文档(盖章版)加密形式，通过邮件发送至</w:t>
      </w:r>
      <w:r>
        <w:rPr>
          <w:rFonts w:hint="eastAsia" w:ascii="仿宋" w:hAnsi="仿宋" w:eastAsia="仿宋" w:cs="仿宋"/>
          <w:sz w:val="32"/>
          <w:szCs w:val="32"/>
          <w:lang w:val="en-US" w:eastAsia="zh-CN"/>
        </w:rPr>
        <w:t>谈判人</w:t>
      </w:r>
      <w:r>
        <w:rPr>
          <w:rFonts w:hint="eastAsia" w:ascii="仿宋" w:hAnsi="仿宋" w:eastAsia="仿宋" w:cs="仿宋"/>
          <w:sz w:val="32"/>
          <w:szCs w:val="32"/>
        </w:rPr>
        <w:t>邮箱jzzbbx@jiuzhoutech.com，并在</w:t>
      </w:r>
      <w:r>
        <w:rPr>
          <w:rFonts w:hint="eastAsia" w:ascii="仿宋" w:hAnsi="仿宋" w:eastAsia="仿宋" w:cs="仿宋"/>
          <w:sz w:val="32"/>
          <w:szCs w:val="32"/>
          <w:lang w:val="en-US" w:eastAsia="zh-CN"/>
        </w:rPr>
        <w:t>开选</w:t>
      </w:r>
      <w:r>
        <w:rPr>
          <w:rFonts w:hint="eastAsia" w:ascii="仿宋" w:hAnsi="仿宋" w:eastAsia="仿宋" w:cs="仿宋"/>
          <w:sz w:val="32"/>
          <w:szCs w:val="32"/>
        </w:rPr>
        <w:t>时将密码提供给</w:t>
      </w:r>
      <w:r>
        <w:rPr>
          <w:rFonts w:hint="eastAsia" w:ascii="仿宋" w:hAnsi="仿宋" w:eastAsia="仿宋" w:cs="仿宋"/>
          <w:sz w:val="32"/>
          <w:szCs w:val="32"/>
          <w:lang w:val="en-US" w:eastAsia="zh-CN"/>
        </w:rPr>
        <w:t>谈判</w:t>
      </w:r>
      <w:r>
        <w:rPr>
          <w:rFonts w:hint="eastAsia" w:ascii="仿宋" w:hAnsi="仿宋" w:eastAsia="仿宋" w:cs="仿宋"/>
          <w:sz w:val="32"/>
          <w:szCs w:val="32"/>
        </w:rPr>
        <w:t>人。</w:t>
      </w:r>
      <w:r>
        <w:rPr>
          <w:rFonts w:hint="eastAsia" w:ascii="仿宋" w:hAnsi="仿宋" w:eastAsia="仿宋" w:cs="仿宋"/>
          <w:sz w:val="32"/>
          <w:szCs w:val="32"/>
        </w:rPr>
        <w:fldChar w:fldCharType="end"/>
      </w:r>
    </w:p>
    <w:p w14:paraId="73338B25">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收件地址：重庆市两江新区王家街道重庆市渝北区两路寸滩保税港区空港功能 G区瑞月南路101号 </w:t>
      </w:r>
    </w:p>
    <w:p w14:paraId="6129AA3F">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收件单位：重庆九洲智造科技</w:t>
      </w:r>
      <w:r>
        <w:rPr>
          <w:rFonts w:hint="eastAsia" w:ascii="仿宋" w:hAnsi="仿宋" w:eastAsia="仿宋" w:cs="仿宋"/>
          <w:sz w:val="32"/>
          <w:szCs w:val="32"/>
        </w:rPr>
        <w:t>有限公司</w:t>
      </w:r>
      <w:r>
        <w:rPr>
          <w:rFonts w:hint="eastAsia" w:ascii="仿宋" w:hAnsi="仿宋" w:eastAsia="仿宋" w:cs="仿宋"/>
          <w:sz w:val="32"/>
          <w:szCs w:val="32"/>
          <w:lang w:val="en-US" w:eastAsia="zh-CN"/>
        </w:rPr>
        <w:t>财务部</w:t>
      </w:r>
    </w:p>
    <w:p w14:paraId="43B852B3">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lang w:val="en-US"/>
        </w:rPr>
      </w:pPr>
      <w:r>
        <w:rPr>
          <w:rFonts w:hint="eastAsia" w:ascii="仿宋" w:hAnsi="仿宋" w:eastAsia="仿宋" w:cs="仿宋"/>
          <w:sz w:val="32"/>
          <w:szCs w:val="32"/>
          <w:lang w:val="en-US" w:eastAsia="zh-CN"/>
        </w:rPr>
        <w:t>收件人：董存令 15111817824</w:t>
      </w:r>
    </w:p>
    <w:p w14:paraId="4F6FDB0F">
      <w:pPr>
        <w:spacing w:line="560" w:lineRule="exact"/>
        <w:ind w:firstLine="643" w:firstLineChars="200"/>
        <w:jc w:val="left"/>
        <w:rPr>
          <w:rFonts w:hint="eastAsia" w:ascii="仿宋" w:hAnsi="仿宋" w:eastAsia="仿宋" w:cs="仿宋"/>
          <w:sz w:val="32"/>
          <w:szCs w:val="32"/>
        </w:rPr>
      </w:pPr>
      <w:r>
        <w:rPr>
          <w:rFonts w:hint="eastAsia" w:ascii="仿宋" w:hAnsi="仿宋" w:eastAsia="仿宋" w:cs="仿宋"/>
          <w:b/>
          <w:bCs/>
          <w:sz w:val="32"/>
          <w:szCs w:val="32"/>
          <w:lang w:val="en-US" w:eastAsia="zh-CN"/>
        </w:rPr>
        <w:t>4.</w:t>
      </w:r>
      <w:bookmarkStart w:id="1" w:name="_Hlk170044793"/>
      <w:r>
        <w:rPr>
          <w:rFonts w:hint="eastAsia" w:ascii="仿宋" w:hAnsi="仿宋" w:eastAsia="仿宋" w:cs="仿宋"/>
          <w:sz w:val="32"/>
          <w:szCs w:val="32"/>
        </w:rPr>
        <w:t>通过资格资质审查的</w:t>
      </w:r>
      <w:r>
        <w:rPr>
          <w:rFonts w:hint="eastAsia" w:ascii="仿宋" w:hAnsi="仿宋" w:eastAsia="仿宋" w:cs="仿宋"/>
          <w:sz w:val="32"/>
          <w:szCs w:val="32"/>
          <w:lang w:val="en-US" w:eastAsia="zh-CN"/>
        </w:rPr>
        <w:t>询比申请人</w:t>
      </w:r>
      <w:r>
        <w:rPr>
          <w:rFonts w:hint="eastAsia" w:ascii="仿宋" w:hAnsi="仿宋" w:eastAsia="仿宋" w:cs="仿宋"/>
          <w:sz w:val="32"/>
          <w:szCs w:val="32"/>
        </w:rPr>
        <w:t>少于三家的，</w:t>
      </w:r>
      <w:r>
        <w:rPr>
          <w:rFonts w:hint="eastAsia" w:ascii="仿宋" w:hAnsi="仿宋" w:eastAsia="仿宋" w:cs="仿宋"/>
          <w:sz w:val="32"/>
          <w:szCs w:val="32"/>
          <w:lang w:val="en-US" w:eastAsia="zh-CN"/>
        </w:rPr>
        <w:t>采购</w:t>
      </w:r>
      <w:r>
        <w:rPr>
          <w:rFonts w:hint="eastAsia" w:ascii="仿宋" w:hAnsi="仿宋" w:eastAsia="仿宋" w:cs="仿宋"/>
          <w:sz w:val="32"/>
          <w:szCs w:val="32"/>
        </w:rPr>
        <w:t>人有权重新组织</w:t>
      </w:r>
      <w:r>
        <w:rPr>
          <w:rFonts w:hint="eastAsia" w:ascii="仿宋" w:hAnsi="仿宋" w:eastAsia="仿宋" w:cs="仿宋"/>
          <w:sz w:val="32"/>
          <w:szCs w:val="32"/>
          <w:lang w:val="en-US" w:eastAsia="zh-CN"/>
        </w:rPr>
        <w:t>谈判</w:t>
      </w:r>
      <w:r>
        <w:rPr>
          <w:rFonts w:hint="eastAsia" w:ascii="仿宋" w:hAnsi="仿宋" w:eastAsia="仿宋" w:cs="仿宋"/>
          <w:sz w:val="32"/>
          <w:szCs w:val="32"/>
        </w:rPr>
        <w:t>。</w:t>
      </w:r>
    </w:p>
    <w:bookmarkEnd w:id="1"/>
    <w:p w14:paraId="11339CAD">
      <w:pPr>
        <w:spacing w:line="560" w:lineRule="exact"/>
        <w:ind w:firstLine="640" w:firstLineChars="200"/>
        <w:jc w:val="left"/>
        <w:rPr>
          <w:rFonts w:hint="default" w:ascii="黑体" w:hAnsi="黑体" w:eastAsia="黑体" w:cs="宋体"/>
          <w:sz w:val="32"/>
          <w:szCs w:val="32"/>
          <w:lang w:val="en-US" w:eastAsia="zh-CN"/>
        </w:rPr>
      </w:pPr>
      <w:r>
        <w:rPr>
          <w:rFonts w:hint="eastAsia" w:ascii="黑体" w:hAnsi="黑体" w:eastAsia="黑体" w:cs="宋体"/>
          <w:sz w:val="32"/>
          <w:szCs w:val="32"/>
        </w:rPr>
        <w:t>六、</w:t>
      </w:r>
      <w:r>
        <w:rPr>
          <w:rFonts w:hint="eastAsia" w:ascii="黑体" w:hAnsi="黑体" w:eastAsia="黑体" w:cs="宋体"/>
          <w:sz w:val="32"/>
          <w:szCs w:val="32"/>
          <w:lang w:val="en-US" w:eastAsia="zh-CN"/>
        </w:rPr>
        <w:t>定选方式</w:t>
      </w:r>
    </w:p>
    <w:p w14:paraId="681154A7">
      <w:pPr>
        <w:spacing w:line="560" w:lineRule="exact"/>
        <w:ind w:firstLine="640" w:firstLineChars="200"/>
        <w:jc w:val="left"/>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询比申请人的资质、技术、商务等主要条件均满足询比采购文件要求的前提下，以评选小组评定的整体下浮比例最多的询比申请人作为中选候选人。</w:t>
      </w:r>
    </w:p>
    <w:p w14:paraId="337C3F88">
      <w:pPr>
        <w:spacing w:line="560" w:lineRule="exact"/>
        <w:ind w:firstLine="640" w:firstLineChars="200"/>
        <w:jc w:val="left"/>
        <w:rPr>
          <w:rFonts w:ascii="黑体" w:hAnsi="黑体" w:eastAsia="黑体" w:cs="宋体"/>
          <w:sz w:val="32"/>
          <w:szCs w:val="32"/>
        </w:rPr>
      </w:pPr>
      <w:r>
        <w:rPr>
          <w:rFonts w:hint="eastAsia" w:ascii="黑体" w:hAnsi="黑体" w:eastAsia="黑体" w:cs="宋体"/>
          <w:sz w:val="32"/>
          <w:szCs w:val="32"/>
          <w:lang w:val="en-US" w:eastAsia="zh-CN"/>
        </w:rPr>
        <w:t>七</w:t>
      </w:r>
      <w:r>
        <w:rPr>
          <w:rFonts w:hint="eastAsia" w:ascii="黑体" w:hAnsi="黑体" w:eastAsia="黑体" w:cs="宋体"/>
          <w:sz w:val="32"/>
          <w:szCs w:val="32"/>
        </w:rPr>
        <w:t>、发布公告</w:t>
      </w:r>
    </w:p>
    <w:p w14:paraId="63709813">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仿宋_GB2312" w:hAnsi="宋体" w:eastAsia="仿宋_GB2312" w:cs="宋体"/>
          <w:sz w:val="32"/>
          <w:szCs w:val="32"/>
          <w:lang w:val="en-US" w:eastAsia="zh-CN"/>
        </w:rPr>
      </w:pPr>
      <w:r>
        <w:rPr>
          <w:rFonts w:hint="eastAsia" w:ascii="仿宋_GB2312" w:hAnsi="宋体" w:eastAsia="仿宋_GB2312" w:cs="宋体"/>
          <w:sz w:val="32"/>
          <w:szCs w:val="32"/>
          <w:lang w:val="en-US" w:eastAsia="zh-CN"/>
        </w:rPr>
        <w:t xml:space="preserve">本次询比公告在四川九洲投资控股集团有限公司网站 </w:t>
      </w:r>
    </w:p>
    <w:p w14:paraId="409E1E65">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仿宋_GB2312" w:hAnsi="宋体" w:eastAsia="仿宋_GB2312" w:cs="宋体"/>
          <w:sz w:val="32"/>
          <w:szCs w:val="32"/>
          <w:lang w:val="en-US" w:eastAsia="zh-CN"/>
        </w:rPr>
      </w:pPr>
      <w:r>
        <w:rPr>
          <w:rFonts w:hint="eastAsia" w:ascii="仿宋_GB2312" w:hAnsi="宋体" w:eastAsia="仿宋_GB2312" w:cs="宋体"/>
          <w:sz w:val="32"/>
          <w:szCs w:val="32"/>
          <w:lang w:val="en-US" w:eastAsia="zh-CN"/>
        </w:rPr>
        <w:t>(https://www.jezetek.cc/)。对于因其他网站转载并发布的非完整版或修改版公告，而导致误报名或无效报名的情形，谈判人不予承担责任。</w:t>
      </w:r>
    </w:p>
    <w:p w14:paraId="0D00E84E">
      <w:pPr>
        <w:spacing w:line="560" w:lineRule="exact"/>
        <w:ind w:firstLine="640" w:firstLineChars="200"/>
        <w:jc w:val="left"/>
        <w:rPr>
          <w:rFonts w:ascii="黑体" w:hAnsi="黑体" w:eastAsia="黑体" w:cs="宋体"/>
          <w:sz w:val="32"/>
          <w:szCs w:val="32"/>
        </w:rPr>
      </w:pPr>
      <w:r>
        <w:rPr>
          <w:rFonts w:hint="eastAsia" w:ascii="黑体" w:hAnsi="黑体" w:eastAsia="黑体" w:cs="宋体"/>
          <w:sz w:val="32"/>
          <w:szCs w:val="32"/>
        </w:rPr>
        <w:t>九、公告期限</w:t>
      </w:r>
    </w:p>
    <w:p w14:paraId="76DCA31E">
      <w:pPr>
        <w:spacing w:line="520" w:lineRule="exact"/>
        <w:ind w:firstLine="640" w:firstLineChars="200"/>
        <w:jc w:val="left"/>
        <w:rPr>
          <w:rFonts w:ascii="仿宋_GB2312" w:hAnsi="宋体" w:eastAsia="仿宋_GB2312" w:cs="宋体"/>
          <w:sz w:val="32"/>
          <w:szCs w:val="32"/>
        </w:rPr>
      </w:pPr>
      <w:r>
        <w:rPr>
          <w:rFonts w:hint="eastAsia" w:ascii="仿宋_GB2312" w:hAnsi="宋体" w:eastAsia="仿宋_GB2312" w:cs="宋体"/>
          <w:sz w:val="32"/>
          <w:szCs w:val="32"/>
        </w:rPr>
        <w:t>自本公告发布之日起</w:t>
      </w:r>
      <w:r>
        <w:rPr>
          <w:rFonts w:hint="eastAsia" w:ascii="仿宋_GB2312" w:hAnsi="宋体" w:eastAsia="仿宋_GB2312" w:cs="宋体"/>
          <w:sz w:val="32"/>
          <w:szCs w:val="32"/>
          <w:lang w:val="en-US" w:eastAsia="zh-CN"/>
        </w:rPr>
        <w:t>5日</w:t>
      </w:r>
      <w:r>
        <w:rPr>
          <w:rFonts w:hint="eastAsia" w:ascii="仿宋_GB2312" w:hAnsi="宋体" w:eastAsia="仿宋_GB2312" w:cs="宋体"/>
          <w:sz w:val="32"/>
          <w:szCs w:val="32"/>
        </w:rPr>
        <w:t>。</w:t>
      </w:r>
    </w:p>
    <w:p w14:paraId="096AAB3D">
      <w:pPr>
        <w:spacing w:line="520" w:lineRule="exact"/>
        <w:ind w:firstLine="640" w:firstLineChars="200"/>
        <w:jc w:val="left"/>
        <w:rPr>
          <w:rFonts w:ascii="黑体" w:hAnsi="黑体" w:eastAsia="黑体" w:cs="宋体"/>
          <w:sz w:val="32"/>
          <w:szCs w:val="32"/>
        </w:rPr>
      </w:pPr>
      <w:r>
        <w:rPr>
          <w:rFonts w:hint="eastAsia" w:ascii="黑体" w:hAnsi="黑体" w:eastAsia="黑体" w:cs="宋体"/>
          <w:sz w:val="32"/>
          <w:szCs w:val="32"/>
        </w:rPr>
        <w:t>十、联系方式</w:t>
      </w:r>
    </w:p>
    <w:p w14:paraId="642C152F">
      <w:pPr>
        <w:spacing w:line="520" w:lineRule="exact"/>
        <w:ind w:firstLine="640" w:firstLineChars="200"/>
        <w:jc w:val="left"/>
        <w:rPr>
          <w:rFonts w:hint="eastAsia" w:ascii="仿宋_GB2312" w:hAnsi="宋体" w:eastAsia="仿宋_GB2312" w:cs="宋体"/>
          <w:sz w:val="32"/>
          <w:szCs w:val="32"/>
          <w:lang w:val="en-US" w:eastAsia="zh-CN"/>
        </w:rPr>
      </w:pPr>
      <w:r>
        <w:rPr>
          <w:rFonts w:hint="eastAsia" w:ascii="仿宋_GB2312" w:hAnsi="宋体" w:eastAsia="仿宋_GB2312" w:cs="宋体"/>
          <w:sz w:val="32"/>
          <w:szCs w:val="32"/>
          <w:lang w:val="en-US" w:eastAsia="zh-CN"/>
        </w:rPr>
        <w:t>采购</w:t>
      </w:r>
      <w:r>
        <w:rPr>
          <w:rFonts w:hint="eastAsia" w:ascii="仿宋_GB2312" w:hAnsi="宋体" w:eastAsia="仿宋_GB2312" w:cs="宋体"/>
          <w:sz w:val="32"/>
          <w:szCs w:val="32"/>
        </w:rPr>
        <w:t>人：</w:t>
      </w:r>
      <w:r>
        <w:rPr>
          <w:rFonts w:hint="eastAsia" w:ascii="仿宋_GB2312" w:hAnsi="宋体" w:eastAsia="仿宋_GB2312" w:cs="宋体"/>
          <w:sz w:val="32"/>
          <w:szCs w:val="32"/>
          <w:lang w:val="en-US" w:eastAsia="zh-CN"/>
        </w:rPr>
        <w:t>重庆九洲智造科技有限公司</w:t>
      </w:r>
    </w:p>
    <w:p w14:paraId="6C987EE1">
      <w:pPr>
        <w:spacing w:line="520" w:lineRule="exact"/>
        <w:ind w:firstLine="640" w:firstLineChars="200"/>
        <w:jc w:val="left"/>
        <w:rPr>
          <w:rFonts w:ascii="仿宋_GB2312" w:hAnsi="宋体" w:eastAsia="仿宋_GB2312" w:cs="宋体"/>
          <w:sz w:val="32"/>
          <w:szCs w:val="32"/>
        </w:rPr>
      </w:pPr>
      <w:r>
        <w:rPr>
          <w:rFonts w:hint="eastAsia" w:ascii="仿宋_GB2312" w:hAnsi="宋体" w:eastAsia="仿宋_GB2312" w:cs="宋体"/>
          <w:sz w:val="32"/>
          <w:szCs w:val="32"/>
        </w:rPr>
        <w:t>联系地址：重庆市两江新区王家街道重庆市渝北区两路寸滩保税港区空港功能 G区瑞月南路101号</w:t>
      </w:r>
    </w:p>
    <w:p w14:paraId="3148807D">
      <w:pPr>
        <w:spacing w:line="520" w:lineRule="exact"/>
        <w:ind w:firstLine="640" w:firstLineChars="200"/>
        <w:jc w:val="left"/>
        <w:rPr>
          <w:rFonts w:hint="eastAsia" w:ascii="仿宋_GB2312" w:hAnsi="宋体" w:eastAsia="仿宋_GB2312" w:cs="宋体"/>
          <w:sz w:val="32"/>
          <w:szCs w:val="32"/>
          <w:lang w:val="en-US" w:eastAsia="zh-CN"/>
        </w:rPr>
      </w:pPr>
      <w:r>
        <w:rPr>
          <w:rFonts w:hint="eastAsia" w:ascii="仿宋_GB2312" w:hAnsi="宋体" w:eastAsia="仿宋_GB2312" w:cs="宋体"/>
          <w:sz w:val="32"/>
          <w:szCs w:val="32"/>
        </w:rPr>
        <w:t>联系人：</w:t>
      </w:r>
      <w:r>
        <w:rPr>
          <w:rFonts w:hint="eastAsia" w:ascii="仿宋_GB2312" w:hAnsi="宋体" w:eastAsia="仿宋_GB2312" w:cs="宋体"/>
          <w:sz w:val="32"/>
          <w:szCs w:val="32"/>
          <w:lang w:val="en-US" w:eastAsia="zh-CN"/>
        </w:rPr>
        <w:t>雷莉</w:t>
      </w:r>
    </w:p>
    <w:p w14:paraId="457613E7">
      <w:pPr>
        <w:spacing w:line="520" w:lineRule="exact"/>
        <w:ind w:firstLine="640" w:firstLineChars="200"/>
        <w:jc w:val="left"/>
        <w:rPr>
          <w:rFonts w:hint="default" w:ascii="仿宋_GB2312" w:hAnsi="宋体" w:eastAsia="仿宋_GB2312" w:cs="宋体"/>
          <w:sz w:val="32"/>
          <w:szCs w:val="32"/>
          <w:lang w:val="en-US" w:eastAsia="zh-CN"/>
        </w:rPr>
      </w:pPr>
      <w:r>
        <w:rPr>
          <w:rFonts w:hint="eastAsia" w:ascii="仿宋_GB2312" w:hAnsi="宋体" w:eastAsia="仿宋_GB2312" w:cs="宋体"/>
          <w:sz w:val="32"/>
          <w:szCs w:val="32"/>
        </w:rPr>
        <w:t>电话：</w:t>
      </w:r>
      <w:r>
        <w:rPr>
          <w:rFonts w:hint="eastAsia" w:ascii="仿宋_GB2312" w:hAnsi="宋体" w:eastAsia="仿宋_GB2312" w:cs="宋体"/>
          <w:sz w:val="32"/>
          <w:szCs w:val="32"/>
          <w:lang w:val="en-US" w:eastAsia="zh-CN"/>
        </w:rPr>
        <w:t>13696499705</w:t>
      </w:r>
    </w:p>
    <w:p w14:paraId="3F558DCF">
      <w:pPr>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宋体" w:eastAsia="仿宋_GB2312" w:cs="宋体"/>
          <w:sz w:val="32"/>
          <w:szCs w:val="32"/>
        </w:rPr>
      </w:pPr>
      <w:r>
        <w:rPr>
          <w:rFonts w:hint="eastAsia" w:ascii="仿宋_GB2312" w:hAnsi="宋体" w:eastAsia="仿宋_GB2312" w:cs="宋体"/>
          <w:sz w:val="32"/>
          <w:szCs w:val="32"/>
          <w:lang w:val="en-US" w:eastAsia="zh-CN"/>
        </w:rPr>
        <w:t>廉政监督邮箱：</w:t>
      </w:r>
      <w:r>
        <w:rPr>
          <w:rFonts w:hint="eastAsia" w:ascii="仿宋_GB2312" w:hAnsi="仿宋_GB2312" w:eastAsia="仿宋_GB2312" w:cs="仿宋_GB2312"/>
          <w:sz w:val="32"/>
          <w:szCs w:val="32"/>
          <w:highlight w:val="none"/>
          <w:lang w:val="en-US" w:eastAsia="zh-CN"/>
        </w:rPr>
        <w:fldChar w:fldCharType="begin"/>
      </w:r>
      <w:r>
        <w:rPr>
          <w:rFonts w:hint="eastAsia" w:ascii="仿宋_GB2312" w:hAnsi="仿宋_GB2312" w:eastAsia="仿宋_GB2312" w:cs="仿宋_GB2312"/>
          <w:sz w:val="32"/>
          <w:szCs w:val="32"/>
          <w:highlight w:val="none"/>
          <w:lang w:val="en-US" w:eastAsia="zh-CN"/>
        </w:rPr>
        <w:instrText xml:space="preserve"> HYPERLINK "mailto:scjzsjb@jiuzhoutech.com" </w:instrText>
      </w:r>
      <w:r>
        <w:rPr>
          <w:rFonts w:hint="eastAsia" w:ascii="仿宋_GB2312" w:hAnsi="仿宋_GB2312" w:eastAsia="仿宋_GB2312" w:cs="仿宋_GB2312"/>
          <w:sz w:val="32"/>
          <w:szCs w:val="32"/>
          <w:highlight w:val="none"/>
          <w:lang w:val="en-US" w:eastAsia="zh-CN"/>
        </w:rPr>
        <w:fldChar w:fldCharType="separate"/>
      </w:r>
      <w:r>
        <w:rPr>
          <w:rFonts w:hint="eastAsia" w:ascii="仿宋_GB2312" w:hAnsi="仿宋_GB2312" w:eastAsia="仿宋_GB2312" w:cs="仿宋_GB2312"/>
          <w:sz w:val="32"/>
          <w:szCs w:val="32"/>
          <w:highlight w:val="none"/>
          <w:lang w:val="en-US" w:eastAsia="zh-CN"/>
        </w:rPr>
        <w:t>scjzsjb@</w:t>
      </w:r>
      <w:r>
        <w:rPr>
          <w:rFonts w:hint="eastAsia" w:ascii="仿宋_GB2312" w:hAnsi="仿宋_GB2312" w:eastAsia="仿宋_GB2312" w:cs="仿宋_GB2312"/>
          <w:sz w:val="32"/>
          <w:szCs w:val="32"/>
          <w:highlight w:val="none"/>
        </w:rPr>
        <w:t>jiuzhoutech.com</w:t>
      </w:r>
      <w:r>
        <w:rPr>
          <w:rFonts w:hint="eastAsia" w:ascii="仿宋_GB2312" w:hAnsi="仿宋_GB2312" w:eastAsia="仿宋_GB2312" w:cs="仿宋_GB2312"/>
          <w:sz w:val="32"/>
          <w:szCs w:val="32"/>
          <w:highlight w:val="none"/>
          <w:lang w:val="en-US" w:eastAsia="zh-CN"/>
        </w:rPr>
        <w:fldChar w:fldCharType="end"/>
      </w:r>
    </w:p>
    <w:p w14:paraId="5B09057F">
      <w:pPr>
        <w:spacing w:line="520" w:lineRule="exact"/>
        <w:ind w:left="2238" w:leftChars="304" w:hanging="1600" w:hangingChars="500"/>
        <w:jc w:val="left"/>
        <w:rPr>
          <w:rFonts w:hint="eastAsia" w:ascii="仿宋_GB2312" w:hAnsi="宋体" w:eastAsia="仿宋_GB2312" w:cs="宋体"/>
          <w:sz w:val="32"/>
          <w:szCs w:val="32"/>
        </w:rPr>
      </w:pPr>
    </w:p>
    <w:p w14:paraId="689EE805">
      <w:pPr>
        <w:spacing w:line="520" w:lineRule="exact"/>
        <w:ind w:firstLine="3840" w:firstLineChars="1200"/>
        <w:jc w:val="both"/>
        <w:rPr>
          <w:rFonts w:hint="eastAsia" w:ascii="仿宋_GB2312" w:hAnsi="宋体" w:eastAsia="仿宋_GB2312" w:cs="宋体"/>
          <w:sz w:val="32"/>
          <w:szCs w:val="32"/>
        </w:rPr>
      </w:pPr>
      <w:r>
        <w:rPr>
          <w:rFonts w:hint="eastAsia" w:ascii="仿宋_GB2312" w:hAnsi="宋体" w:eastAsia="仿宋_GB2312" w:cs="宋体"/>
          <w:sz w:val="32"/>
          <w:szCs w:val="32"/>
          <w:lang w:val="en-US" w:eastAsia="zh-CN"/>
        </w:rPr>
        <w:t>重庆九洲智造科技有限公司</w:t>
      </w:r>
      <w:r>
        <w:rPr>
          <w:rFonts w:hint="eastAsia" w:ascii="仿宋_GB2312" w:hAnsi="宋体" w:eastAsia="仿宋_GB2312" w:cs="宋体"/>
          <w:sz w:val="32"/>
          <w:szCs w:val="32"/>
        </w:rPr>
        <w:t xml:space="preserve"> </w:t>
      </w:r>
    </w:p>
    <w:p w14:paraId="5567D59B">
      <w:pPr>
        <w:spacing w:line="520" w:lineRule="exact"/>
        <w:jc w:val="left"/>
        <w:rPr>
          <w:rFonts w:hint="eastAsia" w:ascii="仿宋_GB2312" w:hAnsi="宋体" w:eastAsia="仿宋_GB2312" w:cs="宋体"/>
          <w:sz w:val="32"/>
          <w:szCs w:val="32"/>
        </w:rPr>
      </w:pPr>
      <w:r>
        <w:rPr>
          <w:rFonts w:hint="eastAsia" w:ascii="仿宋_GB2312" w:hAnsi="宋体" w:eastAsia="仿宋_GB2312" w:cs="宋体"/>
          <w:sz w:val="32"/>
          <w:szCs w:val="32"/>
          <w:lang w:val="en-US" w:eastAsia="zh-CN"/>
        </w:rPr>
        <w:t xml:space="preserve">                          </w:t>
      </w:r>
      <w:r>
        <w:rPr>
          <w:rFonts w:hint="eastAsia" w:ascii="仿宋_GB2312" w:hAnsi="宋体" w:eastAsia="仿宋_GB2312" w:cs="宋体"/>
          <w:sz w:val="32"/>
          <w:szCs w:val="32"/>
        </w:rPr>
        <w:t>202</w:t>
      </w:r>
      <w:r>
        <w:rPr>
          <w:rFonts w:hint="eastAsia" w:ascii="仿宋_GB2312" w:hAnsi="宋体" w:eastAsia="仿宋_GB2312" w:cs="宋体"/>
          <w:sz w:val="32"/>
          <w:szCs w:val="32"/>
          <w:lang w:val="en-US" w:eastAsia="zh-CN"/>
        </w:rPr>
        <w:t>6</w:t>
      </w:r>
      <w:r>
        <w:rPr>
          <w:rFonts w:hint="eastAsia" w:ascii="仿宋_GB2312" w:hAnsi="宋体" w:eastAsia="仿宋_GB2312" w:cs="宋体"/>
          <w:sz w:val="32"/>
          <w:szCs w:val="32"/>
        </w:rPr>
        <w:t>年</w:t>
      </w:r>
      <w:r>
        <w:rPr>
          <w:rFonts w:hint="eastAsia" w:ascii="仿宋_GB2312" w:hAnsi="宋体" w:eastAsia="仿宋_GB2312" w:cs="宋体"/>
          <w:sz w:val="32"/>
          <w:szCs w:val="32"/>
          <w:lang w:val="en-US" w:eastAsia="zh-CN"/>
        </w:rPr>
        <w:t xml:space="preserve"> 9</w:t>
      </w:r>
      <w:r>
        <w:rPr>
          <w:rFonts w:hint="eastAsia" w:ascii="仿宋_GB2312" w:hAnsi="宋体" w:eastAsia="仿宋_GB2312" w:cs="宋体"/>
          <w:sz w:val="32"/>
          <w:szCs w:val="32"/>
        </w:rPr>
        <w:t>月</w:t>
      </w:r>
      <w:r>
        <w:rPr>
          <w:rFonts w:hint="eastAsia" w:ascii="仿宋_GB2312" w:hAnsi="宋体" w:eastAsia="仿宋_GB2312" w:cs="宋体"/>
          <w:sz w:val="32"/>
          <w:szCs w:val="32"/>
          <w:lang w:val="en-US" w:eastAsia="zh-CN"/>
        </w:rPr>
        <w:t xml:space="preserve">15 </w:t>
      </w:r>
      <w:r>
        <w:rPr>
          <w:rFonts w:hint="eastAsia" w:ascii="仿宋_GB2312" w:hAnsi="宋体" w:eastAsia="仿宋_GB2312" w:cs="宋体"/>
          <w:sz w:val="32"/>
          <w:szCs w:val="32"/>
        </w:rPr>
        <w:t xml:space="preserve">日    </w:t>
      </w:r>
    </w:p>
    <w:p w14:paraId="4FA333D7">
      <w:pPr>
        <w:spacing w:line="520" w:lineRule="exact"/>
        <w:ind w:firstLine="640" w:firstLineChars="200"/>
        <w:jc w:val="left"/>
        <w:rPr>
          <w:rFonts w:hint="eastAsia" w:ascii="仿宋_GB2312" w:hAnsi="宋体" w:eastAsia="仿宋_GB2312" w:cs="宋体"/>
          <w:sz w:val="32"/>
          <w:szCs w:val="32"/>
        </w:rPr>
      </w:pPr>
    </w:p>
    <w:p w14:paraId="3A780233">
      <w:pPr>
        <w:spacing w:line="520" w:lineRule="exact"/>
        <w:ind w:firstLine="640" w:firstLineChars="200"/>
        <w:jc w:val="left"/>
        <w:rPr>
          <w:rFonts w:ascii="仿宋_GB2312" w:hAnsi="宋体" w:eastAsia="仿宋_GB2312" w:cs="宋体"/>
          <w:sz w:val="32"/>
          <w:szCs w:val="32"/>
        </w:rPr>
      </w:pPr>
      <w:r>
        <w:rPr>
          <w:rFonts w:hint="eastAsia" w:ascii="仿宋_GB2312" w:hAnsi="宋体" w:eastAsia="仿宋_GB2312" w:cs="宋体"/>
          <w:sz w:val="32"/>
          <w:szCs w:val="32"/>
        </w:rPr>
        <w:t>附件：</w:t>
      </w:r>
      <w:r>
        <w:rPr>
          <w:rFonts w:hint="eastAsia" w:ascii="仿宋_GB2312" w:hAnsi="宋体" w:eastAsia="仿宋_GB2312" w:cs="宋体"/>
          <w:sz w:val="32"/>
          <w:szCs w:val="32"/>
          <w:lang w:val="en-US" w:eastAsia="zh-CN"/>
        </w:rPr>
        <w:t>参选</w:t>
      </w:r>
      <w:r>
        <w:rPr>
          <w:rFonts w:hint="eastAsia" w:ascii="仿宋_GB2312" w:hAnsi="宋体" w:eastAsia="仿宋_GB2312" w:cs="宋体"/>
          <w:sz w:val="32"/>
          <w:szCs w:val="32"/>
        </w:rPr>
        <w:t>申请书</w:t>
      </w:r>
    </w:p>
    <w:p w14:paraId="3E784A0E">
      <w:pPr>
        <w:spacing w:line="520" w:lineRule="exact"/>
        <w:jc w:val="both"/>
        <w:rPr>
          <w:rFonts w:ascii="仿宋_GB2312" w:hAnsi="宋体" w:eastAsia="仿宋_GB2312" w:cs="宋体"/>
          <w:sz w:val="32"/>
          <w:szCs w:val="32"/>
        </w:rPr>
      </w:pPr>
      <w:r>
        <w:rPr>
          <w:rFonts w:hint="eastAsia" w:ascii="仿宋_GB2312" w:hAnsi="宋体" w:eastAsia="仿宋_GB2312" w:cs="宋体"/>
          <w:sz w:val="32"/>
          <w:szCs w:val="32"/>
        </w:rPr>
        <w:t xml:space="preserve"> </w:t>
      </w:r>
    </w:p>
    <w:p w14:paraId="4D69D29C">
      <w:pPr>
        <w:spacing w:line="520" w:lineRule="exact"/>
        <w:jc w:val="center"/>
        <w:rPr>
          <w:rFonts w:hint="eastAsia" w:ascii="仿宋_GB2312" w:hAnsi="宋体" w:eastAsia="仿宋_GB2312" w:cs="宋体"/>
          <w:sz w:val="32"/>
          <w:szCs w:val="32"/>
        </w:rPr>
        <w:sectPr>
          <w:headerReference r:id="rId3" w:type="default"/>
          <w:footerReference r:id="rId4" w:type="default"/>
          <w:footerReference r:id="rId5" w:type="even"/>
          <w:pgSz w:w="11906" w:h="16838"/>
          <w:pgMar w:top="2098" w:right="1474" w:bottom="1985" w:left="1588" w:header="851" w:footer="992" w:gutter="0"/>
          <w:pgNumType w:fmt="numberInDash"/>
          <w:cols w:space="720" w:num="1"/>
          <w:docGrid w:type="lines" w:linePitch="312" w:charSpace="0"/>
        </w:sectPr>
      </w:pPr>
    </w:p>
    <w:p w14:paraId="29F50411">
      <w:pPr>
        <w:keepNext w:val="0"/>
        <w:keepLines w:val="0"/>
        <w:pageBreakBefore w:val="0"/>
        <w:kinsoku/>
        <w:wordWrap/>
        <w:overflowPunct/>
        <w:topLinePunct w:val="0"/>
        <w:autoSpaceDE/>
        <w:autoSpaceDN/>
        <w:bidi w:val="0"/>
        <w:adjustRightInd/>
        <w:spacing w:line="360" w:lineRule="auto"/>
        <w:jc w:val="both"/>
        <w:textAlignment w:val="auto"/>
        <w:rPr>
          <w:rFonts w:hint="eastAsia" w:ascii="仿宋_GB2312" w:hAnsi="仿宋_GB2312" w:eastAsia="仿宋_GB2312" w:cs="仿宋_GB2312"/>
          <w:b/>
          <w:bCs w:val="0"/>
          <w:sz w:val="30"/>
          <w:szCs w:val="30"/>
          <w:lang w:val="en-US" w:eastAsia="zh-CN"/>
        </w:rPr>
      </w:pPr>
      <w:r>
        <w:rPr>
          <w:rFonts w:hint="eastAsia" w:ascii="仿宋_GB2312" w:hAnsi="仿宋_GB2312" w:eastAsia="仿宋_GB2312" w:cs="仿宋_GB2312"/>
          <w:b/>
          <w:bCs w:val="0"/>
          <w:sz w:val="30"/>
          <w:szCs w:val="30"/>
          <w:lang w:val="en-US" w:eastAsia="zh-CN"/>
        </w:rPr>
        <w:t>附件：</w:t>
      </w:r>
    </w:p>
    <w:p w14:paraId="7EB87949">
      <w:pPr>
        <w:keepNext w:val="0"/>
        <w:keepLines w:val="0"/>
        <w:pageBreakBefore w:val="0"/>
        <w:kinsoku/>
        <w:wordWrap/>
        <w:overflowPunct/>
        <w:topLinePunct w:val="0"/>
        <w:autoSpaceDE/>
        <w:autoSpaceDN/>
        <w:bidi w:val="0"/>
        <w:adjustRightInd/>
        <w:spacing w:line="360" w:lineRule="auto"/>
        <w:textAlignment w:val="auto"/>
        <w:rPr>
          <w:rFonts w:hint="eastAsia"/>
          <w:lang w:val="en-US" w:eastAsia="zh-CN"/>
        </w:rPr>
      </w:pPr>
    </w:p>
    <w:p w14:paraId="4491F056">
      <w:pPr>
        <w:keepNext w:val="0"/>
        <w:keepLines w:val="0"/>
        <w:pageBreakBefore w:val="0"/>
        <w:kinsoku/>
        <w:wordWrap/>
        <w:overflowPunct/>
        <w:topLinePunct w:val="0"/>
        <w:autoSpaceDE/>
        <w:autoSpaceDN/>
        <w:bidi w:val="0"/>
        <w:adjustRightInd/>
        <w:snapToGrid w:val="0"/>
        <w:spacing w:line="480" w:lineRule="auto"/>
        <w:jc w:val="center"/>
        <w:textAlignment w:val="auto"/>
        <w:rPr>
          <w:rFonts w:hint="eastAsia" w:ascii="仿宋_GB2312" w:hAnsi="仿宋_GB2312" w:eastAsia="仿宋_GB2312" w:cs="仿宋_GB2312"/>
          <w:b/>
          <w:bCs w:val="0"/>
          <w:sz w:val="36"/>
          <w:szCs w:val="36"/>
          <w:lang w:val="en-US" w:eastAsia="zh-CN"/>
        </w:rPr>
      </w:pPr>
      <w:r>
        <w:rPr>
          <w:rFonts w:hint="eastAsia" w:ascii="仿宋_GB2312" w:hAnsi="仿宋_GB2312" w:eastAsia="仿宋_GB2312" w:cs="仿宋_GB2312"/>
          <w:b/>
          <w:bCs w:val="0"/>
          <w:sz w:val="36"/>
          <w:szCs w:val="36"/>
          <w:lang w:val="en-US" w:eastAsia="zh-CN"/>
        </w:rPr>
        <w:t>重庆九洲智造科技有限公司</w:t>
      </w:r>
    </w:p>
    <w:p w14:paraId="06746C99">
      <w:pPr>
        <w:keepNext w:val="0"/>
        <w:keepLines w:val="0"/>
        <w:pageBreakBefore w:val="0"/>
        <w:kinsoku/>
        <w:wordWrap/>
        <w:overflowPunct/>
        <w:topLinePunct w:val="0"/>
        <w:autoSpaceDE/>
        <w:autoSpaceDN/>
        <w:bidi w:val="0"/>
        <w:adjustRightInd/>
        <w:snapToGrid w:val="0"/>
        <w:spacing w:line="480" w:lineRule="auto"/>
        <w:jc w:val="center"/>
        <w:textAlignment w:val="auto"/>
        <w:rPr>
          <w:rFonts w:hint="eastAsia" w:ascii="仿宋_GB2312" w:hAnsi="仿宋_GB2312" w:eastAsia="仿宋_GB2312" w:cs="仿宋_GB2312"/>
          <w:b/>
          <w:bCs w:val="0"/>
          <w:sz w:val="36"/>
          <w:szCs w:val="36"/>
          <w:lang w:val="en-US" w:eastAsia="zh-CN"/>
        </w:rPr>
      </w:pPr>
      <w:r>
        <w:rPr>
          <w:rFonts w:hint="eastAsia" w:ascii="仿宋_GB2312" w:hAnsi="仿宋_GB2312" w:eastAsia="仿宋_GB2312" w:cs="仿宋_GB2312"/>
          <w:b/>
          <w:bCs w:val="0"/>
          <w:sz w:val="36"/>
          <w:szCs w:val="36"/>
          <w:lang w:val="en-US" w:eastAsia="zh-CN"/>
        </w:rPr>
        <w:t>零星维修服务项目采购</w:t>
      </w:r>
    </w:p>
    <w:p w14:paraId="5EC156E8">
      <w:pPr>
        <w:keepNext w:val="0"/>
        <w:keepLines w:val="0"/>
        <w:pageBreakBefore w:val="0"/>
        <w:kinsoku/>
        <w:wordWrap/>
        <w:overflowPunct/>
        <w:topLinePunct w:val="0"/>
        <w:autoSpaceDE/>
        <w:autoSpaceDN/>
        <w:bidi w:val="0"/>
        <w:adjustRightInd/>
        <w:snapToGrid w:val="0"/>
        <w:spacing w:line="480" w:lineRule="auto"/>
        <w:jc w:val="center"/>
        <w:textAlignment w:val="auto"/>
        <w:rPr>
          <w:rFonts w:hint="eastAsia" w:ascii="仿宋_GB2312" w:hAnsi="仿宋_GB2312" w:eastAsia="仿宋_GB2312" w:cs="仿宋_GB2312"/>
          <w:b/>
          <w:bCs w:val="0"/>
          <w:sz w:val="36"/>
          <w:szCs w:val="36"/>
          <w:lang w:val="en-US" w:eastAsia="zh-CN"/>
        </w:rPr>
      </w:pPr>
      <w:r>
        <w:rPr>
          <w:rFonts w:hint="eastAsia" w:ascii="仿宋_GB2312" w:hAnsi="仿宋_GB2312" w:eastAsia="仿宋_GB2312" w:cs="仿宋_GB2312"/>
          <w:b/>
          <w:bCs w:val="0"/>
          <w:sz w:val="36"/>
          <w:szCs w:val="36"/>
          <w:lang w:val="en-US" w:eastAsia="zh-CN"/>
        </w:rPr>
        <w:t>（编号：FWCGXB202609</w:t>
      </w:r>
      <w:bookmarkStart w:id="2" w:name="_GoBack"/>
      <w:bookmarkEnd w:id="2"/>
      <w:r>
        <w:rPr>
          <w:rFonts w:hint="eastAsia" w:ascii="仿宋_GB2312" w:hAnsi="仿宋_GB2312" w:eastAsia="仿宋_GB2312" w:cs="仿宋_GB2312"/>
          <w:b/>
          <w:bCs w:val="0"/>
          <w:sz w:val="36"/>
          <w:szCs w:val="36"/>
          <w:lang w:val="en-US" w:eastAsia="zh-CN"/>
        </w:rPr>
        <w:t>-01）</w:t>
      </w:r>
    </w:p>
    <w:p w14:paraId="72947DE0">
      <w:pPr>
        <w:widowControl/>
        <w:adjustRightInd w:val="0"/>
        <w:snapToGrid w:val="0"/>
        <w:spacing w:before="0" w:beforeLines="0" w:line="560" w:lineRule="exact"/>
        <w:ind w:firstLine="0" w:firstLineChars="0"/>
        <w:jc w:val="left"/>
        <w:rPr>
          <w:rFonts w:hint="eastAsia" w:ascii="仿宋" w:hAnsi="仿宋" w:eastAsia="仿宋" w:cs="仿宋"/>
          <w:sz w:val="32"/>
          <w:szCs w:val="32"/>
          <w:shd w:val="clear" w:color="auto" w:fill="auto"/>
        </w:rPr>
      </w:pPr>
      <w:r>
        <w:rPr>
          <w:rFonts w:hint="eastAsia" w:ascii="仿宋" w:hAnsi="仿宋" w:eastAsia="仿宋" w:cs="仿宋"/>
          <w:sz w:val="32"/>
          <w:szCs w:val="32"/>
          <w:shd w:val="clear" w:color="auto" w:fill="auto"/>
        </w:rPr>
        <w:t>致</w:t>
      </w:r>
      <w:r>
        <w:rPr>
          <w:rFonts w:hint="eastAsia" w:ascii="仿宋" w:hAnsi="仿宋" w:eastAsia="仿宋" w:cs="仿宋"/>
          <w:sz w:val="32"/>
          <w:szCs w:val="32"/>
        </w:rPr>
        <w:t>重庆九洲智造科技有限公司</w:t>
      </w:r>
      <w:r>
        <w:rPr>
          <w:rFonts w:hint="eastAsia" w:ascii="仿宋" w:hAnsi="仿宋" w:eastAsia="仿宋" w:cs="仿宋"/>
          <w:sz w:val="32"/>
          <w:szCs w:val="32"/>
          <w:shd w:val="clear" w:color="auto" w:fill="auto"/>
        </w:rPr>
        <w:t>:</w:t>
      </w:r>
    </w:p>
    <w:p w14:paraId="441435DF">
      <w:pPr>
        <w:widowControl/>
        <w:adjustRightInd w:val="0"/>
        <w:snapToGrid w:val="0"/>
        <w:spacing w:before="156" w:beforeLines="50" w:line="560" w:lineRule="exact"/>
        <w:ind w:firstLine="640" w:firstLineChars="200"/>
        <w:jc w:val="left"/>
        <w:rPr>
          <w:rFonts w:hint="eastAsia" w:ascii="仿宋" w:hAnsi="仿宋" w:eastAsia="仿宋" w:cs="仿宋"/>
          <w:sz w:val="32"/>
          <w:szCs w:val="32"/>
          <w:shd w:val="clear" w:color="auto" w:fill="auto"/>
        </w:rPr>
      </w:pPr>
      <w:r>
        <w:rPr>
          <w:rFonts w:hint="eastAsia" w:ascii="仿宋" w:hAnsi="仿宋" w:eastAsia="仿宋" w:cs="仿宋"/>
          <w:sz w:val="32"/>
          <w:szCs w:val="32"/>
          <w:u w:val="single"/>
          <w:shd w:val="clear" w:color="auto" w:fill="auto"/>
        </w:rPr>
        <w:t>(</w:t>
      </w:r>
      <w:r>
        <w:rPr>
          <w:rFonts w:hint="eastAsia" w:ascii="仿宋" w:hAnsi="仿宋" w:eastAsia="仿宋" w:cs="仿宋"/>
          <w:sz w:val="32"/>
          <w:szCs w:val="32"/>
          <w:u w:val="single"/>
          <w:shd w:val="clear" w:color="auto" w:fill="auto"/>
          <w:lang w:val="en-US" w:eastAsia="zh-CN"/>
        </w:rPr>
        <w:t>询比申请人</w:t>
      </w:r>
      <w:r>
        <w:rPr>
          <w:rFonts w:hint="eastAsia" w:ascii="仿宋" w:hAnsi="仿宋" w:eastAsia="仿宋" w:cs="仿宋"/>
          <w:sz w:val="32"/>
          <w:szCs w:val="32"/>
          <w:u w:val="single"/>
          <w:shd w:val="clear" w:color="auto" w:fill="auto"/>
        </w:rPr>
        <w:t>名称)</w:t>
      </w:r>
      <w:r>
        <w:rPr>
          <w:rFonts w:hint="eastAsia" w:ascii="仿宋" w:hAnsi="仿宋" w:eastAsia="仿宋" w:cs="仿宋"/>
          <w:sz w:val="32"/>
          <w:szCs w:val="32"/>
          <w:shd w:val="clear" w:color="auto" w:fill="auto"/>
        </w:rPr>
        <w:t>已知悉贵</w:t>
      </w:r>
      <w:r>
        <w:rPr>
          <w:rFonts w:hint="eastAsia" w:ascii="仿宋" w:hAnsi="仿宋" w:eastAsia="仿宋" w:cs="仿宋"/>
          <w:sz w:val="32"/>
          <w:szCs w:val="32"/>
          <w:shd w:val="clear" w:color="auto" w:fill="auto"/>
          <w:lang w:val="en-US" w:eastAsia="zh-CN"/>
        </w:rPr>
        <w:t>司</w:t>
      </w:r>
      <w:r>
        <w:rPr>
          <w:rFonts w:hint="eastAsia" w:ascii="仿宋" w:hAnsi="仿宋" w:eastAsia="仿宋" w:cs="仿宋"/>
          <w:sz w:val="32"/>
          <w:szCs w:val="32"/>
          <w:shd w:val="clear" w:color="auto" w:fill="auto"/>
        </w:rPr>
        <w:t>关于</w:t>
      </w:r>
      <w:r>
        <w:rPr>
          <w:rFonts w:hint="eastAsia" w:ascii="仿宋" w:hAnsi="仿宋" w:eastAsia="仿宋" w:cs="仿宋"/>
          <w:b w:val="0"/>
          <w:kern w:val="2"/>
          <w:sz w:val="32"/>
          <w:szCs w:val="32"/>
          <w:shd w:val="clear" w:color="auto" w:fill="auto"/>
          <w:lang w:bidi="ar"/>
        </w:rPr>
        <w:t>重庆九洲智造科技有限公司引入劳务外包公司服务需求</w:t>
      </w:r>
      <w:r>
        <w:rPr>
          <w:rFonts w:hint="eastAsia" w:ascii="仿宋" w:hAnsi="仿宋" w:eastAsia="仿宋" w:cs="仿宋"/>
          <w:b w:val="0"/>
          <w:kern w:val="2"/>
          <w:sz w:val="32"/>
          <w:szCs w:val="32"/>
          <w:shd w:val="clear" w:color="auto" w:fill="auto"/>
          <w:lang w:val="en-US" w:eastAsia="zh-CN" w:bidi="ar"/>
        </w:rPr>
        <w:t>服务</w:t>
      </w:r>
      <w:r>
        <w:rPr>
          <w:rFonts w:hint="eastAsia" w:ascii="仿宋" w:hAnsi="仿宋" w:eastAsia="仿宋" w:cs="仿宋"/>
          <w:b w:val="0"/>
          <w:kern w:val="2"/>
          <w:sz w:val="32"/>
          <w:szCs w:val="32"/>
          <w:shd w:val="clear" w:color="auto" w:fill="auto"/>
          <w:lang w:bidi="ar"/>
        </w:rPr>
        <w:t>采购</w:t>
      </w:r>
      <w:r>
        <w:rPr>
          <w:rFonts w:hint="eastAsia" w:ascii="仿宋" w:hAnsi="仿宋" w:eastAsia="仿宋" w:cs="仿宋"/>
          <w:sz w:val="32"/>
          <w:szCs w:val="32"/>
          <w:shd w:val="clear" w:color="auto" w:fill="auto"/>
        </w:rPr>
        <w:t>项目的</w:t>
      </w:r>
      <w:r>
        <w:rPr>
          <w:rFonts w:hint="eastAsia" w:ascii="仿宋" w:hAnsi="仿宋" w:eastAsia="仿宋" w:cs="仿宋"/>
          <w:sz w:val="32"/>
          <w:szCs w:val="32"/>
          <w:shd w:val="clear" w:color="auto" w:fill="auto"/>
          <w:lang w:val="en-US" w:eastAsia="zh-CN"/>
        </w:rPr>
        <w:t>询比</w:t>
      </w:r>
      <w:r>
        <w:rPr>
          <w:rFonts w:hint="eastAsia" w:ascii="仿宋" w:hAnsi="仿宋" w:eastAsia="仿宋" w:cs="仿宋"/>
          <w:sz w:val="32"/>
          <w:szCs w:val="32"/>
          <w:shd w:val="clear" w:color="auto" w:fill="auto"/>
        </w:rPr>
        <w:t>公告，并充分了解贵</w:t>
      </w:r>
      <w:r>
        <w:rPr>
          <w:rFonts w:hint="eastAsia" w:ascii="仿宋" w:hAnsi="仿宋" w:eastAsia="仿宋" w:cs="仿宋"/>
          <w:sz w:val="32"/>
          <w:szCs w:val="32"/>
          <w:shd w:val="clear" w:color="auto" w:fill="auto"/>
          <w:lang w:val="en-US" w:eastAsia="zh-CN"/>
        </w:rPr>
        <w:t>司</w:t>
      </w:r>
      <w:r>
        <w:rPr>
          <w:rFonts w:hint="eastAsia" w:ascii="仿宋" w:hAnsi="仿宋" w:eastAsia="仿宋" w:cs="仿宋"/>
          <w:sz w:val="32"/>
          <w:szCs w:val="32"/>
          <w:shd w:val="clear" w:color="auto" w:fill="auto"/>
        </w:rPr>
        <w:t>发布的</w:t>
      </w:r>
      <w:r>
        <w:rPr>
          <w:rFonts w:hint="eastAsia" w:ascii="仿宋" w:hAnsi="仿宋" w:eastAsia="仿宋" w:cs="仿宋"/>
          <w:sz w:val="32"/>
          <w:szCs w:val="32"/>
          <w:shd w:val="clear" w:color="auto" w:fill="auto"/>
          <w:lang w:val="en-US" w:eastAsia="zh-CN"/>
        </w:rPr>
        <w:t>询比</w:t>
      </w:r>
      <w:r>
        <w:rPr>
          <w:rFonts w:hint="eastAsia" w:ascii="仿宋" w:hAnsi="仿宋" w:eastAsia="仿宋" w:cs="仿宋"/>
          <w:sz w:val="32"/>
          <w:szCs w:val="32"/>
          <w:shd w:val="clear" w:color="auto" w:fill="auto"/>
        </w:rPr>
        <w:t>内容及要求，现确认参加贵</w:t>
      </w:r>
      <w:r>
        <w:rPr>
          <w:rFonts w:hint="eastAsia" w:ascii="仿宋" w:hAnsi="仿宋" w:eastAsia="仿宋" w:cs="仿宋"/>
          <w:sz w:val="32"/>
          <w:szCs w:val="32"/>
          <w:shd w:val="clear" w:color="auto" w:fill="auto"/>
          <w:lang w:val="en-US" w:eastAsia="zh-CN"/>
        </w:rPr>
        <w:t>司</w:t>
      </w:r>
      <w:r>
        <w:rPr>
          <w:rFonts w:hint="eastAsia" w:ascii="仿宋" w:hAnsi="仿宋" w:eastAsia="仿宋" w:cs="仿宋"/>
          <w:sz w:val="32"/>
          <w:szCs w:val="32"/>
          <w:shd w:val="clear" w:color="auto" w:fill="auto"/>
        </w:rPr>
        <w:t>该项目的</w:t>
      </w:r>
      <w:r>
        <w:rPr>
          <w:rFonts w:hint="eastAsia" w:ascii="仿宋" w:hAnsi="仿宋" w:eastAsia="仿宋" w:cs="仿宋"/>
          <w:sz w:val="32"/>
          <w:szCs w:val="32"/>
          <w:shd w:val="clear" w:color="auto" w:fill="auto"/>
          <w:lang w:val="en-US" w:eastAsia="zh-CN"/>
        </w:rPr>
        <w:t>询比</w:t>
      </w:r>
      <w:r>
        <w:rPr>
          <w:rFonts w:hint="eastAsia" w:ascii="仿宋" w:hAnsi="仿宋" w:eastAsia="仿宋" w:cs="仿宋"/>
          <w:sz w:val="32"/>
          <w:szCs w:val="32"/>
          <w:shd w:val="clear" w:color="auto" w:fill="auto"/>
        </w:rPr>
        <w:t>。</w:t>
      </w:r>
    </w:p>
    <w:p w14:paraId="168E157B">
      <w:pPr>
        <w:widowControl/>
        <w:adjustRightInd w:val="0"/>
        <w:snapToGrid w:val="0"/>
        <w:spacing w:before="156" w:beforeLines="50" w:line="560" w:lineRule="exact"/>
        <w:ind w:firstLine="640" w:firstLineChars="200"/>
        <w:jc w:val="left"/>
        <w:rPr>
          <w:rFonts w:hint="eastAsia" w:ascii="仿宋" w:hAnsi="仿宋" w:eastAsia="仿宋" w:cs="仿宋"/>
          <w:sz w:val="32"/>
          <w:szCs w:val="32"/>
          <w:shd w:val="clear" w:color="auto" w:fill="auto"/>
        </w:rPr>
      </w:pPr>
      <w:r>
        <w:rPr>
          <w:rFonts w:hint="eastAsia" w:ascii="仿宋" w:hAnsi="仿宋" w:eastAsia="仿宋" w:cs="仿宋"/>
          <w:sz w:val="32"/>
          <w:szCs w:val="32"/>
          <w:shd w:val="clear" w:color="auto" w:fill="auto"/>
        </w:rPr>
        <w:t>我公司负责本项目</w:t>
      </w:r>
      <w:r>
        <w:rPr>
          <w:rFonts w:hint="eastAsia" w:ascii="仿宋" w:hAnsi="仿宋" w:eastAsia="仿宋" w:cs="仿宋"/>
          <w:sz w:val="32"/>
          <w:szCs w:val="32"/>
          <w:shd w:val="clear" w:color="auto" w:fill="auto"/>
          <w:lang w:val="en-US" w:eastAsia="zh-CN"/>
        </w:rPr>
        <w:t>询比</w:t>
      </w:r>
      <w:r>
        <w:rPr>
          <w:rFonts w:hint="eastAsia" w:ascii="仿宋" w:hAnsi="仿宋" w:eastAsia="仿宋" w:cs="仿宋"/>
          <w:sz w:val="32"/>
          <w:szCs w:val="32"/>
          <w:shd w:val="clear" w:color="auto" w:fill="auto"/>
        </w:rPr>
        <w:t>的具体联系人:</w:t>
      </w:r>
    </w:p>
    <w:p w14:paraId="18FD4661">
      <w:pPr>
        <w:widowControl/>
        <w:adjustRightInd w:val="0"/>
        <w:snapToGrid w:val="0"/>
        <w:spacing w:before="156" w:beforeLines="50" w:line="560" w:lineRule="exact"/>
        <w:ind w:firstLine="640" w:firstLineChars="200"/>
        <w:jc w:val="left"/>
        <w:rPr>
          <w:rFonts w:hint="eastAsia" w:ascii="仿宋" w:hAnsi="仿宋" w:eastAsia="仿宋" w:cs="仿宋"/>
          <w:sz w:val="32"/>
          <w:szCs w:val="32"/>
          <w:shd w:val="clear" w:color="auto" w:fill="auto"/>
        </w:rPr>
      </w:pPr>
      <w:r>
        <w:rPr>
          <w:rFonts w:hint="eastAsia" w:ascii="仿宋" w:hAnsi="仿宋" w:eastAsia="仿宋" w:cs="仿宋"/>
          <w:sz w:val="32"/>
          <w:szCs w:val="32"/>
          <w:shd w:val="clear" w:color="auto" w:fill="auto"/>
        </w:rPr>
        <w:t>联系电话:_</w:t>
      </w:r>
    </w:p>
    <w:p w14:paraId="68A9883C">
      <w:pPr>
        <w:widowControl/>
        <w:adjustRightInd w:val="0"/>
        <w:snapToGrid w:val="0"/>
        <w:spacing w:before="156" w:beforeLines="50" w:line="560" w:lineRule="exact"/>
        <w:ind w:firstLine="640" w:firstLineChars="200"/>
        <w:jc w:val="both"/>
        <w:rPr>
          <w:rFonts w:hint="eastAsia" w:ascii="仿宋" w:hAnsi="仿宋" w:eastAsia="仿宋" w:cs="仿宋"/>
          <w:sz w:val="32"/>
          <w:szCs w:val="32"/>
          <w:shd w:val="clear" w:color="auto" w:fill="auto"/>
        </w:rPr>
      </w:pPr>
      <w:r>
        <w:rPr>
          <w:rFonts w:hint="eastAsia" w:ascii="仿宋" w:hAnsi="仿宋" w:eastAsia="仿宋" w:cs="仿宋"/>
          <w:sz w:val="32"/>
          <w:szCs w:val="32"/>
          <w:shd w:val="clear" w:color="auto" w:fill="auto"/>
        </w:rPr>
        <w:t>申请人:(</w:t>
      </w:r>
      <w:r>
        <w:rPr>
          <w:rFonts w:hint="eastAsia" w:ascii="仿宋" w:hAnsi="仿宋" w:eastAsia="仿宋" w:cs="仿宋"/>
          <w:sz w:val="32"/>
          <w:szCs w:val="32"/>
          <w:shd w:val="clear" w:color="auto" w:fill="auto"/>
          <w:lang w:val="en-US" w:eastAsia="zh-CN"/>
        </w:rPr>
        <w:t>公司</w:t>
      </w:r>
      <w:r>
        <w:rPr>
          <w:rFonts w:hint="eastAsia" w:ascii="仿宋" w:hAnsi="仿宋" w:eastAsia="仿宋" w:cs="仿宋"/>
          <w:sz w:val="32"/>
          <w:szCs w:val="32"/>
          <w:shd w:val="clear" w:color="auto" w:fill="auto"/>
        </w:rPr>
        <w:t>全称、盖</w:t>
      </w:r>
      <w:r>
        <w:rPr>
          <w:rFonts w:hint="eastAsia" w:ascii="仿宋" w:hAnsi="仿宋" w:eastAsia="仿宋" w:cs="仿宋"/>
          <w:sz w:val="32"/>
          <w:szCs w:val="32"/>
          <w:shd w:val="clear" w:color="auto" w:fill="auto"/>
          <w:lang w:val="en-US" w:eastAsia="zh-CN"/>
        </w:rPr>
        <w:t>公</w:t>
      </w:r>
      <w:r>
        <w:rPr>
          <w:rFonts w:hint="eastAsia" w:ascii="仿宋" w:hAnsi="仿宋" w:eastAsia="仿宋" w:cs="仿宋"/>
          <w:sz w:val="32"/>
          <w:szCs w:val="32"/>
          <w:shd w:val="clear" w:color="auto" w:fill="auto"/>
        </w:rPr>
        <w:t>章)</w:t>
      </w:r>
    </w:p>
    <w:p w14:paraId="705873B6">
      <w:pPr>
        <w:spacing w:line="520" w:lineRule="exact"/>
        <w:jc w:val="both"/>
        <w:rPr>
          <w:rFonts w:ascii="宋体" w:hAnsi="宋体" w:cs="宋体"/>
          <w:sz w:val="28"/>
          <w:szCs w:val="28"/>
        </w:rPr>
      </w:pPr>
    </w:p>
    <w:p w14:paraId="5B3E738B">
      <w:pPr>
        <w:pStyle w:val="3"/>
        <w:rPr>
          <w:rFonts w:ascii="宋体" w:hAnsi="宋体" w:cs="宋体"/>
          <w:sz w:val="28"/>
          <w:szCs w:val="28"/>
        </w:rPr>
      </w:pPr>
    </w:p>
    <w:p w14:paraId="6C8AF3D4">
      <w:pPr>
        <w:rPr>
          <w:rFonts w:ascii="宋体" w:hAnsi="宋体" w:cs="宋体"/>
          <w:sz w:val="28"/>
          <w:szCs w:val="28"/>
        </w:rPr>
      </w:pPr>
    </w:p>
    <w:p w14:paraId="72E07F29">
      <w:pPr>
        <w:pStyle w:val="3"/>
        <w:ind w:firstLine="3200" w:firstLineChars="1000"/>
      </w:pPr>
      <w:r>
        <w:rPr>
          <w:rFonts w:hint="eastAsia" w:ascii="仿宋" w:hAnsi="仿宋" w:eastAsia="仿宋" w:cs="仿宋"/>
          <w:sz w:val="32"/>
          <w:szCs w:val="32"/>
          <w:shd w:val="clear" w:color="auto" w:fill="auto"/>
        </w:rPr>
        <w:t>法定代表人或委托代理人:(签章)</w:t>
      </w:r>
    </w:p>
    <w:sectPr>
      <w:pgSz w:w="11906" w:h="16838"/>
      <w:pgMar w:top="2098" w:right="1474" w:bottom="1985" w:left="1588"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QisiAaBanSong">
    <w:altName w:val="微软雅黑"/>
    <w:panose1 w:val="00000000000000000000"/>
    <w:charset w:val="86"/>
    <w:family w:val="auto"/>
    <w:pitch w:val="default"/>
    <w:sig w:usb0="00000000" w:usb1="00000000" w:usb2="00000016" w:usb3="00000000" w:csb0="0004009F" w:csb1="DFD70000"/>
  </w:font>
  <w:font w:name="微软雅黑">
    <w:panose1 w:val="020B0503020204020204"/>
    <w:charset w:val="86"/>
    <w:family w:val="auto"/>
    <w:pitch w:val="default"/>
    <w:sig w:usb0="80000287" w:usb1="2ACF3C50" w:usb2="00000016" w:usb3="00000000" w:csb0="0004001F" w:csb1="00000000"/>
  </w:font>
  <w:font w:name="华文新魏">
    <w:altName w:val="宋体"/>
    <w:panose1 w:val="0201080004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23757877"/>
      <w:docPartObj>
        <w:docPartGallery w:val="autotext"/>
      </w:docPartObj>
    </w:sdtPr>
    <w:sdtEndPr>
      <w:rPr>
        <w:rFonts w:ascii="宋体" w:hAnsi="宋体"/>
        <w:sz w:val="28"/>
        <w:szCs w:val="28"/>
      </w:rPr>
    </w:sdtEndPr>
    <w:sdtContent>
      <w:p w14:paraId="11285D3C">
        <w:pPr>
          <w:pStyle w:val="5"/>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p>
    </w:sdtContent>
  </w:sdt>
  <w:p w14:paraId="774179AF">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5995841"/>
      <w:docPartObj>
        <w:docPartGallery w:val="autotext"/>
      </w:docPartObj>
    </w:sdtPr>
    <w:sdtEndPr>
      <w:rPr>
        <w:rFonts w:ascii="宋体" w:hAnsi="宋体"/>
        <w:sz w:val="28"/>
        <w:szCs w:val="28"/>
      </w:rPr>
    </w:sdtEndPr>
    <w:sdtContent>
      <w:p w14:paraId="1C242E05">
        <w:pPr>
          <w:pStyle w:val="5"/>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rPr>
          <w:t>- 1 -</w:t>
        </w:r>
        <w:r>
          <w:rPr>
            <w:rFonts w:ascii="宋体" w:hAnsi="宋体"/>
            <w:sz w:val="28"/>
            <w:szCs w:val="28"/>
          </w:rPr>
          <w:fldChar w:fldCharType="end"/>
        </w:r>
      </w:p>
    </w:sdtContent>
  </w:sdt>
  <w:p w14:paraId="4DF14531">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8EA2B7">
    <w:pPr>
      <w:pStyle w:val="6"/>
      <w:pBdr>
        <w:bottom w:val="none" w:color="auto" w:sz="0" w:space="0"/>
      </w:pBdr>
      <w:spacing w:line="300" w:lineRule="exact"/>
      <w:jc w:val="right"/>
      <w:rPr>
        <w:rFonts w:ascii="QisiAaBanSong" w:hAnsi="QisiAaBanSong" w:eastAsia="QisiAaBanSong" w:cs="QisiAaBanSong"/>
        <w:bCs/>
        <w:color w:val="3072C4"/>
        <w:sz w:val="21"/>
        <w:szCs w:val="21"/>
      </w:rPr>
    </w:pPr>
    <w:r>
      <w:rPr>
        <w:rFonts w:hint="eastAsia" w:ascii="华文新魏" w:eastAsia="华文新魏"/>
        <w:b/>
        <w:color w:val="FF0000"/>
        <w:sz w:val="44"/>
        <w:szCs w:val="44"/>
      </w:rPr>
      <w:drawing>
        <wp:anchor distT="0" distB="0" distL="114300" distR="114300" simplePos="0" relativeHeight="251659264" behindDoc="1" locked="0" layoutInCell="1" allowOverlap="1">
          <wp:simplePos x="0" y="0"/>
          <wp:positionH relativeFrom="column">
            <wp:posOffset>26670</wp:posOffset>
          </wp:positionH>
          <wp:positionV relativeFrom="paragraph">
            <wp:posOffset>147955</wp:posOffset>
          </wp:positionV>
          <wp:extent cx="1913890" cy="241935"/>
          <wp:effectExtent l="0" t="0" r="0" b="5715"/>
          <wp:wrapTight wrapText="bothSides">
            <wp:wrapPolygon>
              <wp:start x="215" y="0"/>
              <wp:lineTo x="0" y="1701"/>
              <wp:lineTo x="0" y="17008"/>
              <wp:lineTo x="215" y="20409"/>
              <wp:lineTo x="2365" y="20409"/>
              <wp:lineTo x="21285" y="18709"/>
              <wp:lineTo x="21285" y="3402"/>
              <wp:lineTo x="2365" y="0"/>
              <wp:lineTo x="215" y="0"/>
            </wp:wrapPolygon>
          </wp:wrapTight>
          <wp:docPr id="102124263" name="图片 1" descr="46444ccd5ad2cf0ec33c6575ac9db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24263" name="图片 1" descr="46444ccd5ad2cf0ec33c6575ac9db74"/>
                  <pic:cNvPicPr>
                    <a:picLocks noChangeAspect="1"/>
                  </pic:cNvPicPr>
                </pic:nvPicPr>
                <pic:blipFill>
                  <a:blip r:embed="rId1"/>
                  <a:stretch>
                    <a:fillRect/>
                  </a:stretch>
                </pic:blipFill>
                <pic:spPr>
                  <a:xfrm>
                    <a:off x="0" y="0"/>
                    <a:ext cx="1913890" cy="241935"/>
                  </a:xfrm>
                  <a:prstGeom prst="rect">
                    <a:avLst/>
                  </a:prstGeom>
                  <a:noFill/>
                  <a:ln>
                    <a:noFill/>
                  </a:ln>
                </pic:spPr>
              </pic:pic>
            </a:graphicData>
          </a:graphic>
        </wp:anchor>
      </w:drawing>
    </w:r>
    <w:r>
      <w:rPr>
        <w:rFonts w:hint="eastAsia" w:ascii="QisiAaBanSong" w:hAnsi="QisiAaBanSong" w:eastAsia="QisiAaBanSong" w:cs="QisiAaBanSong"/>
        <w:bCs/>
        <w:color w:val="3072C4"/>
        <w:sz w:val="21"/>
        <w:szCs w:val="21"/>
      </w:rPr>
      <w:t>客户第一  奋斗为本</w:t>
    </w:r>
  </w:p>
  <w:p w14:paraId="31050067">
    <w:pPr>
      <w:pStyle w:val="6"/>
      <w:pBdr>
        <w:bottom w:val="none" w:color="auto" w:sz="0" w:space="0"/>
      </w:pBdr>
      <w:spacing w:line="300" w:lineRule="exact"/>
      <w:jc w:val="right"/>
      <w:rPr>
        <w:rFonts w:ascii="QisiAaBanSong" w:hAnsi="QisiAaBanSong" w:eastAsia="QisiAaBanSong" w:cs="QisiAaBanSong"/>
        <w:bCs/>
        <w:color w:val="3072C4"/>
        <w:sz w:val="21"/>
        <w:szCs w:val="21"/>
      </w:rPr>
    </w:pPr>
    <w:r>
      <w:rPr>
        <w:rFonts w:hint="eastAsia" w:ascii="QisiAaBanSong" w:hAnsi="QisiAaBanSong" w:eastAsia="QisiAaBanSong" w:cs="QisiAaBanSong"/>
        <w:bCs/>
        <w:color w:val="3072C4"/>
        <w:sz w:val="21"/>
        <w:szCs w:val="21"/>
      </w:rPr>
      <w:t xml:space="preserve">                         </w:t>
    </w:r>
    <w:r>
      <w:rPr>
        <w:rFonts w:ascii="QisiAaBanSong" w:hAnsi="QisiAaBanSong" w:eastAsia="QisiAaBanSong" w:cs="QisiAaBanSong"/>
        <w:bCs/>
        <w:color w:val="3072C4"/>
        <w:sz w:val="21"/>
        <w:szCs w:val="21"/>
      </w:rPr>
      <w:t xml:space="preserve">        </w:t>
    </w:r>
    <w:r>
      <w:rPr>
        <w:rFonts w:hint="eastAsia" w:ascii="QisiAaBanSong" w:hAnsi="QisiAaBanSong" w:eastAsia="QisiAaBanSong" w:cs="QisiAaBanSong"/>
        <w:bCs/>
        <w:color w:val="3072C4"/>
        <w:sz w:val="21"/>
        <w:szCs w:val="21"/>
      </w:rPr>
      <w:t>整体至上  团结协作</w:t>
    </w:r>
  </w:p>
  <w:p w14:paraId="27ED328E">
    <w:pPr>
      <w:pStyle w:val="6"/>
      <w:pBdr>
        <w:bottom w:val="single" w:color="0057A2" w:sz="4" w:space="0"/>
      </w:pBdr>
      <w:spacing w:line="300" w:lineRule="exact"/>
      <w:jc w:val="right"/>
      <w:rPr>
        <w:bCs/>
      </w:rPr>
    </w:pPr>
    <w:r>
      <w:rPr>
        <w:rFonts w:hint="eastAsia" w:ascii="QisiAaBanSong" w:hAnsi="QisiAaBanSong" w:eastAsia="QisiAaBanSong" w:cs="QisiAaBanSong"/>
        <w:bCs/>
        <w:color w:val="3072C4"/>
        <w:sz w:val="21"/>
        <w:szCs w:val="21"/>
      </w:rPr>
      <w:t xml:space="preserve">   自我革新  开放包容</w:t>
    </w:r>
  </w:p>
  <w:p w14:paraId="60681EE2">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bordersDoNotSurroundHeader w:val="0"/>
  <w:bordersDoNotSurroundFooter w:val="0"/>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YzNGFjMDM2NTY0M2Q1MjdkMTMyNDAxOTJmZTJjMWUifQ=="/>
  </w:docVars>
  <w:rsids>
    <w:rsidRoot w:val="00BC7038"/>
    <w:rsid w:val="0001576A"/>
    <w:rsid w:val="000A7E0D"/>
    <w:rsid w:val="000C10C0"/>
    <w:rsid w:val="001042D3"/>
    <w:rsid w:val="0012736E"/>
    <w:rsid w:val="00143AA7"/>
    <w:rsid w:val="00165983"/>
    <w:rsid w:val="001D32FC"/>
    <w:rsid w:val="00203B3A"/>
    <w:rsid w:val="002368F5"/>
    <w:rsid w:val="00237A0F"/>
    <w:rsid w:val="00237FB4"/>
    <w:rsid w:val="002724AD"/>
    <w:rsid w:val="002F02F9"/>
    <w:rsid w:val="00334674"/>
    <w:rsid w:val="00347D13"/>
    <w:rsid w:val="003516E2"/>
    <w:rsid w:val="00373717"/>
    <w:rsid w:val="003756AF"/>
    <w:rsid w:val="00395343"/>
    <w:rsid w:val="003A3653"/>
    <w:rsid w:val="003B385E"/>
    <w:rsid w:val="003E6FA6"/>
    <w:rsid w:val="00417C0F"/>
    <w:rsid w:val="00454F45"/>
    <w:rsid w:val="00464C87"/>
    <w:rsid w:val="00492394"/>
    <w:rsid w:val="004A554A"/>
    <w:rsid w:val="004D3150"/>
    <w:rsid w:val="004D5221"/>
    <w:rsid w:val="00501664"/>
    <w:rsid w:val="00502DA6"/>
    <w:rsid w:val="00524A9F"/>
    <w:rsid w:val="0053378C"/>
    <w:rsid w:val="00564685"/>
    <w:rsid w:val="00566BC3"/>
    <w:rsid w:val="005B4DEE"/>
    <w:rsid w:val="005B73E6"/>
    <w:rsid w:val="005E2863"/>
    <w:rsid w:val="006069A7"/>
    <w:rsid w:val="0061309B"/>
    <w:rsid w:val="006205DB"/>
    <w:rsid w:val="00621A24"/>
    <w:rsid w:val="00646D9F"/>
    <w:rsid w:val="006537A6"/>
    <w:rsid w:val="006958A6"/>
    <w:rsid w:val="006A27C8"/>
    <w:rsid w:val="006C08A1"/>
    <w:rsid w:val="006D0ED5"/>
    <w:rsid w:val="006E40F8"/>
    <w:rsid w:val="006E70C8"/>
    <w:rsid w:val="00721DC2"/>
    <w:rsid w:val="00726C42"/>
    <w:rsid w:val="00732FF3"/>
    <w:rsid w:val="00745A71"/>
    <w:rsid w:val="007A59B3"/>
    <w:rsid w:val="00821ECF"/>
    <w:rsid w:val="008859EC"/>
    <w:rsid w:val="00896D55"/>
    <w:rsid w:val="008B7758"/>
    <w:rsid w:val="00930486"/>
    <w:rsid w:val="009350B0"/>
    <w:rsid w:val="0094012A"/>
    <w:rsid w:val="00972651"/>
    <w:rsid w:val="009A54BB"/>
    <w:rsid w:val="00A2374E"/>
    <w:rsid w:val="00A27FAB"/>
    <w:rsid w:val="00A50C25"/>
    <w:rsid w:val="00A60A21"/>
    <w:rsid w:val="00A95BEE"/>
    <w:rsid w:val="00A97361"/>
    <w:rsid w:val="00AD52E2"/>
    <w:rsid w:val="00AF42DA"/>
    <w:rsid w:val="00B40A47"/>
    <w:rsid w:val="00B41C08"/>
    <w:rsid w:val="00B43D01"/>
    <w:rsid w:val="00B50080"/>
    <w:rsid w:val="00B728CF"/>
    <w:rsid w:val="00B86AE6"/>
    <w:rsid w:val="00B91C43"/>
    <w:rsid w:val="00B92314"/>
    <w:rsid w:val="00BC7038"/>
    <w:rsid w:val="00BD2E55"/>
    <w:rsid w:val="00BD56A9"/>
    <w:rsid w:val="00C04EFB"/>
    <w:rsid w:val="00C23E71"/>
    <w:rsid w:val="00C454E8"/>
    <w:rsid w:val="00C506E9"/>
    <w:rsid w:val="00C60901"/>
    <w:rsid w:val="00C96FC3"/>
    <w:rsid w:val="00CC6EA7"/>
    <w:rsid w:val="00CE5C20"/>
    <w:rsid w:val="00D11BDE"/>
    <w:rsid w:val="00D2354E"/>
    <w:rsid w:val="00D302D6"/>
    <w:rsid w:val="00D67870"/>
    <w:rsid w:val="00D757E2"/>
    <w:rsid w:val="00E14F14"/>
    <w:rsid w:val="00E216D3"/>
    <w:rsid w:val="00E26733"/>
    <w:rsid w:val="00E270F0"/>
    <w:rsid w:val="00E54630"/>
    <w:rsid w:val="00E56712"/>
    <w:rsid w:val="00E61C24"/>
    <w:rsid w:val="00E94F7E"/>
    <w:rsid w:val="00ED78C5"/>
    <w:rsid w:val="00F26F4E"/>
    <w:rsid w:val="00F449E3"/>
    <w:rsid w:val="00F708D1"/>
    <w:rsid w:val="00F77D1A"/>
    <w:rsid w:val="00FF13A5"/>
    <w:rsid w:val="00FF75A6"/>
    <w:rsid w:val="05104339"/>
    <w:rsid w:val="05177476"/>
    <w:rsid w:val="053D5946"/>
    <w:rsid w:val="081A7E0B"/>
    <w:rsid w:val="08D13A65"/>
    <w:rsid w:val="0A9817DB"/>
    <w:rsid w:val="0AE66285"/>
    <w:rsid w:val="0DA844DC"/>
    <w:rsid w:val="0DDB55B2"/>
    <w:rsid w:val="0EA77ABC"/>
    <w:rsid w:val="0F402337"/>
    <w:rsid w:val="0F6A6552"/>
    <w:rsid w:val="138C56A4"/>
    <w:rsid w:val="160D473C"/>
    <w:rsid w:val="17200353"/>
    <w:rsid w:val="174F0CF1"/>
    <w:rsid w:val="189067BB"/>
    <w:rsid w:val="1F170464"/>
    <w:rsid w:val="20244224"/>
    <w:rsid w:val="204236FB"/>
    <w:rsid w:val="216700CB"/>
    <w:rsid w:val="246100DC"/>
    <w:rsid w:val="248C4192"/>
    <w:rsid w:val="27107B34"/>
    <w:rsid w:val="27182F16"/>
    <w:rsid w:val="2D533212"/>
    <w:rsid w:val="2FCA39CB"/>
    <w:rsid w:val="2FDF2929"/>
    <w:rsid w:val="32B709F5"/>
    <w:rsid w:val="35403318"/>
    <w:rsid w:val="38762F46"/>
    <w:rsid w:val="3A5F5336"/>
    <w:rsid w:val="3BFB1250"/>
    <w:rsid w:val="3EE36F26"/>
    <w:rsid w:val="3F996DE7"/>
    <w:rsid w:val="414E2C85"/>
    <w:rsid w:val="43FD725B"/>
    <w:rsid w:val="44044D7E"/>
    <w:rsid w:val="450801EB"/>
    <w:rsid w:val="4539092E"/>
    <w:rsid w:val="455259D3"/>
    <w:rsid w:val="490F532B"/>
    <w:rsid w:val="4A2220F4"/>
    <w:rsid w:val="4ADF2164"/>
    <w:rsid w:val="4C96187C"/>
    <w:rsid w:val="4D9E4E9A"/>
    <w:rsid w:val="4EB73FC4"/>
    <w:rsid w:val="4F447B88"/>
    <w:rsid w:val="5132515F"/>
    <w:rsid w:val="517D13AB"/>
    <w:rsid w:val="51A56201"/>
    <w:rsid w:val="529214B7"/>
    <w:rsid w:val="52F57983"/>
    <w:rsid w:val="5339537C"/>
    <w:rsid w:val="572D34A5"/>
    <w:rsid w:val="594352B9"/>
    <w:rsid w:val="59814B6F"/>
    <w:rsid w:val="5C0277F1"/>
    <w:rsid w:val="5EC04944"/>
    <w:rsid w:val="61130DC7"/>
    <w:rsid w:val="61D51139"/>
    <w:rsid w:val="629230F9"/>
    <w:rsid w:val="666E136D"/>
    <w:rsid w:val="6AFC2CCA"/>
    <w:rsid w:val="6C5E43EF"/>
    <w:rsid w:val="70292D1B"/>
    <w:rsid w:val="71645FB0"/>
    <w:rsid w:val="72C6588B"/>
    <w:rsid w:val="73CD32FD"/>
    <w:rsid w:val="7564480A"/>
    <w:rsid w:val="77A20170"/>
    <w:rsid w:val="77B91D5D"/>
    <w:rsid w:val="796C2115"/>
    <w:rsid w:val="7C182FE0"/>
    <w:rsid w:val="7F6650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3"/>
    <w:qFormat/>
    <w:uiPriority w:val="0"/>
    <w:pPr>
      <w:adjustRightInd w:val="0"/>
      <w:snapToGrid w:val="0"/>
      <w:jc w:val="left"/>
    </w:pPr>
    <w:rPr>
      <w:sz w:val="52"/>
      <w:szCs w:val="44"/>
    </w:rPr>
  </w:style>
  <w:style w:type="paragraph" w:styleId="3">
    <w:name w:val="Body Text"/>
    <w:basedOn w:val="1"/>
    <w:next w:val="1"/>
    <w:autoRedefine/>
    <w:qFormat/>
    <w:uiPriority w:val="0"/>
    <w:pPr>
      <w:spacing w:after="120"/>
    </w:pPr>
  </w:style>
  <w:style w:type="paragraph" w:styleId="4">
    <w:name w:val="Date"/>
    <w:basedOn w:val="1"/>
    <w:next w:val="1"/>
    <w:link w:val="13"/>
    <w:qFormat/>
    <w:uiPriority w:val="0"/>
    <w:pPr>
      <w:ind w:left="100" w:leftChars="2500"/>
    </w:pPr>
  </w:style>
  <w:style w:type="paragraph" w:styleId="5">
    <w:name w:val="footer"/>
    <w:basedOn w:val="1"/>
    <w:link w:val="12"/>
    <w:qFormat/>
    <w:uiPriority w:val="99"/>
    <w:pPr>
      <w:tabs>
        <w:tab w:val="center" w:pos="4153"/>
        <w:tab w:val="right" w:pos="8306"/>
      </w:tabs>
      <w:snapToGrid w:val="0"/>
      <w:jc w:val="left"/>
    </w:pPr>
    <w:rPr>
      <w:sz w:val="18"/>
      <w:szCs w:val="18"/>
    </w:rPr>
  </w:style>
  <w:style w:type="paragraph" w:styleId="6">
    <w:name w:val="header"/>
    <w:basedOn w:val="1"/>
    <w:link w:val="11"/>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rPr>
      <w:sz w:val="24"/>
    </w:rPr>
  </w:style>
  <w:style w:type="character" w:styleId="10">
    <w:name w:val="Hyperlink"/>
    <w:basedOn w:val="9"/>
    <w:autoRedefine/>
    <w:qFormat/>
    <w:uiPriority w:val="0"/>
    <w:rPr>
      <w:color w:val="0000FF"/>
      <w:u w:val="single"/>
    </w:rPr>
  </w:style>
  <w:style w:type="character" w:customStyle="1" w:styleId="11">
    <w:name w:val="页眉 字符"/>
    <w:basedOn w:val="9"/>
    <w:link w:val="6"/>
    <w:qFormat/>
    <w:uiPriority w:val="99"/>
    <w:rPr>
      <w:rFonts w:ascii="Calibri" w:hAnsi="Calibri"/>
      <w:kern w:val="2"/>
      <w:sz w:val="18"/>
      <w:szCs w:val="18"/>
    </w:rPr>
  </w:style>
  <w:style w:type="character" w:customStyle="1" w:styleId="12">
    <w:name w:val="页脚 字符"/>
    <w:basedOn w:val="9"/>
    <w:link w:val="5"/>
    <w:qFormat/>
    <w:uiPriority w:val="99"/>
    <w:rPr>
      <w:rFonts w:ascii="Calibri" w:hAnsi="Calibri"/>
      <w:kern w:val="2"/>
      <w:sz w:val="18"/>
      <w:szCs w:val="18"/>
    </w:rPr>
  </w:style>
  <w:style w:type="character" w:customStyle="1" w:styleId="13">
    <w:name w:val="日期 字符"/>
    <w:basedOn w:val="9"/>
    <w:link w:val="4"/>
    <w:qFormat/>
    <w:uiPriority w:val="0"/>
    <w:rPr>
      <w:rFonts w:ascii="Calibri" w:hAnsi="Calibri"/>
      <w:kern w:val="2"/>
      <w:sz w:val="21"/>
      <w:szCs w:val="24"/>
    </w:rPr>
  </w:style>
  <w:style w:type="paragraph" w:customStyle="1" w:styleId="14">
    <w:name w:val="正文首行缩进两字符"/>
    <w:basedOn w:val="1"/>
    <w:autoRedefine/>
    <w:qFormat/>
    <w:uiPriority w:val="0"/>
    <w:pPr>
      <w:spacing w:line="360" w:lineRule="auto"/>
      <w:ind w:firstLine="20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1651</Words>
  <Characters>1833</Characters>
  <Lines>13</Lines>
  <Paragraphs>3</Paragraphs>
  <TotalTime>3</TotalTime>
  <ScaleCrop>false</ScaleCrop>
  <LinksUpToDate>false</LinksUpToDate>
  <CharactersWithSpaces>1879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2024-01-23T10:54:00Z</dcterms:created>
  <dc:creator>xzy42463</dc:creator>
  <cp:lastModifiedBy>Mini</cp:lastModifiedBy>
  <dcterms:modified xsi:type="dcterms:W3CDTF">2026-09-15T09:32:22Z</dcterms:modified>
  <cp:revision>92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D16ADFD56210409DB8B2A35C6084A2B6_13</vt:lpwstr>
  </property>
  <property fmtid="{D5CDD505-2E9C-101B-9397-08002B2CF9AE}" pid="4" name="KSOTemplateDocerSaveRecord">
    <vt:lpwstr>eyJoZGlkIjoiMGI1N2MyNjU5MWQ5MDNhYTkzMjcwZWNkMWNmYjBhMGQiLCJ1c2VySWQiOiI3MjA1NTY3NDQifQ==</vt:lpwstr>
  </property>
</Properties>
</file>