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hint="eastAsia" w:ascii="黑体" w:hAnsi="黑体" w:eastAsia="黑体" w:cs="黑体"/>
          <w:b w:val="0"/>
          <w:bCs/>
          <w:sz w:val="44"/>
          <w:szCs w:val="44"/>
          <w:highlight w:val="none"/>
          <w:lang w:val="en-US" w:eastAsia="zh-CN"/>
        </w:rPr>
      </w:pPr>
      <w:r>
        <w:rPr>
          <w:rFonts w:hint="eastAsia" w:ascii="黑体" w:hAnsi="黑体" w:eastAsia="黑体" w:cs="黑体"/>
          <w:b w:val="0"/>
          <w:bCs/>
          <w:sz w:val="44"/>
          <w:szCs w:val="44"/>
          <w:highlight w:val="none"/>
        </w:rPr>
        <w:t>四川九洲电器集团有限责任公司</w:t>
      </w:r>
      <w:r>
        <w:rPr>
          <w:rFonts w:hint="eastAsia" w:ascii="黑体" w:hAnsi="黑体" w:eastAsia="黑体" w:cs="黑体"/>
          <w:b w:val="0"/>
          <w:bCs/>
          <w:sz w:val="44"/>
          <w:szCs w:val="44"/>
          <w:highlight w:val="none"/>
          <w:lang w:val="en-US" w:eastAsia="zh-CN"/>
        </w:rPr>
        <w:t>创新工作站</w:t>
      </w:r>
    </w:p>
    <w:p>
      <w:pPr>
        <w:adjustRightInd w:val="0"/>
        <w:snapToGrid w:val="0"/>
        <w:spacing w:line="560" w:lineRule="exact"/>
        <w:jc w:val="center"/>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lang w:val="en-US" w:eastAsia="zh-CN"/>
        </w:rPr>
        <w:t>经费审计</w:t>
      </w:r>
      <w:r>
        <w:rPr>
          <w:rFonts w:hint="eastAsia" w:ascii="黑体" w:hAnsi="黑体" w:eastAsia="黑体" w:cs="黑体"/>
          <w:b w:val="0"/>
          <w:bCs/>
          <w:sz w:val="44"/>
          <w:szCs w:val="44"/>
          <w:highlight w:val="none"/>
        </w:rPr>
        <w:t>中介机构选聘比选公告</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四川九洲电器集团有限责任公司拟通过公开比选方式确定</w:t>
      </w:r>
      <w:r>
        <w:rPr>
          <w:rFonts w:hint="eastAsia" w:ascii="仿宋_GB2312" w:hAnsi="仿宋_GB2312" w:eastAsia="仿宋_GB2312" w:cs="仿宋_GB2312"/>
          <w:sz w:val="32"/>
          <w:szCs w:val="32"/>
          <w:highlight w:val="none"/>
          <w:lang w:eastAsia="zh-CN"/>
        </w:rPr>
        <w:t>创新工作站经费</w:t>
      </w:r>
      <w:r>
        <w:rPr>
          <w:rFonts w:hint="eastAsia" w:ascii="仿宋_GB2312" w:hAnsi="仿宋_GB2312" w:eastAsia="仿宋_GB2312" w:cs="仿宋_GB2312"/>
          <w:sz w:val="32"/>
          <w:szCs w:val="32"/>
          <w:highlight w:val="none"/>
          <w:lang w:val="en-US" w:eastAsia="zh-CN"/>
        </w:rPr>
        <w:t>审计中介机构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专项经费</w:t>
      </w:r>
      <w:r>
        <w:rPr>
          <w:rFonts w:hint="eastAsia" w:ascii="仿宋_GB2312" w:hAnsi="仿宋_GB2312" w:eastAsia="仿宋_GB2312" w:cs="仿宋_GB2312"/>
          <w:sz w:val="32"/>
          <w:szCs w:val="32"/>
          <w:highlight w:val="none"/>
        </w:rPr>
        <w:t>按《军队单位科研经费使用管理规定（试行）》（军发办〔2017〕8号）文实施审计，发表经费审计意见，提供审阅及咨询等。现就有关事项公告如下：</w:t>
      </w:r>
    </w:p>
    <w:p>
      <w:pPr>
        <w:adjustRightInd w:val="0"/>
        <w:snapToGrid w:val="0"/>
        <w:spacing w:line="56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一、项目概况</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1.项目名称：四川九洲电器集团有限责任公司</w:t>
      </w:r>
      <w:r>
        <w:rPr>
          <w:rFonts w:hint="eastAsia" w:ascii="仿宋_GB2312" w:hAnsi="仿宋_GB2312" w:eastAsia="仿宋_GB2312" w:cs="仿宋_GB2312"/>
          <w:sz w:val="32"/>
          <w:szCs w:val="32"/>
          <w:highlight w:val="none"/>
          <w:lang w:eastAsia="zh-CN"/>
        </w:rPr>
        <w:t>创新工作站经费审计</w:t>
      </w:r>
      <w:r>
        <w:rPr>
          <w:rFonts w:hint="eastAsia" w:ascii="仿宋_GB2312" w:hAnsi="仿宋_GB2312" w:eastAsia="仿宋_GB2312" w:cs="仿宋_GB2312"/>
          <w:sz w:val="32"/>
          <w:szCs w:val="32"/>
          <w:highlight w:val="none"/>
        </w:rPr>
        <w:t>中介机构选聘项目。</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2.项目控制价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lang w:val="en-US" w:eastAsia="zh-CN"/>
        </w:rPr>
        <w:t>19.8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含税价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，超过控制价的报价无效。</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3.服务期限：自2025年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月起至</w:t>
      </w:r>
      <w:r>
        <w:rPr>
          <w:rFonts w:hint="eastAsia" w:ascii="仿宋_GB2312" w:hAnsi="仿宋_GB2312" w:eastAsia="仿宋_GB2312" w:cs="仿宋_GB2312"/>
          <w:sz w:val="32"/>
          <w:szCs w:val="32"/>
          <w:highlight w:val="none"/>
          <w:lang w:val="en-US" w:eastAsia="zh-CN"/>
        </w:rPr>
        <w:t>创新工作站验收通过</w:t>
      </w:r>
      <w:r>
        <w:rPr>
          <w:rFonts w:hint="eastAsia" w:ascii="仿宋_GB2312" w:hAnsi="仿宋_GB2312" w:eastAsia="仿宋_GB2312" w:cs="仿宋_GB2312"/>
          <w:sz w:val="32"/>
          <w:szCs w:val="32"/>
          <w:highlight w:val="none"/>
        </w:rPr>
        <w:t>。</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4.服务方式：</w:t>
      </w:r>
    </w:p>
    <w:p>
      <w:pPr>
        <w:adjustRightInd w:val="0"/>
        <w:snapToGrid w:val="0"/>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（2）临时约请；    </w:t>
      </w:r>
    </w:p>
    <w:p>
      <w:pPr>
        <w:adjustRightInd w:val="0"/>
        <w:snapToGrid w:val="0"/>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（3）电话咨询；</w:t>
      </w:r>
    </w:p>
    <w:p>
      <w:pPr>
        <w:adjustRightInd w:val="0"/>
        <w:snapToGrid w:val="0"/>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（4）出具书面</w:t>
      </w:r>
      <w:r>
        <w:rPr>
          <w:rFonts w:hint="eastAsia" w:ascii="仿宋_GB2312" w:hAnsi="仿宋_GB2312" w:eastAsia="仿宋_GB2312" w:cs="仿宋_GB2312"/>
          <w:sz w:val="32"/>
          <w:szCs w:val="32"/>
          <w:lang w:val="en-US" w:eastAsia="zh-CN"/>
        </w:rPr>
        <w:t>审计报告</w:t>
      </w:r>
      <w:r>
        <w:rPr>
          <w:rFonts w:hint="eastAsia" w:ascii="仿宋_GB2312" w:hAnsi="仿宋_GB2312" w:eastAsia="仿宋_GB2312" w:cs="仿宋_GB2312"/>
          <w:sz w:val="32"/>
          <w:szCs w:val="32"/>
        </w:rPr>
        <w:t>；</w:t>
      </w:r>
    </w:p>
    <w:p>
      <w:pPr>
        <w:numPr>
          <w:ilvl w:val="255"/>
          <w:numId w:val="0"/>
        </w:numPr>
        <w:adjustRightInd w:val="0"/>
        <w:snapToGrid w:val="0"/>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（5）双方认可的其他方式。</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w:t>
      </w:r>
    </w:p>
    <w:p>
      <w:pPr>
        <w:pStyle w:val="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本次审计创新工作站项目属于国家科技创新平台系统中的部级平台，四川九电器集团有限责任公司于2022年获批建设，建设周期为3年，建设资金为1.2亿元（</w:t>
      </w:r>
      <w:r>
        <w:rPr>
          <w:rFonts w:hint="eastAsia" w:ascii="仿宋_GB2312" w:hAnsi="仿宋_GB2312" w:eastAsia="仿宋_GB2312" w:cs="仿宋_GB2312"/>
          <w:sz w:val="32"/>
          <w:szCs w:val="32"/>
          <w:lang w:val="en-US" w:eastAsia="zh-CN"/>
        </w:rPr>
        <w:t>专项资金0.4亿元，自筹资金0.8亿元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经费组成包含</w:t>
      </w:r>
      <w:r>
        <w:rPr>
          <w:rFonts w:hint="eastAsia" w:ascii="仿宋_GB2312" w:hAnsi="仿宋_GB2312" w:eastAsia="仿宋_GB2312" w:cs="仿宋_GB2312"/>
          <w:sz w:val="32"/>
          <w:szCs w:val="32"/>
          <w:lang w:eastAsia="zh-CN"/>
        </w:rPr>
        <w:t>科研项目</w:t>
      </w:r>
      <w:r>
        <w:rPr>
          <w:rFonts w:hint="eastAsia" w:ascii="仿宋_GB2312" w:hAnsi="仿宋_GB2312" w:eastAsia="仿宋_GB2312" w:cs="仿宋_GB2312"/>
          <w:sz w:val="32"/>
          <w:szCs w:val="32"/>
          <w:lang w:val="en-US" w:eastAsia="zh-CN"/>
        </w:rPr>
        <w:t>经费、工作站条件建设、运营费等</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二、项目服务内容</w:t>
      </w:r>
    </w:p>
    <w:p>
      <w:pPr>
        <w:adjustRightInd w:val="0"/>
        <w:snapToGrid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val="en-US" w:eastAsia="zh-CN"/>
        </w:rPr>
        <w:t>专项经费</w:t>
      </w:r>
      <w:r>
        <w:rPr>
          <w:rFonts w:hint="eastAsia" w:ascii="仿宋_GB2312" w:hAnsi="仿宋_GB2312" w:eastAsia="仿宋_GB2312" w:cs="仿宋_GB2312"/>
          <w:sz w:val="32"/>
          <w:szCs w:val="32"/>
          <w:highlight w:val="none"/>
        </w:rPr>
        <w:t>按《军队单位科研经费使用管理规定（试行）》（军发办〔2017〕8号）</w:t>
      </w:r>
      <w:r>
        <w:rPr>
          <w:rFonts w:hint="eastAsia" w:ascii="仿宋_GB2312" w:hAnsi="仿宋_GB2312" w:eastAsia="仿宋_GB2312" w:cs="仿宋_GB2312"/>
          <w:sz w:val="32"/>
          <w:szCs w:val="32"/>
          <w:highlight w:val="none"/>
          <w:lang w:val="en-US" w:eastAsia="zh-CN"/>
        </w:rPr>
        <w:t>文审计，出具符合工作站验收要求的审计报告，经费报告内容需包括</w:t>
      </w:r>
      <w:r>
        <w:rPr>
          <w:rFonts w:hint="eastAsia" w:ascii="仿宋_GB2312" w:hAnsi="仿宋_GB2312" w:eastAsia="仿宋_GB2312" w:cs="仿宋_GB2312"/>
          <w:sz w:val="32"/>
          <w:szCs w:val="32"/>
          <w:lang w:val="en-US" w:eastAsia="zh-CN"/>
        </w:rPr>
        <w:t>工作站总体经费报告且附带每个科研项目经费使用情况。</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highlight w:val="none"/>
        </w:rPr>
        <w:t>.按照采购人内部管理口径和具体管理需求，</w:t>
      </w:r>
      <w:r>
        <w:rPr>
          <w:rFonts w:hint="eastAsia"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color w:val="auto"/>
          <w:sz w:val="32"/>
          <w:szCs w:val="32"/>
          <w:highlight w:val="none"/>
          <w:lang w:val="en-US" w:eastAsia="zh-CN"/>
        </w:rPr>
        <w:t>经费管理</w:t>
      </w:r>
      <w:r>
        <w:rPr>
          <w:rFonts w:hint="eastAsia" w:ascii="仿宋_GB2312" w:hAnsi="仿宋_GB2312" w:eastAsia="仿宋_GB2312" w:cs="仿宋_GB2312"/>
          <w:sz w:val="32"/>
          <w:szCs w:val="32"/>
          <w:highlight w:val="none"/>
        </w:rPr>
        <w:t>咨询服务。</w:t>
      </w:r>
    </w:p>
    <w:p>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Cs/>
          <w:sz w:val="32"/>
          <w:szCs w:val="32"/>
        </w:rPr>
        <w:t>比选申请人</w:t>
      </w:r>
      <w:r>
        <w:rPr>
          <w:rFonts w:hint="eastAsia" w:ascii="黑体" w:hAnsi="黑体" w:eastAsia="黑体" w:cs="黑体"/>
          <w:sz w:val="32"/>
          <w:szCs w:val="32"/>
        </w:rPr>
        <w:t>资质资格要求</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 xml:space="preserve">须在中华人民共和国境内注册，具备独立承担民事责任的能力（若为分所，需提供总所相应授权说明）； </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 xml:space="preserve">须具有良好的商业信誉，近3年内在日常经营活动中未出现违法、违规经营行为，未处于有关行政处罚期间，未被列为失信被执行人； </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具备二级（含）以上保密资质</w:t>
      </w:r>
      <w:r>
        <w:rPr>
          <w:rFonts w:hint="eastAsia" w:ascii="仿宋_GB2312" w:hAnsi="仿宋_GB2312" w:eastAsia="仿宋_GB2312" w:cs="仿宋_GB2312"/>
          <w:color w:val="auto"/>
          <w:spacing w:val="0"/>
          <w:sz w:val="32"/>
          <w:szCs w:val="32"/>
          <w:lang w:val="en-US" w:eastAsia="zh-CN"/>
        </w:rPr>
        <w:t>或第三方出具的涉密业务服务安全保密评估报告</w:t>
      </w:r>
      <w:r>
        <w:rPr>
          <w:rFonts w:hint="eastAsia" w:ascii="仿宋_GB2312" w:hAnsi="仿宋_GB2312" w:eastAsia="仿宋_GB2312" w:cs="仿宋_GB2312"/>
          <w:color w:val="auto"/>
          <w:spacing w:val="0"/>
          <w:sz w:val="32"/>
          <w:szCs w:val="32"/>
          <w:lang w:eastAsia="zh-CN"/>
        </w:rPr>
        <w:t xml:space="preserve">； </w:t>
      </w:r>
    </w:p>
    <w:p>
      <w:pPr>
        <w:pStyle w:val="4"/>
        <w:numPr>
          <w:ilvl w:val="-1"/>
          <w:numId w:val="0"/>
        </w:numPr>
        <w:tabs>
          <w:tab w:val="left" w:pos="0"/>
        </w:tabs>
        <w:adjustRightInd w:val="0"/>
        <w:snapToGrid w:val="0"/>
        <w:spacing w:line="560" w:lineRule="exact"/>
        <w:ind w:left="0" w:leftChars="0" w:firstLine="640" w:firstLineChars="200"/>
        <w:rPr>
          <w:rFonts w:hint="default"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4.入围国家国防科技工业局经济技术发展中心审计监督业务支撑机构入围中介机构名单（在有效期内）；</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近3年承担军科委或国防科工局科研项目审计不少于10项</w:t>
      </w:r>
      <w:r>
        <w:rPr>
          <w:rFonts w:hint="eastAsia" w:ascii="仿宋_GB2312" w:hAnsi="仿宋_GB2312" w:eastAsia="仿宋_GB2312" w:cs="仿宋_GB2312"/>
          <w:color w:val="auto"/>
          <w:spacing w:val="0"/>
          <w:sz w:val="32"/>
          <w:szCs w:val="32"/>
          <w:lang w:val="en-US" w:eastAsia="zh-CN"/>
        </w:rPr>
        <w:t>；</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具有履行合同所必需的设备和专业技术能力；</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具有依法缴纳税收和社会保障资金的良好记录；</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参加本次采购活动前三年内，在经营活动中没有重大行政及刑事处罚记录；</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eastAsia="zh-CN"/>
        </w:rPr>
        <w:t>法律、行政法规规定的其他条件；</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单位负责人为同一人或者存在直接控股、管理关系的不同比选申请人，不得参加同一合同项下的采购活动；</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eastAsia="zh-CN"/>
        </w:rPr>
        <w:t>比选申请人单位及其现任法定代表人、主要负责人参加本次采购活动前三年内不得具有行贿犯罪记录；</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lang w:eastAsia="zh-CN"/>
        </w:rPr>
        <w:t>比选申请人须具备有效的《会计师事务所执业证书》；</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13.</w:t>
      </w:r>
      <w:r>
        <w:rPr>
          <w:rFonts w:hint="eastAsia" w:ascii="仿宋_GB2312" w:hAnsi="仿宋_GB2312" w:eastAsia="仿宋_GB2312" w:cs="仿宋_GB2312"/>
          <w:spacing w:val="0"/>
          <w:sz w:val="32"/>
          <w:szCs w:val="32"/>
          <w:lang w:eastAsia="zh-CN"/>
        </w:rPr>
        <w:t>具备国家安全和保密法律法规规定的安全保密条件，包括但不限于保密体系健全、规章制度完善、技防措施符合国家保密标准，保证审计过程及结果数据只在境内使用、保存；</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lang w:eastAsia="zh-CN"/>
        </w:rPr>
        <w:t>不接受有境外股东注资机构参选；</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15.</w:t>
      </w:r>
      <w:r>
        <w:rPr>
          <w:rFonts w:hint="eastAsia" w:ascii="仿宋_GB2312" w:hAnsi="仿宋_GB2312" w:eastAsia="仿宋_GB2312" w:cs="仿宋_GB2312"/>
          <w:spacing w:val="0"/>
          <w:sz w:val="32"/>
          <w:szCs w:val="32"/>
          <w:lang w:eastAsia="zh-CN"/>
        </w:rPr>
        <w:t>近3年执业过程中，存在弄虚作假、恶意串通、营私舞弊等严重不诚信行为的，或出具虚假或重大失实的业务报告的，或因发生违反中介服务合同约定给委托方造成重大损失的，不得参与本项目比选；</w:t>
      </w:r>
    </w:p>
    <w:p>
      <w:pPr>
        <w:pStyle w:val="4"/>
        <w:numPr>
          <w:ilvl w:val="-1"/>
          <w:numId w:val="0"/>
        </w:numPr>
        <w:tabs>
          <w:tab w:val="left" w:pos="0"/>
        </w:tabs>
        <w:adjustRightInd w:val="0"/>
        <w:snapToGrid w:val="0"/>
        <w:spacing w:line="560" w:lineRule="exact"/>
        <w:ind w:left="0" w:leftChars="0"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16.</w:t>
      </w:r>
      <w:r>
        <w:rPr>
          <w:rFonts w:hint="eastAsia" w:ascii="仿宋_GB2312" w:hAnsi="仿宋_GB2312" w:eastAsia="仿宋_GB2312" w:cs="仿宋_GB2312"/>
          <w:spacing w:val="0"/>
          <w:sz w:val="32"/>
          <w:szCs w:val="32"/>
          <w:lang w:eastAsia="zh-CN"/>
        </w:rPr>
        <w:t>本项目不接受联合体比选。</w:t>
      </w:r>
    </w:p>
    <w:p>
      <w:pPr>
        <w:pStyle w:val="4"/>
        <w:adjustRightInd w:val="0"/>
        <w:snapToGrid w:val="0"/>
        <w:spacing w:line="560" w:lineRule="exact"/>
        <w:ind w:firstLine="596" w:firstLineChars="200"/>
        <w:jc w:val="both"/>
        <w:outlineLvl w:val="0"/>
        <w:rPr>
          <w:rFonts w:hint="eastAsia" w:ascii="黑体" w:hAnsi="黑体" w:eastAsia="黑体" w:cs="黑体"/>
          <w:spacing w:val="-11"/>
          <w:sz w:val="32"/>
          <w:szCs w:val="32"/>
          <w:lang w:eastAsia="zh-CN"/>
        </w:rPr>
      </w:pPr>
      <w:r>
        <w:rPr>
          <w:rFonts w:hint="eastAsia" w:ascii="黑体" w:hAnsi="黑体" w:eastAsia="黑体" w:cs="黑体"/>
          <w:spacing w:val="-11"/>
          <w:sz w:val="32"/>
          <w:szCs w:val="32"/>
          <w:lang w:eastAsia="zh-CN"/>
        </w:rPr>
        <w:t>四、比选时间和地点</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1.提交响应文件的截止时间：202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17：0</w:t>
      </w:r>
      <w:r>
        <w:rPr>
          <w:rFonts w:hint="eastAsia" w:ascii="仿宋_GB2312" w:hAnsi="仿宋_GB2312" w:eastAsia="仿宋_GB2312" w:cs="仿宋_GB2312"/>
          <w:sz w:val="32"/>
          <w:szCs w:val="32"/>
          <w:highlight w:val="none"/>
        </w:rPr>
        <w:t>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2.比选地点：四川省绵阳市涪城区九华路6号九洲集团。</w:t>
      </w:r>
    </w:p>
    <w:p>
      <w:pPr>
        <w:pStyle w:val="4"/>
        <w:adjustRightInd w:val="0"/>
        <w:snapToGrid w:val="0"/>
        <w:spacing w:line="560" w:lineRule="exact"/>
        <w:ind w:firstLine="596" w:firstLineChars="200"/>
        <w:jc w:val="both"/>
        <w:outlineLvl w:val="0"/>
        <w:rPr>
          <w:rFonts w:hint="eastAsia" w:ascii="黑体" w:hAnsi="黑体" w:eastAsia="黑体" w:cs="黑体"/>
          <w:spacing w:val="-11"/>
          <w:sz w:val="32"/>
          <w:szCs w:val="32"/>
          <w:lang w:eastAsia="zh-CN"/>
        </w:rPr>
      </w:pPr>
      <w:r>
        <w:rPr>
          <w:rFonts w:hint="eastAsia" w:ascii="黑体" w:hAnsi="黑体" w:eastAsia="黑体" w:cs="黑体"/>
          <w:spacing w:val="-11"/>
          <w:sz w:val="32"/>
          <w:szCs w:val="32"/>
          <w:lang w:eastAsia="zh-CN"/>
        </w:rPr>
        <w:t>五、响应文件及其递交</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1.比选申请人应按照《四川九洲电器集团有限责任公司</w:t>
      </w:r>
      <w:r>
        <w:rPr>
          <w:rFonts w:hint="eastAsia" w:ascii="仿宋_GB2312" w:hAnsi="仿宋_GB2312" w:eastAsia="仿宋_GB2312" w:cs="仿宋_GB2312"/>
          <w:sz w:val="32"/>
          <w:szCs w:val="32"/>
          <w:lang w:eastAsia="zh-CN"/>
        </w:rPr>
        <w:t>创新工作站经费审计</w:t>
      </w:r>
      <w:r>
        <w:rPr>
          <w:rFonts w:hint="eastAsia" w:ascii="仿宋_GB2312" w:hAnsi="仿宋_GB2312" w:eastAsia="仿宋_GB2312" w:cs="仿宋_GB2312"/>
          <w:sz w:val="32"/>
          <w:szCs w:val="32"/>
        </w:rPr>
        <w:t>中介机构选聘比选文件》的要求和顺序形成响应文件，并将响应文件胶装成册。</w:t>
      </w:r>
    </w:p>
    <w:p>
      <w:pPr>
        <w:adjustRightInd w:val="0"/>
        <w:snapToGrid w:val="0"/>
        <w:spacing w:line="560" w:lineRule="exact"/>
        <w:ind w:firstLine="640"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2.比选申请人在响应文件中需提供服务方案，方案将作为评分要素之一。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选申请人需按本公告第四条规定的的比选时间和比选地点当面递交响应文件。响应文件应密封完好，未按要求密封的不予接收。提交的材料须真实、有效、完整，材料中出现虚假、错误信息等所带来的后果由比选申请人自行承担(资料提交不予退还)。</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4.响应文件的份数：一式三份，正本一份，副本二份。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5.逾期送达、未送达指定地点、未密封或者标注错误的响应文件，比选人不予受理。</w:t>
      </w:r>
      <w:r>
        <w:rPr>
          <w:rFonts w:hint="eastAsia" w:ascii="仿宋_GB2312" w:hAnsi="仿宋_GB2312" w:eastAsia="仿宋_GB2312" w:cs="仿宋_GB2312"/>
          <w:b/>
          <w:bCs/>
          <w:color w:val="auto"/>
          <w:sz w:val="32"/>
          <w:szCs w:val="32"/>
        </w:rPr>
        <w:t>本次比选</w:t>
      </w:r>
      <w:r>
        <w:rPr>
          <w:rFonts w:hint="eastAsia" w:ascii="仿宋_GB2312" w:hAnsi="仿宋_GB2312" w:eastAsia="仿宋_GB2312" w:cs="仿宋_GB2312"/>
          <w:b/>
          <w:bCs/>
          <w:color w:val="auto"/>
          <w:sz w:val="32"/>
          <w:szCs w:val="32"/>
          <w:lang w:val="en-US" w:eastAsia="zh-CN"/>
        </w:rPr>
        <w:t>可</w:t>
      </w:r>
      <w:bookmarkStart w:id="0" w:name="_GoBack"/>
      <w:bookmarkEnd w:id="0"/>
      <w:r>
        <w:rPr>
          <w:rFonts w:hint="eastAsia" w:ascii="仿宋_GB2312" w:hAnsi="仿宋_GB2312" w:eastAsia="仿宋_GB2312" w:cs="仿宋_GB2312"/>
          <w:b/>
          <w:bCs/>
          <w:color w:val="auto"/>
          <w:sz w:val="32"/>
          <w:szCs w:val="32"/>
        </w:rPr>
        <w:t>接收邮寄的响应文件</w:t>
      </w:r>
      <w:r>
        <w:rPr>
          <w:rFonts w:hint="eastAsia" w:ascii="仿宋_GB2312" w:hAnsi="仿宋_GB2312" w:eastAsia="仿宋_GB2312" w:cs="仿宋_GB2312"/>
          <w:color w:val="auto"/>
          <w:sz w:val="32"/>
          <w:szCs w:val="32"/>
        </w:rPr>
        <w:t>。</w:t>
      </w:r>
    </w:p>
    <w:p>
      <w:pPr>
        <w:pStyle w:val="4"/>
        <w:ind w:firstLine="640" w:firstLineChars="200"/>
        <w:rPr>
          <w:rFonts w:hint="eastAsia"/>
          <w:lang w:eastAsia="zh-CN"/>
        </w:rPr>
      </w:pPr>
      <w:r>
        <w:rPr>
          <w:rFonts w:hint="eastAsia" w:ascii="仿宋_GB2312" w:hAnsi="仿宋_GB2312" w:eastAsia="仿宋_GB2312" w:cs="仿宋_GB2312"/>
          <w:sz w:val="32"/>
          <w:szCs w:val="32"/>
          <w:lang w:eastAsia="zh-CN"/>
        </w:rPr>
        <w:t>6.比选申请人少于三家的，比选人有权重新组织比选。</w:t>
      </w:r>
    </w:p>
    <w:p>
      <w:pPr>
        <w:pStyle w:val="4"/>
        <w:adjustRightInd w:val="0"/>
        <w:snapToGrid w:val="0"/>
        <w:spacing w:line="560" w:lineRule="exact"/>
        <w:ind w:firstLine="596" w:firstLineChars="200"/>
        <w:jc w:val="both"/>
        <w:outlineLvl w:val="0"/>
        <w:rPr>
          <w:rFonts w:hint="eastAsia" w:ascii="黑体" w:hAnsi="黑体" w:eastAsia="黑体" w:cs="黑体"/>
          <w:spacing w:val="-11"/>
          <w:sz w:val="32"/>
          <w:szCs w:val="32"/>
          <w:lang w:eastAsia="zh-CN"/>
        </w:rPr>
      </w:pPr>
      <w:r>
        <w:rPr>
          <w:rFonts w:hint="eastAsia" w:ascii="黑体" w:hAnsi="黑体" w:eastAsia="黑体" w:cs="黑体"/>
          <w:spacing w:val="-11"/>
          <w:sz w:val="32"/>
          <w:szCs w:val="32"/>
          <w:lang w:eastAsia="zh-CN"/>
        </w:rPr>
        <w:t>六、发布公告的媒介</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本次比选公告在四川九洲投资控股集团有限公司官网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上发布。对于因其他网站转载并发布的非完整版或修改版公告，而导致误报名或无效报名的情形，比选人不承担责</w:t>
      </w:r>
      <w:r>
        <w:rPr>
          <w:rFonts w:hint="eastAsia" w:ascii="仿宋_GB2312" w:hAnsi="仿宋_GB2312" w:eastAsia="仿宋_GB2312" w:cs="仿宋_GB2312"/>
          <w:sz w:val="32"/>
          <w:szCs w:val="32"/>
          <w:highlight w:val="none"/>
        </w:rPr>
        <w:t>任。</w:t>
      </w:r>
    </w:p>
    <w:p>
      <w:pPr>
        <w:pStyle w:val="4"/>
        <w:adjustRightInd w:val="0"/>
        <w:snapToGrid w:val="0"/>
        <w:spacing w:line="560" w:lineRule="exact"/>
        <w:ind w:firstLine="596" w:firstLineChars="200"/>
        <w:jc w:val="both"/>
        <w:outlineLvl w:val="0"/>
        <w:rPr>
          <w:rFonts w:hint="eastAsia" w:ascii="黑体" w:hAnsi="黑体" w:eastAsia="黑体" w:cs="黑体"/>
          <w:spacing w:val="-11"/>
          <w:sz w:val="32"/>
          <w:szCs w:val="32"/>
          <w:highlight w:val="none"/>
          <w:lang w:eastAsia="zh-CN"/>
        </w:rPr>
      </w:pPr>
      <w:r>
        <w:rPr>
          <w:rFonts w:hint="eastAsia" w:ascii="黑体" w:hAnsi="黑体" w:eastAsia="黑体" w:cs="黑体"/>
          <w:spacing w:val="-11"/>
          <w:sz w:val="32"/>
          <w:szCs w:val="32"/>
          <w:highlight w:val="none"/>
          <w:lang w:val="en-US" w:eastAsia="zh-CN"/>
        </w:rPr>
        <w:t>七</w:t>
      </w:r>
      <w:r>
        <w:rPr>
          <w:rFonts w:hint="eastAsia" w:ascii="黑体" w:hAnsi="黑体" w:eastAsia="黑体" w:cs="黑体"/>
          <w:spacing w:val="-11"/>
          <w:sz w:val="32"/>
          <w:szCs w:val="32"/>
          <w:highlight w:val="none"/>
          <w:lang w:eastAsia="zh-CN"/>
        </w:rPr>
        <w:t>、公告期限</w:t>
      </w:r>
    </w:p>
    <w:p>
      <w:pPr>
        <w:adjustRightInd w:val="0"/>
        <w:snapToGrid w:val="0"/>
        <w:spacing w:line="560" w:lineRule="exact"/>
        <w:ind w:firstLine="596" w:firstLineChars="200"/>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rPr>
        <w:t>公告期限202</w:t>
      </w:r>
      <w:r>
        <w:rPr>
          <w:rFonts w:hint="eastAsia" w:ascii="仿宋_GB2312" w:hAnsi="仿宋_GB2312" w:eastAsia="仿宋_GB2312" w:cs="仿宋_GB2312"/>
          <w:spacing w:val="-11"/>
          <w:sz w:val="32"/>
          <w:szCs w:val="32"/>
          <w:highlight w:val="none"/>
          <w:lang w:val="en-US" w:eastAsia="zh-CN"/>
        </w:rPr>
        <w:t>5</w:t>
      </w:r>
      <w:r>
        <w:rPr>
          <w:rFonts w:hint="eastAsia" w:ascii="仿宋_GB2312" w:hAnsi="仿宋_GB2312" w:eastAsia="仿宋_GB2312" w:cs="仿宋_GB2312"/>
          <w:spacing w:val="-11"/>
          <w:sz w:val="32"/>
          <w:szCs w:val="32"/>
          <w:highlight w:val="none"/>
        </w:rPr>
        <w:t>年</w:t>
      </w:r>
      <w:r>
        <w:rPr>
          <w:rFonts w:hint="eastAsia" w:ascii="仿宋_GB2312" w:hAnsi="仿宋_GB2312" w:eastAsia="仿宋_GB2312" w:cs="仿宋_GB2312"/>
          <w:spacing w:val="-11"/>
          <w:sz w:val="32"/>
          <w:szCs w:val="32"/>
          <w:highlight w:val="none"/>
          <w:lang w:val="en-US" w:eastAsia="zh-CN"/>
        </w:rPr>
        <w:t>9</w:t>
      </w:r>
      <w:r>
        <w:rPr>
          <w:rFonts w:hint="eastAsia" w:ascii="仿宋_GB2312" w:hAnsi="仿宋_GB2312" w:eastAsia="仿宋_GB2312" w:cs="仿宋_GB2312"/>
          <w:spacing w:val="-11"/>
          <w:sz w:val="32"/>
          <w:szCs w:val="32"/>
          <w:highlight w:val="none"/>
        </w:rPr>
        <w:t>月</w:t>
      </w:r>
      <w:r>
        <w:rPr>
          <w:rFonts w:hint="eastAsia" w:ascii="仿宋_GB2312" w:hAnsi="仿宋_GB2312" w:eastAsia="仿宋_GB2312" w:cs="仿宋_GB2312"/>
          <w:spacing w:val="-11"/>
          <w:sz w:val="32"/>
          <w:szCs w:val="32"/>
          <w:highlight w:val="none"/>
          <w:lang w:val="en-US" w:eastAsia="zh-CN"/>
        </w:rPr>
        <w:t>18</w:t>
      </w:r>
      <w:r>
        <w:rPr>
          <w:rFonts w:hint="eastAsia" w:ascii="仿宋_GB2312" w:hAnsi="仿宋_GB2312" w:eastAsia="仿宋_GB2312" w:cs="仿宋_GB2312"/>
          <w:spacing w:val="-11"/>
          <w:sz w:val="32"/>
          <w:szCs w:val="32"/>
          <w:highlight w:val="none"/>
        </w:rPr>
        <w:t>日-202</w:t>
      </w:r>
      <w:r>
        <w:rPr>
          <w:rFonts w:hint="eastAsia" w:ascii="仿宋_GB2312" w:hAnsi="仿宋_GB2312" w:eastAsia="仿宋_GB2312" w:cs="仿宋_GB2312"/>
          <w:spacing w:val="-11"/>
          <w:sz w:val="32"/>
          <w:szCs w:val="32"/>
          <w:highlight w:val="none"/>
          <w:lang w:val="en-US" w:eastAsia="zh-CN"/>
        </w:rPr>
        <w:t>5</w:t>
      </w:r>
      <w:r>
        <w:rPr>
          <w:rFonts w:hint="eastAsia" w:ascii="仿宋_GB2312" w:hAnsi="仿宋_GB2312" w:eastAsia="仿宋_GB2312" w:cs="仿宋_GB2312"/>
          <w:spacing w:val="-11"/>
          <w:sz w:val="32"/>
          <w:szCs w:val="32"/>
          <w:highlight w:val="none"/>
        </w:rPr>
        <w:t>年</w:t>
      </w:r>
      <w:r>
        <w:rPr>
          <w:rFonts w:hint="eastAsia" w:ascii="仿宋_GB2312" w:hAnsi="仿宋_GB2312" w:eastAsia="仿宋_GB2312" w:cs="仿宋_GB2312"/>
          <w:spacing w:val="-11"/>
          <w:sz w:val="32"/>
          <w:szCs w:val="32"/>
          <w:highlight w:val="none"/>
          <w:lang w:val="en-US" w:eastAsia="zh-CN"/>
        </w:rPr>
        <w:t>9</w:t>
      </w:r>
      <w:r>
        <w:rPr>
          <w:rFonts w:hint="eastAsia" w:ascii="仿宋_GB2312" w:hAnsi="仿宋_GB2312" w:eastAsia="仿宋_GB2312" w:cs="仿宋_GB2312"/>
          <w:spacing w:val="-11"/>
          <w:sz w:val="32"/>
          <w:szCs w:val="32"/>
          <w:highlight w:val="none"/>
        </w:rPr>
        <w:t>月</w:t>
      </w:r>
      <w:r>
        <w:rPr>
          <w:rFonts w:hint="eastAsia" w:ascii="仿宋_GB2312" w:hAnsi="仿宋_GB2312" w:eastAsia="仿宋_GB2312" w:cs="仿宋_GB2312"/>
          <w:spacing w:val="-11"/>
          <w:sz w:val="32"/>
          <w:szCs w:val="32"/>
          <w:highlight w:val="none"/>
          <w:lang w:val="en-US" w:eastAsia="zh-CN"/>
        </w:rPr>
        <w:t>25</w:t>
      </w:r>
      <w:r>
        <w:rPr>
          <w:rFonts w:hint="eastAsia" w:ascii="仿宋_GB2312" w:hAnsi="仿宋_GB2312" w:eastAsia="仿宋_GB2312" w:cs="仿宋_GB2312"/>
          <w:spacing w:val="-11"/>
          <w:sz w:val="32"/>
          <w:szCs w:val="32"/>
          <w:highlight w:val="none"/>
        </w:rPr>
        <w:t>日。</w:t>
      </w:r>
    </w:p>
    <w:p>
      <w:pPr>
        <w:pStyle w:val="2"/>
        <w:rPr>
          <w:rFonts w:hint="eastAsia"/>
        </w:rPr>
      </w:pPr>
    </w:p>
    <w:p>
      <w:pPr>
        <w:pStyle w:val="4"/>
        <w:adjustRightInd w:val="0"/>
        <w:snapToGrid w:val="0"/>
        <w:spacing w:line="560" w:lineRule="exact"/>
        <w:ind w:firstLine="596" w:firstLineChars="200"/>
        <w:jc w:val="both"/>
        <w:outlineLvl w:val="0"/>
        <w:rPr>
          <w:rFonts w:hint="default" w:ascii="黑体" w:hAnsi="黑体" w:eastAsia="黑体" w:cs="黑体"/>
          <w:spacing w:val="-11"/>
          <w:sz w:val="32"/>
          <w:szCs w:val="32"/>
          <w:highlight w:val="none"/>
          <w:lang w:val="en-US" w:eastAsia="zh-CN"/>
        </w:rPr>
      </w:pPr>
      <w:r>
        <w:rPr>
          <w:rFonts w:hint="eastAsia" w:ascii="黑体" w:hAnsi="黑体" w:eastAsia="黑体" w:cs="黑体"/>
          <w:spacing w:val="-11"/>
          <w:sz w:val="32"/>
          <w:szCs w:val="32"/>
          <w:highlight w:val="none"/>
          <w:lang w:val="en-US" w:eastAsia="zh-CN"/>
        </w:rPr>
        <w:t>八</w:t>
      </w:r>
      <w:r>
        <w:rPr>
          <w:rFonts w:hint="eastAsia" w:ascii="黑体" w:hAnsi="黑体" w:eastAsia="黑体" w:cs="黑体"/>
          <w:spacing w:val="-11"/>
          <w:sz w:val="32"/>
          <w:szCs w:val="32"/>
          <w:highlight w:val="none"/>
          <w:lang w:eastAsia="zh-CN"/>
        </w:rPr>
        <w:t>、</w:t>
      </w:r>
      <w:r>
        <w:rPr>
          <w:rFonts w:hint="eastAsia" w:ascii="黑体" w:hAnsi="黑体" w:eastAsia="黑体" w:cs="黑体"/>
          <w:spacing w:val="-11"/>
          <w:sz w:val="32"/>
          <w:szCs w:val="32"/>
          <w:highlight w:val="none"/>
          <w:lang w:val="en-US" w:eastAsia="zh-CN"/>
        </w:rPr>
        <w:t>公告比选结果</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比选完成后，比选</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rPr>
        <w:t>四川九洲投资控股集团有限公司官网</w:t>
      </w:r>
      <w:r>
        <w:rPr>
          <w:rFonts w:hint="eastAsia" w:ascii="仿宋_GB2312" w:hAnsi="仿宋_GB2312" w:eastAsia="仿宋_GB2312" w:cs="仿宋_GB2312"/>
          <w:sz w:val="32"/>
          <w:szCs w:val="32"/>
          <w:highlight w:val="none"/>
        </w:rPr>
        <w:t>公示</w:t>
      </w:r>
      <w:r>
        <w:rPr>
          <w:rFonts w:hint="eastAsia" w:ascii="仿宋_GB2312" w:hAnsi="仿宋_GB2312" w:eastAsia="仿宋_GB2312" w:cs="仿宋_GB2312"/>
          <w:sz w:val="32"/>
          <w:szCs w:val="32"/>
          <w:highlight w:val="none"/>
          <w:lang w:val="en-US" w:eastAsia="zh-CN"/>
        </w:rPr>
        <w:t>比选结果3</w:t>
      </w:r>
      <w:r>
        <w:rPr>
          <w:rFonts w:hint="eastAsia" w:ascii="仿宋_GB2312" w:hAnsi="仿宋_GB2312" w:eastAsia="仿宋_GB2312" w:cs="仿宋_GB2312"/>
          <w:sz w:val="32"/>
          <w:szCs w:val="32"/>
          <w:highlight w:val="none"/>
        </w:rPr>
        <w:t>个工作日。</w:t>
      </w:r>
    </w:p>
    <w:p>
      <w:pPr>
        <w:adjustRightInd w:val="0"/>
        <w:snapToGrid w:val="0"/>
        <w:spacing w:line="56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、联系方式</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比选人：四川九洲电器集团有限责任公司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 xml:space="preserve">李丹丹  </w:t>
      </w:r>
      <w:r>
        <w:rPr>
          <w:rFonts w:hint="eastAsia" w:ascii="仿宋_GB2312" w:hAnsi="仿宋_GB2312" w:eastAsia="仿宋_GB2312" w:cs="仿宋_GB2312"/>
          <w:sz w:val="32"/>
          <w:szCs w:val="32"/>
          <w:highlight w:val="none"/>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电  话：</w:t>
      </w:r>
      <w:r>
        <w:rPr>
          <w:rFonts w:hint="eastAsia" w:ascii="仿宋_GB2312" w:hAnsi="仿宋_GB2312" w:eastAsia="仿宋_GB2312" w:cs="仿宋_GB2312"/>
          <w:sz w:val="32"/>
          <w:szCs w:val="32"/>
          <w:highlight w:val="none"/>
          <w:lang w:val="en-US" w:eastAsia="zh-CN"/>
        </w:rPr>
        <w:t>18190663394</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sz w:val="32"/>
          <w:szCs w:val="32"/>
          <w:highlight w:val="none"/>
          <w:lang w:val="en-US" w:eastAsia="zh-CN"/>
        </w:rPr>
        <w:t xml:space="preserve"> lidandan1@jezetek.cc</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地址：</w:t>
      </w:r>
      <w:r>
        <w:rPr>
          <w:rFonts w:hint="eastAsia" w:ascii="仿宋_GB2312" w:hAnsi="仿宋_GB2312" w:eastAsia="仿宋_GB2312" w:cs="仿宋_GB2312"/>
          <w:sz w:val="32"/>
          <w:szCs w:val="32"/>
          <w:highlight w:val="none"/>
        </w:rPr>
        <w:t>四川省绵阳市涪城区九华路6号</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wordWrap w:val="0"/>
        <w:spacing w:line="56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四川九洲电器集团有限责任公司    </w:t>
      </w:r>
    </w:p>
    <w:p>
      <w:pPr>
        <w:pStyle w:val="4"/>
        <w:wordWrap w:val="0"/>
        <w:spacing w:line="560" w:lineRule="exact"/>
        <w:jc w:val="center"/>
        <w:outlineLvl w:val="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 xml:space="preserve">日             </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037A05-CD98-4F4B-8C59-D55C53C804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4818D8-1A1D-42F9-BCF2-59A01570327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2ZjMDM3ZmJiNzU0M2YzMjYyYWUxM2JkMmYxMGYifQ=="/>
  </w:docVars>
  <w:rsids>
    <w:rsidRoot w:val="001E53DC"/>
    <w:rsid w:val="000539A1"/>
    <w:rsid w:val="00081A7D"/>
    <w:rsid w:val="001E53DC"/>
    <w:rsid w:val="00533C4C"/>
    <w:rsid w:val="00563274"/>
    <w:rsid w:val="005F3B4E"/>
    <w:rsid w:val="006C1672"/>
    <w:rsid w:val="006E2D65"/>
    <w:rsid w:val="007D329F"/>
    <w:rsid w:val="007D6A53"/>
    <w:rsid w:val="00CE6B60"/>
    <w:rsid w:val="00E864C3"/>
    <w:rsid w:val="010401DA"/>
    <w:rsid w:val="018856AF"/>
    <w:rsid w:val="01E272A3"/>
    <w:rsid w:val="026659F0"/>
    <w:rsid w:val="02733F35"/>
    <w:rsid w:val="02AA6DBA"/>
    <w:rsid w:val="02F53218"/>
    <w:rsid w:val="03082F4B"/>
    <w:rsid w:val="031D37A8"/>
    <w:rsid w:val="033243BE"/>
    <w:rsid w:val="03350BBC"/>
    <w:rsid w:val="0393767F"/>
    <w:rsid w:val="03B929EB"/>
    <w:rsid w:val="03E47515"/>
    <w:rsid w:val="042042C5"/>
    <w:rsid w:val="04E24126"/>
    <w:rsid w:val="06F27BFF"/>
    <w:rsid w:val="072F4F4B"/>
    <w:rsid w:val="07EA05BE"/>
    <w:rsid w:val="08072C38"/>
    <w:rsid w:val="08C565F2"/>
    <w:rsid w:val="092F174E"/>
    <w:rsid w:val="097E5D15"/>
    <w:rsid w:val="09A70C86"/>
    <w:rsid w:val="09CA3DE6"/>
    <w:rsid w:val="0ABF6367"/>
    <w:rsid w:val="0AFB510A"/>
    <w:rsid w:val="0B8E34C0"/>
    <w:rsid w:val="0C174E76"/>
    <w:rsid w:val="0C2055E2"/>
    <w:rsid w:val="0C4A7341"/>
    <w:rsid w:val="0D111DC1"/>
    <w:rsid w:val="0D314E4D"/>
    <w:rsid w:val="0D3D4C93"/>
    <w:rsid w:val="0D921E4A"/>
    <w:rsid w:val="0DC932D7"/>
    <w:rsid w:val="0DD203DE"/>
    <w:rsid w:val="0E43308A"/>
    <w:rsid w:val="0E6F02DE"/>
    <w:rsid w:val="0EB9334C"/>
    <w:rsid w:val="0F8F7B04"/>
    <w:rsid w:val="10CC6C14"/>
    <w:rsid w:val="119200E9"/>
    <w:rsid w:val="119F4CA6"/>
    <w:rsid w:val="11C54FEA"/>
    <w:rsid w:val="11ED57B8"/>
    <w:rsid w:val="12183D0A"/>
    <w:rsid w:val="137547B4"/>
    <w:rsid w:val="13955211"/>
    <w:rsid w:val="139705EA"/>
    <w:rsid w:val="14015F8F"/>
    <w:rsid w:val="1503047B"/>
    <w:rsid w:val="15961DF8"/>
    <w:rsid w:val="15A91CD2"/>
    <w:rsid w:val="15CA7FB6"/>
    <w:rsid w:val="16AB450A"/>
    <w:rsid w:val="16F07B27"/>
    <w:rsid w:val="17342109"/>
    <w:rsid w:val="17381E30"/>
    <w:rsid w:val="17AB2A4B"/>
    <w:rsid w:val="17AF6033"/>
    <w:rsid w:val="18174D83"/>
    <w:rsid w:val="1821268E"/>
    <w:rsid w:val="184E71FB"/>
    <w:rsid w:val="18A454E3"/>
    <w:rsid w:val="190E5FD3"/>
    <w:rsid w:val="193775A7"/>
    <w:rsid w:val="1CA302AE"/>
    <w:rsid w:val="1CD85D13"/>
    <w:rsid w:val="1D652E39"/>
    <w:rsid w:val="1E4E5A74"/>
    <w:rsid w:val="1ECA44D1"/>
    <w:rsid w:val="1F00118C"/>
    <w:rsid w:val="1FF70178"/>
    <w:rsid w:val="1FFB37C4"/>
    <w:rsid w:val="200A3A07"/>
    <w:rsid w:val="20166850"/>
    <w:rsid w:val="207568F6"/>
    <w:rsid w:val="20B120D5"/>
    <w:rsid w:val="21320E26"/>
    <w:rsid w:val="21CB5418"/>
    <w:rsid w:val="21E32E28"/>
    <w:rsid w:val="21F35640"/>
    <w:rsid w:val="22405E06"/>
    <w:rsid w:val="243F3E9B"/>
    <w:rsid w:val="246A5B1A"/>
    <w:rsid w:val="247638DD"/>
    <w:rsid w:val="25EE6EE7"/>
    <w:rsid w:val="26103D41"/>
    <w:rsid w:val="264473DF"/>
    <w:rsid w:val="26B648E9"/>
    <w:rsid w:val="26F97474"/>
    <w:rsid w:val="27127333"/>
    <w:rsid w:val="271727F0"/>
    <w:rsid w:val="27CD2B8E"/>
    <w:rsid w:val="28263DB7"/>
    <w:rsid w:val="2A1E6C44"/>
    <w:rsid w:val="2AC1385C"/>
    <w:rsid w:val="2AD03A86"/>
    <w:rsid w:val="2C855FFF"/>
    <w:rsid w:val="2C9304C7"/>
    <w:rsid w:val="2CA9727E"/>
    <w:rsid w:val="2CB216AE"/>
    <w:rsid w:val="2CF857BE"/>
    <w:rsid w:val="2D287BC3"/>
    <w:rsid w:val="2D2F1D25"/>
    <w:rsid w:val="2D3B78F6"/>
    <w:rsid w:val="2D502C75"/>
    <w:rsid w:val="2D7E60DE"/>
    <w:rsid w:val="2DB70ECC"/>
    <w:rsid w:val="2E9B6172"/>
    <w:rsid w:val="2F756F0F"/>
    <w:rsid w:val="2F7A38C8"/>
    <w:rsid w:val="300A35B0"/>
    <w:rsid w:val="307F7AFA"/>
    <w:rsid w:val="30AC7E76"/>
    <w:rsid w:val="3104140A"/>
    <w:rsid w:val="313E5F23"/>
    <w:rsid w:val="31931EFA"/>
    <w:rsid w:val="31975317"/>
    <w:rsid w:val="31CB4A18"/>
    <w:rsid w:val="32231252"/>
    <w:rsid w:val="331F543A"/>
    <w:rsid w:val="332D6510"/>
    <w:rsid w:val="3360239D"/>
    <w:rsid w:val="33BF7B8F"/>
    <w:rsid w:val="33E02FA5"/>
    <w:rsid w:val="33F46A50"/>
    <w:rsid w:val="340755C4"/>
    <w:rsid w:val="341669C7"/>
    <w:rsid w:val="341E7629"/>
    <w:rsid w:val="34270BD4"/>
    <w:rsid w:val="354D6CC5"/>
    <w:rsid w:val="36816437"/>
    <w:rsid w:val="36E7289C"/>
    <w:rsid w:val="37070529"/>
    <w:rsid w:val="37867A78"/>
    <w:rsid w:val="37E070DA"/>
    <w:rsid w:val="38740160"/>
    <w:rsid w:val="38797D5B"/>
    <w:rsid w:val="38E35305"/>
    <w:rsid w:val="38FF3ECD"/>
    <w:rsid w:val="3A0A53E1"/>
    <w:rsid w:val="3A2331A5"/>
    <w:rsid w:val="3A2412E2"/>
    <w:rsid w:val="3A306308"/>
    <w:rsid w:val="3A825A8A"/>
    <w:rsid w:val="3B8E0C21"/>
    <w:rsid w:val="3BA32789"/>
    <w:rsid w:val="3C841DA6"/>
    <w:rsid w:val="3C9F3181"/>
    <w:rsid w:val="3CD63197"/>
    <w:rsid w:val="3D3103CE"/>
    <w:rsid w:val="3D5D6C2A"/>
    <w:rsid w:val="3DB86AE1"/>
    <w:rsid w:val="3E2E4312"/>
    <w:rsid w:val="3ED41958"/>
    <w:rsid w:val="3EFF0DE7"/>
    <w:rsid w:val="3F9F5171"/>
    <w:rsid w:val="3FB1499B"/>
    <w:rsid w:val="40644985"/>
    <w:rsid w:val="409273D5"/>
    <w:rsid w:val="417A32B8"/>
    <w:rsid w:val="41AA69A0"/>
    <w:rsid w:val="424C0E8F"/>
    <w:rsid w:val="425A1D8E"/>
    <w:rsid w:val="42F04887"/>
    <w:rsid w:val="43100A85"/>
    <w:rsid w:val="43805C0B"/>
    <w:rsid w:val="43BD0C0D"/>
    <w:rsid w:val="443C74D3"/>
    <w:rsid w:val="44724CE8"/>
    <w:rsid w:val="44996E9A"/>
    <w:rsid w:val="44AD57DB"/>
    <w:rsid w:val="44E51DEC"/>
    <w:rsid w:val="451F7703"/>
    <w:rsid w:val="459115AA"/>
    <w:rsid w:val="45FE72BB"/>
    <w:rsid w:val="469E6C0B"/>
    <w:rsid w:val="47290367"/>
    <w:rsid w:val="483D40CA"/>
    <w:rsid w:val="488240A7"/>
    <w:rsid w:val="48D65ABD"/>
    <w:rsid w:val="48F041B6"/>
    <w:rsid w:val="49AB4468"/>
    <w:rsid w:val="49EE54A2"/>
    <w:rsid w:val="4A0A26D2"/>
    <w:rsid w:val="4A7E4BC2"/>
    <w:rsid w:val="4AE56F43"/>
    <w:rsid w:val="4BA44460"/>
    <w:rsid w:val="4BE33909"/>
    <w:rsid w:val="4BE96317"/>
    <w:rsid w:val="4C3E0D70"/>
    <w:rsid w:val="4C4F0870"/>
    <w:rsid w:val="4C6C311A"/>
    <w:rsid w:val="4CC31E59"/>
    <w:rsid w:val="4DFC0584"/>
    <w:rsid w:val="4E0C1F76"/>
    <w:rsid w:val="4E2D698F"/>
    <w:rsid w:val="4E46460F"/>
    <w:rsid w:val="4EAC3D58"/>
    <w:rsid w:val="4EB470B0"/>
    <w:rsid w:val="4F656F4B"/>
    <w:rsid w:val="4F7B372A"/>
    <w:rsid w:val="4FD73056"/>
    <w:rsid w:val="50047BC4"/>
    <w:rsid w:val="500C118E"/>
    <w:rsid w:val="513724ED"/>
    <w:rsid w:val="51581F75"/>
    <w:rsid w:val="518724FA"/>
    <w:rsid w:val="51AF747A"/>
    <w:rsid w:val="526C7963"/>
    <w:rsid w:val="529C0587"/>
    <w:rsid w:val="52AF74B4"/>
    <w:rsid w:val="53204909"/>
    <w:rsid w:val="54102FDB"/>
    <w:rsid w:val="542B1BC3"/>
    <w:rsid w:val="54F03B61"/>
    <w:rsid w:val="55357AB0"/>
    <w:rsid w:val="5593065D"/>
    <w:rsid w:val="55C87114"/>
    <w:rsid w:val="5634689E"/>
    <w:rsid w:val="5644764C"/>
    <w:rsid w:val="56570A4D"/>
    <w:rsid w:val="568757C3"/>
    <w:rsid w:val="5703723B"/>
    <w:rsid w:val="571A1A7B"/>
    <w:rsid w:val="573B6F89"/>
    <w:rsid w:val="575C652C"/>
    <w:rsid w:val="577F3F4E"/>
    <w:rsid w:val="57B2343C"/>
    <w:rsid w:val="57B500F0"/>
    <w:rsid w:val="5813309A"/>
    <w:rsid w:val="585119A0"/>
    <w:rsid w:val="58E340E1"/>
    <w:rsid w:val="593C079B"/>
    <w:rsid w:val="5948795C"/>
    <w:rsid w:val="5949510A"/>
    <w:rsid w:val="597A4AD5"/>
    <w:rsid w:val="59E460C4"/>
    <w:rsid w:val="5A384EC4"/>
    <w:rsid w:val="5B0330AF"/>
    <w:rsid w:val="5B484928"/>
    <w:rsid w:val="5B600976"/>
    <w:rsid w:val="5BBE50CA"/>
    <w:rsid w:val="5C2E1FBE"/>
    <w:rsid w:val="5C3749E4"/>
    <w:rsid w:val="5CBE2114"/>
    <w:rsid w:val="5D1E36CB"/>
    <w:rsid w:val="5D4E2CE0"/>
    <w:rsid w:val="5DAC31D5"/>
    <w:rsid w:val="5E1823FF"/>
    <w:rsid w:val="5E197CE1"/>
    <w:rsid w:val="5E1B6804"/>
    <w:rsid w:val="5E5C54F8"/>
    <w:rsid w:val="5EEE2C1A"/>
    <w:rsid w:val="5F4B469E"/>
    <w:rsid w:val="5FBE23D6"/>
    <w:rsid w:val="601E438A"/>
    <w:rsid w:val="60A46F85"/>
    <w:rsid w:val="61017751"/>
    <w:rsid w:val="6131633F"/>
    <w:rsid w:val="618217E8"/>
    <w:rsid w:val="623952AC"/>
    <w:rsid w:val="624A76B8"/>
    <w:rsid w:val="627822FC"/>
    <w:rsid w:val="62F228FA"/>
    <w:rsid w:val="633F4B88"/>
    <w:rsid w:val="637B1A15"/>
    <w:rsid w:val="63D71756"/>
    <w:rsid w:val="64403E95"/>
    <w:rsid w:val="6490473E"/>
    <w:rsid w:val="64D6157E"/>
    <w:rsid w:val="65764C68"/>
    <w:rsid w:val="659B0DE1"/>
    <w:rsid w:val="65AF139B"/>
    <w:rsid w:val="66FA2B13"/>
    <w:rsid w:val="67116169"/>
    <w:rsid w:val="67546AB5"/>
    <w:rsid w:val="6776308D"/>
    <w:rsid w:val="68570D81"/>
    <w:rsid w:val="687E1571"/>
    <w:rsid w:val="689B6DCC"/>
    <w:rsid w:val="68A35D74"/>
    <w:rsid w:val="68A4505F"/>
    <w:rsid w:val="68FB5BB0"/>
    <w:rsid w:val="69470352"/>
    <w:rsid w:val="6956585F"/>
    <w:rsid w:val="69BB00A8"/>
    <w:rsid w:val="6A470981"/>
    <w:rsid w:val="6B3F0C84"/>
    <w:rsid w:val="6B6D1451"/>
    <w:rsid w:val="6B957C77"/>
    <w:rsid w:val="6CCE10F3"/>
    <w:rsid w:val="6D063612"/>
    <w:rsid w:val="6D2B458A"/>
    <w:rsid w:val="6D4D2752"/>
    <w:rsid w:val="6D521434"/>
    <w:rsid w:val="6DC95F45"/>
    <w:rsid w:val="6E2C69E6"/>
    <w:rsid w:val="6E394F28"/>
    <w:rsid w:val="6F0406E4"/>
    <w:rsid w:val="6F8F5E2B"/>
    <w:rsid w:val="6FA06B69"/>
    <w:rsid w:val="6FCF71CE"/>
    <w:rsid w:val="702838DC"/>
    <w:rsid w:val="705C33D8"/>
    <w:rsid w:val="70AB2755"/>
    <w:rsid w:val="70BA3C5B"/>
    <w:rsid w:val="710E6071"/>
    <w:rsid w:val="71883D59"/>
    <w:rsid w:val="71E371E1"/>
    <w:rsid w:val="72062ED0"/>
    <w:rsid w:val="72B871E5"/>
    <w:rsid w:val="73740A39"/>
    <w:rsid w:val="73B6605B"/>
    <w:rsid w:val="73C34FAF"/>
    <w:rsid w:val="744A630C"/>
    <w:rsid w:val="763224E5"/>
    <w:rsid w:val="76D302F8"/>
    <w:rsid w:val="76F435C1"/>
    <w:rsid w:val="77583E6C"/>
    <w:rsid w:val="77EB1BC2"/>
    <w:rsid w:val="78324B98"/>
    <w:rsid w:val="79D57D57"/>
    <w:rsid w:val="79DE3D63"/>
    <w:rsid w:val="7BB816DF"/>
    <w:rsid w:val="7BD75D40"/>
    <w:rsid w:val="7C4F3DF1"/>
    <w:rsid w:val="7C945CA8"/>
    <w:rsid w:val="7D4C6CF6"/>
    <w:rsid w:val="7D910439"/>
    <w:rsid w:val="7DE85257"/>
    <w:rsid w:val="7DF60316"/>
    <w:rsid w:val="7E426902"/>
    <w:rsid w:val="7E52028D"/>
    <w:rsid w:val="7EB33D62"/>
    <w:rsid w:val="7F2A72D7"/>
    <w:rsid w:val="7F73599E"/>
    <w:rsid w:val="7F7C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ind w:firstLine="560" w:firstLineChars="200"/>
    </w:pPr>
    <w:rPr>
      <w:kern w:val="0"/>
    </w:rPr>
  </w:style>
  <w:style w:type="paragraph" w:styleId="3">
    <w:name w:val="annotation text"/>
    <w:basedOn w:val="1"/>
    <w:qFormat/>
    <w:uiPriority w:val="0"/>
    <w:pPr>
      <w:jc w:val="left"/>
    </w:pPr>
  </w:style>
  <w:style w:type="paragraph" w:styleId="4">
    <w:name w:val="Body Text"/>
    <w:basedOn w:val="1"/>
    <w:next w:val="1"/>
    <w:qFormat/>
    <w:uiPriority w:val="0"/>
    <w:pPr>
      <w:jc w:val="left"/>
    </w:pPr>
    <w:rPr>
      <w:rFonts w:ascii="宋体" w:hAnsi="宋体" w:eastAsia="宋体" w:cs="宋体"/>
      <w:lang w:eastAsia="en-US"/>
    </w:rPr>
  </w:style>
  <w:style w:type="paragraph" w:styleId="5">
    <w:name w:val="Body Text Indent"/>
    <w:basedOn w:val="1"/>
    <w:qFormat/>
    <w:uiPriority w:val="0"/>
    <w:pPr>
      <w:ind w:firstLine="632" w:firstLineChars="225"/>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tabs>
        <w:tab w:val="left" w:pos="0"/>
      </w:tabs>
      <w:ind w:firstLine="539" w:firstLineChars="179"/>
    </w:pPr>
    <w:rPr>
      <w:sz w:val="3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1427</Words>
  <Characters>1573</Characters>
  <Lines>12</Lines>
  <Paragraphs>3</Paragraphs>
  <TotalTime>43</TotalTime>
  <ScaleCrop>false</ScaleCrop>
  <LinksUpToDate>false</LinksUpToDate>
  <CharactersWithSpaces>1675</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2023-02-21T05:42:00Z</dcterms:created>
  <dc:creator>yoga 14s</dc:creator>
  <cp:lastModifiedBy>Zoe</cp:lastModifiedBy>
  <cp:lastPrinted>2025-09-17T07:27:00Z</cp:lastPrinted>
  <dcterms:modified xsi:type="dcterms:W3CDTF">2025-09-18T02:17:13Z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7274645DEA9848F58A7EFA598CC68C33</vt:lpwstr>
  </property>
  <property fmtid="{D5CDD505-2E9C-101B-9397-08002B2CF9AE}" pid="4" name="KSOTemplateDocerSaveRecord">
    <vt:lpwstr>eyJoZGlkIjoiZTRjZDIzNWQzYWIyNzBkZDk4OTZjMDFjMTFhNjIzNTIiLCJ1c2VySWQiOiIzMjgxNDc0ODAifQ==</vt:lpwstr>
  </property>
</Properties>
</file>